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Чеченской Республики от 27.10.2023 N 275</w:t>
              <w:br/>
              <w:t xml:space="preserve">"Об утверждении Методики распределения и правил предоставления из республиканского бюджета бюджетам муниципальных районов и городских округов Чеченской Республики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октября 2023 г. N 275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РАСПРЕДЕЛЕНИЯ</w:t>
      </w:r>
    </w:p>
    <w:p>
      <w:pPr>
        <w:pStyle w:val="2"/>
        <w:jc w:val="center"/>
      </w:pPr>
      <w:r>
        <w:rPr>
          <w:sz w:val="20"/>
        </w:rPr>
        <w:t xml:space="preserve">И ПРАВИЛ ПРЕДОСТАВЛЕНИЯ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в целях реализации федерального проекта "Патриотическое воспитание граждан Российской Федерации" национального </w:t>
      </w:r>
      <w:hyperlink w:history="0" r:id="rId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"Образование", в связи с введением должности советника директора по воспитанию и взаимодействию с детскими общественными объединениями в муниципальных общеобразовательных организациях Правительство Чеченской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5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распределения и правила предоставления из республиканского бюджета бюджетам муниципальных районов и городских округов Чеченской Республики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сентября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 -</w:t>
      </w:r>
    </w:p>
    <w:p>
      <w:pPr>
        <w:pStyle w:val="0"/>
        <w:jc w:val="right"/>
      </w:pPr>
      <w:r>
        <w:rPr>
          <w:sz w:val="20"/>
        </w:rPr>
        <w:t xml:space="preserve">министр автомобильных дорог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А.Б.ТУМХАДЖИЕВ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27 октября 2023 г. N 275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И ПРАВИЛА ПРЕДОСТАВЛЕНИЯ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БЮДЖЕТАМ МУНИЦИПАЛЬНЫХ РАЙОНОВ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Методика распределения и правила предоставления определяют цели, условия, механизмы распределения и предоставления из республиканского бюджета бюджетам муниципальных районов и городских округов Чеченской Республики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(далее - муниципальные образования, органы местного самоуправления муниципального образования, иные межбюджетные трансферты, советники по воспитанию).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в целях софинансирования в полном объеме расходных обязательств муниципальных образований на проведение мероприятий по обеспечению деятельности советников по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бюджетных средств, предоставляемых в соответствии с настоящей Методикой, является Министерство образования и науки Чеченской Республики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Источниками финансового обеспечения предоставления иных межбюджетных трансфертов являются средства республиканского бюджета и средства федерального бюджета, поступившие в республиканский бюджет на основании соглашения о предоставлении субсидии из федерального бюджета бюджету Чеченской Республики в целях софинансирования расходных обязательств Чеченской Республики по финансовому обеспечению мероприятий по обеспечению деятельности советников по воспитанию, в целях достижения показателей и значений результатов федерального проекта "Патриотическое воспитание граждан Российской Федерации" национального </w:t>
      </w:r>
      <w:hyperlink w:history="0" r:id="rId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Условиями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муниципального образования нормативного правового акта, устанавливающего расходное обязательство муниципального образования, в целях софинансирования в полном объеме которого предоставляются иные межбюджетные трансферты;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муниципальном образовании муниципальных общеобразовательных организаций, в которых планируется введение ставки советника по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штатном расписании муниципальных общеобразовательных организаций должности советника по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муниципальных общеобразовательных организациях помещений для организации деятельности ученического самоуправления, оснащенных в соответствии с методическими рекомендациями Министерства просвещения Российской Федерации, размещаемыми на официальном сайте указанного Министерства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иных межбюджетных трансфертов осуществляется на основании соглашения, заключаемого между Министерством и органом местного самоуправления муниципального образования в соответствии с типовой формой, утвержденной Министерством финансов Российской Федерации,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иных межбюджетных трансфертов, их целевое назначение;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перечисления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представления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предоставлении Министерству информации об использовании иных межбюджетных трансфертов по запросу, связанному с направлением отчетов Министерством в Министерство просвещения Российской Федерации, в сроки, указанные в запросе;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последствия недостижения муниципальным образованием установленных значений результатов предоставления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контроля за соблюдением муниципальным образованием обязательств,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Распределение иных межбюджетных трансфертов между бюджетами муниципальных образований утверждается законом Чеченской Республики о республиканском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иных межбюджетных трансфертов бюджету i-го муниципального образования (S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N x 0,5 x Р x 1,302 x В,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ставок советников по воспитанию, заявленных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0,5 - количество ставок советников директора на одну общеобразовательную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затраты на оплату труда советника по воспитанию, определяемые в соответствии с </w:t>
      </w:r>
      <w:hyperlink w:history="0" r:id="rId10" w:tooltip="Постановление Правительства Чеченской Республики от 07.10.2014 N 184 (ред. от 14.03.2023) &quot;Об утверждении Положения об оплате труда работников государственных образовательных организаций Чечен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7 октября 2014 г. N 184 "Об утверждении Положения об оплате труда работников государственных образовательных организации Чеченской Республики",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1,302 - размер страховых взносов в Фонд пенсионного и социального страхования Российской Федерации на обязательное пенсионное страхование и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- количество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30-дневный срок, исчисляемый в рабочих днях, со дня вступления в силу правового акта Чеченской Республики о распределении иных межбюджетных трансфертов направляет органам местного самоуправления муниципального образования для подписания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подписывается Министерством в 15-дневный срок, исчисляемый в рабочих днях, со дня получения от органов местного самоуправления муниципального образования подписанного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Результатом использования иного межбюджетного трансферта является количество ставок советников по воспитанию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Оценка эффективности предоставления иных межбюджетных трансфертов осуществляется путем сравнения установленного соглашением значения результата предоставления иных межбюджетных трансфертов и значения результата предоставления иных межбюджетных трансфертов, фактически достигнутого по итогам завершения текущего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Иные межбюджетные трансферты перечисляются Министерством на единый счет бюджета муниципального образования, открытый финансовому органу муниципального образования в Управлении Федерального казначейства по Чеченской Республике, в 10-дневный срок, исчисляемый в рабочих днях,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Органы местного самоуправления муниципального образования представляют в Министерство путем размещения в государственной интегрированной информационной системе управления общественными финансами "Электронный бюджет" по формам и в сроки, которые установлены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в целях софинансирования которых предоставляются иные межбюджетные трансферты;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иных межбюджетных трансфертов и об обязательствах, принятых в целях его достижения.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 использованные по состоянию на 1 января года, следующего за годом предоставления иных межбюджетных трансфертов, иные межбюджетные трансферты, полученные в соответствии с настоящим Порядком, подлежат возврату в доход бюджета Чеченской Республики в течение первых 15 рабочих дней года, следующего за годом предоставления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иных межбюджетных трансфертов, полученных в соответствии с настоящим Порядком, не перечислен в доход бюджета Чеченской Республики, указанные средства подлежат взысканию в доход бюджета Чеченской Республики в порядке, определяемом Министерством финансов Чеченской Республики, с соблюдением общих требований, установленных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Органы местного самоуправления муниципального образования и должностные лица несут в соответствии с законодательством ответственность за недостоверность представляемых отчетных сведений и соблюдение условий предоставления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нарушения условий предоставления иных межбюджетных трансфертов и обязательств по достижению результатов предоставления иных межбюджетных трансфертов соответствующие средства подлежат перечислению в доход бюджета Чеченской Республики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целевым использованием предоставленных в соответствии с настоящим Порядком иных межбюджетных трансфертов осуществляют в соответствии с законодательством Министерство и органы государственного финансового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27.10.2023 N 275</w:t>
            <w:br/>
            <w:t>"Об утверждении Методики распределения и правил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358" TargetMode = "External"/>
	<Relationship Id="rId8" Type="http://schemas.openxmlformats.org/officeDocument/2006/relationships/hyperlink" Target="https://login.consultant.ru/link/?req=doc&amp;base=LAW&amp;n=319308" TargetMode = "External"/>
	<Relationship Id="rId9" Type="http://schemas.openxmlformats.org/officeDocument/2006/relationships/hyperlink" Target="https://login.consultant.ru/link/?req=doc&amp;base=LAW&amp;n=319308" TargetMode = "External"/>
	<Relationship Id="rId10" Type="http://schemas.openxmlformats.org/officeDocument/2006/relationships/hyperlink" Target="https://login.consultant.ru/link/?req=doc&amp;base=RLAW971&amp;n=14412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Чеченской Республики от 27.10.2023 N 275
"Об утверждении Методики распределения и правил предоставления из республиканского бюджета бюджетам муниципальных районов и городских округов Чеченской Республики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организациях"</dc:title>
  <dcterms:created xsi:type="dcterms:W3CDTF">2023-12-05T16:24:59Z</dcterms:created>
</cp:coreProperties>
</file>