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Чеченской Республики от 07.12.2017 N 293</w:t>
              <w:br/>
              <w:t xml:space="preserve">(ред. от 02.05.2023)</w:t>
              <w:br/>
              <w:t xml:space="preserve">"О порядке определения объема и предоставления субсидий социально ориентированным некоммерческим организациям, деятельность которых направлена на развитие научно-образовательной и творческой среды в образовательных организациях, развитие эффективной системы дополнительного образования детей в Чеченской Республике"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декабря 2017 г. N 293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ДЕЯТЕЛЬНОСТЬ КОТОРЫХ НАПРАВЛЕНА НА РАЗВИТИЕ</w:t>
      </w:r>
    </w:p>
    <w:p>
      <w:pPr>
        <w:pStyle w:val="2"/>
        <w:jc w:val="center"/>
      </w:pPr>
      <w:r>
        <w:rPr>
          <w:sz w:val="20"/>
        </w:rPr>
        <w:t xml:space="preserve">НАУЧНО-ОБРАЗОВАТЕЛЬНОЙ И ТВОРЧЕСКОЙ СРЕДЫ</w:t>
      </w:r>
    </w:p>
    <w:p>
      <w:pPr>
        <w:pStyle w:val="2"/>
        <w:jc w:val="center"/>
      </w:pPr>
      <w:r>
        <w:rPr>
          <w:sz w:val="20"/>
        </w:rPr>
        <w:t xml:space="preserve">В ОБРАЗОВАТЕЛЬНЫХ ОРГАНИЗАЦИЯХ, РАЗВИТИЕ ЭФФЕКТИВНОЙ</w:t>
      </w:r>
    </w:p>
    <w:p>
      <w:pPr>
        <w:pStyle w:val="2"/>
        <w:jc w:val="center"/>
      </w:pPr>
      <w:r>
        <w:rPr>
          <w:sz w:val="20"/>
        </w:rPr>
        <w:t xml:space="preserve">СИСТЕМЫ ДОПОЛНИТЕЛЬНОГО ОБРАЗОВАНИЯ ДЕТЕЙ</w:t>
      </w:r>
    </w:p>
    <w:p>
      <w:pPr>
        <w:pStyle w:val="2"/>
        <w:jc w:val="center"/>
      </w:pPr>
      <w:r>
        <w:rPr>
          <w:sz w:val="20"/>
        </w:rPr>
        <w:t xml:space="preserve">В ЧЕЧЕНСКОЙ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30.09.2020 </w:t>
            </w:r>
            <w:hyperlink w:history="0" r:id="rId7" w:tooltip="Постановление Правительства Чеченской Республики от 30.09.2020 N 276 &quot;О внесении изменений в Постановление Правительства Чеченской Республики от 7 декабря 2017 года N 293&quot; {КонсультантПлюс}">
              <w:r>
                <w:rPr>
                  <w:sz w:val="20"/>
                  <w:color w:val="0000ff"/>
                </w:rPr>
                <w:t xml:space="preserve">N 276</w:t>
              </w:r>
            </w:hyperlink>
            <w:r>
              <w:rPr>
                <w:sz w:val="20"/>
                <w:color w:val="392c69"/>
              </w:rPr>
              <w:t xml:space="preserve">, от 08.09.2021 </w:t>
            </w:r>
            <w:hyperlink w:history="0" r:id="rId8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      <w:r>
                <w:rPr>
                  <w:sz w:val="20"/>
                  <w:color w:val="0000ff"/>
                </w:rPr>
                <w:t xml:space="preserve">N 189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9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Закон Чеченской Республики от 19.01.2015 N 2-РЗ (ред. от 09.02.2018) &quot;О государственной поддержке социально ориентированных некоммерческих организаций в Чеченской Республике&quot; (принят Парламентом ЧР 25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19 января 2015 года N 2-РЗ "О государственной поддержке социально ориентированных некоммерческих организаций в Чеченской Республике" Правительство Чеченской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некоммерческим организациям, деятельность которых направлена на развитие научно-образовательной и творческой среды в образовательных организациях, развитие эффективной системы дополнительного образования детей в Чеченской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заместителя Председателя Правительства Чеченской Республики, осуществляющего координацию деятельности органов исполнительной власти Чеченской Республики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Чеченской Республики от 30.09.2020 </w:t>
      </w:r>
      <w:hyperlink w:history="0" r:id="rId13" w:tooltip="Постановление Правительства Чеченской Республики от 30.09.2020 N 276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N 276</w:t>
        </w:r>
      </w:hyperlink>
      <w:r>
        <w:rPr>
          <w:sz w:val="20"/>
        </w:rPr>
        <w:t xml:space="preserve">, от 02.05.2023 </w:t>
      </w:r>
      <w:hyperlink w:history="0" r:id="rId14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N 128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Р.С.-Х.ЭДЕЛЬГЕРИЕВ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7 декабря 2017 г. N 293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ДЕЯТЕЛЬНОСТЬ</w:t>
      </w:r>
    </w:p>
    <w:p>
      <w:pPr>
        <w:pStyle w:val="2"/>
        <w:jc w:val="center"/>
      </w:pPr>
      <w:r>
        <w:rPr>
          <w:sz w:val="20"/>
        </w:rPr>
        <w:t xml:space="preserve">КОТОРЫХ НАПРАВЛЕНА НА РАЗВИТИЕ НАУЧНО-ОБРАЗОВАТЕЛЬНОЙ</w:t>
      </w:r>
    </w:p>
    <w:p>
      <w:pPr>
        <w:pStyle w:val="2"/>
        <w:jc w:val="center"/>
      </w:pPr>
      <w:r>
        <w:rPr>
          <w:sz w:val="20"/>
        </w:rPr>
        <w:t xml:space="preserve">И ТВОРЧЕСКОЙ СРЕДЫ В ОБРАЗОВАТЕЛЬНЫХ ОРГАНИЗАЦИЯХ,</w:t>
      </w:r>
    </w:p>
    <w:p>
      <w:pPr>
        <w:pStyle w:val="2"/>
        <w:jc w:val="center"/>
      </w:pPr>
      <w:r>
        <w:rPr>
          <w:sz w:val="20"/>
        </w:rPr>
        <w:t xml:space="preserve">РАЗВИТИЕ ЭФФЕКТИВНОЙ СИСТЕМЫ ДОПОЛНИТЕЛЬНОГО</w:t>
      </w:r>
    </w:p>
    <w:p>
      <w:pPr>
        <w:pStyle w:val="2"/>
        <w:jc w:val="center"/>
      </w:pPr>
      <w:r>
        <w:rPr>
          <w:sz w:val="20"/>
        </w:rPr>
        <w:t xml:space="preserve">ОБРАЗОВАНИЯ ДЕТЕЙ В ЧЕЧЕНСКОЙ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30.09.2020 </w:t>
            </w:r>
            <w:hyperlink w:history="0" r:id="rId15" w:tooltip="Постановление Правительства Чеченской Республики от 30.09.2020 N 276 &quot;О внесении изменений в Постановление Правительства Чеченской Республики от 7 декабря 2017 года N 293&quot; {КонсультантПлюс}">
              <w:r>
                <w:rPr>
                  <w:sz w:val="20"/>
                  <w:color w:val="0000ff"/>
                </w:rPr>
                <w:t xml:space="preserve">N 276</w:t>
              </w:r>
            </w:hyperlink>
            <w:r>
              <w:rPr>
                <w:sz w:val="20"/>
                <w:color w:val="392c69"/>
              </w:rPr>
              <w:t xml:space="preserve">, от 08.09.2021 </w:t>
            </w:r>
            <w:hyperlink w:history="0" r:id="rId16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      <w:r>
                <w:rPr>
                  <w:sz w:val="20"/>
                  <w:color w:val="0000ff"/>
                </w:rPr>
                <w:t xml:space="preserve">N 189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17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субсидий социально ориентированным некоммерческим организациям, деятельность которых направлена на развитие научно-образовательной и творческой среды в образовательных организациях, развитие эффективной системы дополнительного образования детей в Чеченской Республике (далее соответственно - Порядок, субсидии) разработан в соответствии со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и устанавливает цели, условия и порядок предоставления субсидий за счет средств республиканского бюджета социально ориентированным некоммерческим организациям, осуществляющим деятельность на территории Чеченской Республики, по видам деятельности, предусмотренным </w:t>
      </w:r>
      <w:hyperlink w:history="0" r:id="rId19" w:tooltip="Закон Чеченской Республики от 19.01.2015 N 2-РЗ (ред. от 09.02.2018) &quot;О государственной поддержке социально ориентированных некоммерческих организаций в Чеченской Республике&quot; (принят Парламентом ЧР 25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Чеченской Республики от 19 января 2015 года N 2-РЗ "О государственной поддержке социально ориентированных некоммерческих организаций в Чеченской Республике" (далее - СОНКО).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СОНКО в целях финансового обеспечения затрат на проведение мероприятий по развитию научно-образовательной и творческой среды в образовательных организациях, а также эффективной системы дополнительного образования детей в Чеченской Республике (далее - Мероприятия).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Главным распорядителем средств республиканского бюджета, осуществляющим предоставление субсидии, является Министерство образования и науки Чеченской Республики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2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вида деятельности СОНКО, предусмотренного учредительным документом, виду деятельности, указанному в </w:t>
      </w:r>
      <w:hyperlink w:history="0" w:anchor="P50" w:tooltip="2. Субсидии предоставляются СОНКО в целях финансового обеспечения затрат на проведение мероприятий по развитию научно-образовательной и творческой среды в образовательных организациях, а также эффективной системы дополнительного образования детей в Чеченской Республике (далее - Мероприятия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СОНКО программы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решение конкурсной комиссии о включении СОНКО в реестр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посредством проведения конкурсного отбора СОНКО для предоставления субсидии из республиканского бюджета на право получения в текущем финансовом году субсидий, проведенного в соответствии с настоящим Порядком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организации проведения конкурсного отбора приказом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объявляется конкурсный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создается конкурсная комиссия в составе не менее пяти человек.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3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Чеченской Республики (закона о внесении изменений в закон о бюджете Чеченской Республики).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4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Объявление о проведении конкурсного отбора размещается на едином портале и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https://mon95.ru</w:t>
      </w:r>
      <w:r>
        <w:rPr>
          <w:sz w:val="20"/>
        </w:rPr>
        <w:t xml:space="preserve">) (далее - официальный сайт Министерства) в срок не позднее чем за 3 календарных дня до начала приема документов на участие в конкурсном отборе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сроков проведения конкурсного отбора (даты и времени начала (окончания) подачи (приема) заявок на участие в конкурсном отборе (далее - заявка), которые не могут быть ранее 30 календарных дней, следующих за днем размещения объявления о проведении конкурсного отбора, а также информации о возможности проведения нескольких этапов конкурсного отбора с указанием сроков (порядка) их проведения (при необходимости);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результатов предоставления субсидии, которые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6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требований к СОНКО в соответствии с </w:t>
      </w:r>
      <w:hyperlink w:history="0" w:anchor="P98" w:tooltip="8. Требования, которым должны соответствовать СОНКО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 и перечня документов, представляемых СОНКО для подтверждения их соответствия указанным требованиям в соответствии с </w:t>
      </w:r>
      <w:hyperlink w:history="0" w:anchor="P109" w:tooltip="9. Для участия в конкурсе с целью получения средств субсидии СОНКО представляет в Министерство следующие документы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порядка подачи заявок и требований, предъявляемых к форме и содержанию заявок, подаваемых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порядка отзыва заявок, порядка возврата заявок СОНКО, определяющего в том числе основания для возврата заявок СОНКО,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правил рассмотрения и оценки заявок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порядка предоставления СОНКО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срока, в течение которого победитель (победители) конкурсного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условий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даты размещения результатов конкурсного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и официальном сайте Министерства, которая не может быть позднее 14-го календарного дня, следующего за днем определения победителя конкурсного отбора.</w:t>
      </w:r>
    </w:p>
    <w:p>
      <w:pPr>
        <w:pStyle w:val="0"/>
        <w:jc w:val="both"/>
      </w:pPr>
      <w:r>
        <w:rPr>
          <w:sz w:val="20"/>
        </w:rPr>
        <w:t xml:space="preserve">(пп. "м" в ред. </w:t>
      </w:r>
      <w:hyperlink w:history="0" r:id="rId27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8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прием, регистрацию заявок;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рассмотрение заявок с привлечением экспертов;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сохранность поданных заявок;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2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Чеченской Республики от 08.09.2021 N 189.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Отбор СОНКО - получателей субсидий проводит конкурсная комиссия. Состав конкурсной комиссии, положение о конкурсной комиссии, порядок проведения конкурсного отбора и критерии определения победителя конкурсного отбора в части, не урегулированной настоящим Порядком, утверждаются Министерством.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3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могут быть использованы только на осуществление целевых расходов, связанных с реализацией Мероприятий,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приобретение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арендные платежи;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уплату налогов, сборов, страховых взносов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прочие расходы, непосредственно связанные с осуществлением Мероприятий.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Требования, которым должны соответствовать СОНКО на первое число месяца, предшествующего месяцу, в котором планируется проведение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просроченной задолженности по возврату в бюджет Чеченской Республики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Чеченской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34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должны получать средства из бюджета Чеченской Республики, из которого планируется предоставление субсидии в соответствии с настоящим Порядком, на основании иных нормативных правовых актов Российской Федерации, нормативных правовых актов Чеченской Республики, муниципальных правовых актов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35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6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конкурсе с целью получения средств субсидии СОНКО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предоставлении субсидии на официальном бланке СОНКО с указанием наименования СОНКО, даты подачи заявления, планируемых финансовых затрат и мероприятий, для проведения которых запрашивается субсидия, необходимого размера субсидии и банковских реквизитов для перечисления субсидии, согласия на публикацию (размещение) в информационно-телекоммуникационной сети "Интернет" информации о СОНКО, о подаваемой заявке, иной информации о СОНКО, связанной с соответствующим конкурсным отбором, по форме, установленной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устава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программу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гарантийное письмо руководителя СОНКО об отсутствии задолженности по выплате заработной платы перед работниками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заверены подписью руководителя и печатью СОНКО (при наличии печати), представившей документы для получения субсидии.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7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СОНКО вправе предоставить по собственной инициативе следующие документы (сведения):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 (заверенную в установленном порядке копию такой выписки);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отсутствии в отношении СОНКО процедур банкротства в Едином федеральном реестре сведений о банкротстве;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справку, подтверждающую отсутствие задолженности по налогам, сборам, пеням и налоговым санкциям, а также страховым взносам в государственные внебюджетные фонды за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СОНКО документов, указанных в настоящем пункте, Министерство запрашивает указанные документы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09" w:tooltip="9. Для участия в конкурсе с целью получения средств субсидии СОНКО представляет в Министерство следующие документы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9.1 настоящего Порядка, представляются на бумажном носителе либо в виде электронных документов, подписанных собственноручной либо электронной подписью.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39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в течение 5 рабочих дней со дня окончания приема заявок осуществляет проверку представленных документов и принимает решение о допуске на рассмотрение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допуске на рассмотрение конкурсной комиссией является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заявитель не соответствует требованиям, предъявляемым к СОНКО, установленным в </w:t>
      </w:r>
      <w:hyperlink w:history="0" w:anchor="P98" w:tooltip="8. Требования, которым должны соответствовать СОНКО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заявителем представлено более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представленных получателем субсидии документов документам, указанным в </w:t>
      </w:r>
      <w:hyperlink w:history="0" w:anchor="P109" w:tooltip="9. Для участия в конкурсе с целью получения средств субсидии СОНКО представляет в Министерство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непредставление (представление не в полном объеме) документов, указанных в </w:t>
      </w:r>
      <w:hyperlink w:history="0" w:anchor="P109" w:tooltip="9. Для участия в конкурсе с целью получения средств субсидии СОНКО представляет в Министерство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недостоверность информации, содержащейся в документах, представленных получателем субсидии;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41" w:tooltip="Постановление Правительства Чеченской Республики от 30.09.2020 N 276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30.09.2020 N 276)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подготовленная заявителем заявка поступила в Министерство после окончания срока приема заявок (в том числе по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допуске заявки на рассмотрение конкурсной комиссией Министерство уведомляет об этом заявителя в течение трех рабочих дней со дня принятия данного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конкурсной комиссии проводится не позднее 5 рабочих дней со дня принятия решения о допуске СОНКО к участию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конкурсной комиссии считается правомочным в случае присутствия на заседании не менее 1/2 от общего числа членов конкурсной комиссии.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Анализ и оценка представленных претендентами документов, указанных в </w:t>
      </w:r>
      <w:hyperlink w:history="0" w:anchor="P109" w:tooltip="9. Для участия в конкурсе с целью получения средств субсидии СОНКО представляет в Министерство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осуществляются членами конкурсной комиссии с использованием балльного метода (по пятибалльной шкале) на основании следующих критериев: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результативность программы Мероприятий (оценка полученного результата от реализации Мероприятий для развития сферы образования Чеченской Республики);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актуальность программы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обоснованность программы Мероприятий (наличие необходимых обоснований, расчетов, логики и взаимоувязки предлагаемых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экономическая эффективность (соотношение затрат и полученных результатов (в случаях, когда такая оценка возможна).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Рейтинг заявки рассчитывается конкурсной комиссией путем сложения баллов по каждому критерию конкурсного отбора, указанному в </w:t>
      </w:r>
      <w:hyperlink w:history="0" w:anchor="P138" w:tooltip="13. Анализ и оценка представленных претендентами документов, указанных в пункте 9 настоящего Порядка, осуществляются членами конкурсной комиссии с использованием балльного метода (по пятибалльной шкале) на основании следующих критериев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Победителями в конкурсном отборе признаются заявки, набравшие не менее 18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Заявкам, набравшим менее 18 баллов, субсидия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выплачиваемой победителям, определяется конкурсной комиссией в пределах лимитов бюджетных ассигнований, предусмотренных законом о бюджете Чеченской Республики на соответствующий финансовый год,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100% от стоимости подлежащих финансовому обеспечению затрат на реализацию Мероприятий при достаточности запланированных на эти цели бюджетных ассигнований и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Сi = З.1 + З.2 + З.3 + ... + З.n,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Сi - размер субсидии i-й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З.1 + З.2 + З.3 + ... + З.n - затраты на реализацию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пропорционально сумме подлежащих финансовому обеспечению затрат на реализацию Мероприятий при недостаточности запланированных на эти цели бюджетных ассигнований и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Сi = С / Т x (З.1 + З.2 + З.3 + ... + З.n),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- общий объем лимитов бюджетных обязательств, доведенных до Министерства в целях предоставления субсидии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Сi - размер субсидии i-й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 - сумма подлежащих финансовому обеспечению затрат на реализацию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З.1 + З.2 + З.3 + ... + З.n - затраты на реализацию Мероприятий.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44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конкурсной комиссии с реестром СОНКО - победителей конкурсного отбора и указанием размеров предоставляемых субсидий из бюджета Чеченской Республики оформляется протоколом и размещается на едином портале и официальном сайте Министерства в течение 3 рабочих дней с момента принятия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основании указанного протокола в течение 3 рабочих дней с момента его оформления приказом Министерства утверждается распределение субсидий между СОНКО, прошедшими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не позднее 3 рабочих дней со дня принятия решения конкурсной комиссией направляет заявителям, не прошедшим конкурсный отбор, соответствующее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заключает с СОНКО соглашение о предоставлении субсидии в течение 5 рабочих дней от даты утверждения перечня получателей субсидии (далее - Соглашение), которое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целевое назначение и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федеральных проектов, региональных проектов, государственных программ (при наличии в государственных программах результатов предоставления субсидии);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6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значения характеристик (показателей, необходимых для достижения результатов предоставления субсидии);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47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затрат, на финансовое обеспечение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документов, представляемых СОНКО для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форму заявки на перечисление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условия, порядок и сроки (периодичность)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согласие СОНКО на осуществление в отношение его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4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50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запрет на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и сроки возврата в бюджет Чеченской Республики получателем субсидии остатка субсидии, не использованной в срок, установленный Соглашением, в случае нарушения целей и условий предоставления субсидий,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м1) сроки и порядок уведомления СОНКО о невозможности предоставления субсидии в размере, определенном в Соглашении, в случае уменьшения Министерству как получателю бюджетных средств ранее доведенных лимитов бюджетных обязательств;</w:t>
      </w:r>
    </w:p>
    <w:p>
      <w:pPr>
        <w:pStyle w:val="0"/>
        <w:jc w:val="both"/>
      </w:pPr>
      <w:r>
        <w:rPr>
          <w:sz w:val="20"/>
        </w:rPr>
        <w:t xml:space="preserve">(пп. "м1" введен </w:t>
      </w:r>
      <w:hyperlink w:history="0" r:id="rId51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м2) условие о согласовании новых условий Соглашения или о расторжении Соглашения при недостижении согласия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jc w:val="both"/>
      </w:pPr>
      <w:r>
        <w:rPr>
          <w:sz w:val="20"/>
        </w:rPr>
        <w:t xml:space="preserve">(пп. "м2" введен </w:t>
      </w:r>
      <w:hyperlink w:history="0" r:id="rId52" w:tooltip="Постановление Правительства Чеченской Республики от 08.09.2021 N 189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Чеченской Республики от 08.09.2021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права и обязанности сторон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ответственность сторон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условия и порядок расторжения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составляет и направляет в Министерство финансов Чеченской Республики заявку на организацию перечисления субсидий на цели, указанные в </w:t>
      </w:r>
      <w:hyperlink w:history="0" w:anchor="P50" w:tooltip="2. Субсидии предоставляются СОНКО в целях финансового обеспечения затрат на проведение мероприятий по развитию научно-образовательной и творческой среды в образовательных организациях, а также эффективной системы дополнительного образования детей в Чеченской Республике (далее - Мероприятия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течение 10 рабочих дней со дня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Субсидия перечисляется на лицевой или расчетный счет СОНКО, указанный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СОНКО представляет в Министерство отчет о целевом расходовании субсидии и документы, подтверждающие фактически понесенные расходы, в установленные Соглашением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если Министерством выявлено неисполнение или ненадлежащее исполнение СОНКО условий предоставления субсидий и (или) условий Соглашения, субсидии подлежат возврату в бюджет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допустившие нецелевое использование средств, несут ответственность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Порядок возврата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нарушения СОНКО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результатов предоставления субсидии, Министерство в течение 10 рабочих дней со дня обнаружения факта нарушения направляет письменное требование получателю субсидии о ее возврате в бюджет Чеченской Республики;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53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СОНКО в течение 10 рабочих дней со дня получения письменного требования о возврате субсидии обязана перечислить в бюджет Чеченской Республики указанную Министерством сумму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Не использованные в соответствующем финансовом году остатки субсидий подлежат возврату в бюджет Чеченской Республики не позднее 10 рабочих дней с момента окончания срока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Проверки соблюдения получателями субсидий порядка и условий предоставления субсидии, в том числе в части достижения результатов предоставления субсидии, осуществляются Министерством, а также осуществляются органами государственного финансового контроля в соответствии со </w:t>
      </w:r>
      <w:hyperlink w:history="0" r:id="rId5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56" w:tooltip="Постановление Правительства Чеченской Республики от 02.05.2023 N 128 &quot;О внесении изменений в Постановление Правительства Чеченской Республики от 7 декабря 2017 года N 2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Чеченской Республики от 02.05.2023 N 128)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Чеченской Республики от 07.12.2017 N 293</w:t>
            <w:br/>
            <w:t>(ред. от 02.05.2023)</w:t>
            <w:br/>
            <w:t>"О порядке определения объема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8B7941691FDFDC4DE7FA5CF6FBAC0BD30C562C476B445A4F3B4F6B3218CD1587E4CEDC4ACA44D0DE7434ABF1C4271D61524D774E9EF8EEC45556831sDz2L" TargetMode = "External"/>
	<Relationship Id="rId8" Type="http://schemas.openxmlformats.org/officeDocument/2006/relationships/hyperlink" Target="consultantplus://offline/ref=18B7941691FDFDC4DE7FA5CF6FBAC0BD30C562C476B342ACF4B6F6B3218CD1587E4CEDC4ACA44D0DE7434ABF1C4271D61524D774E9EF8EEC45556831sDz2L" TargetMode = "External"/>
	<Relationship Id="rId9" Type="http://schemas.openxmlformats.org/officeDocument/2006/relationships/hyperlink" Target="consultantplus://offline/ref=18B7941691FDFDC4DE7FA5CF6FBAC0BD30C562C476B346A8F3B0F6B3218CD1587E4CEDC4ACA44D0DE7434ABF1C4271D61524D774E9EF8EEC45556831sDz2L" TargetMode = "External"/>
	<Relationship Id="rId10" Type="http://schemas.openxmlformats.org/officeDocument/2006/relationships/hyperlink" Target="consultantplus://offline/ref=18B7941691FDFDC4DE7FBBC279D697B735CD3ECB74B749FAA9E1F0E47EDCD70D3E0CEB94E9E14807B3120EEA144921995177C476EDF3s8zDL" TargetMode = "External"/>
	<Relationship Id="rId11" Type="http://schemas.openxmlformats.org/officeDocument/2006/relationships/hyperlink" Target="consultantplus://offline/ref=18B7941691FDFDC4DE7FA5CF6FBAC0BD30C562C476B440A5F7B6F6B3218CD1587E4CEDC4ACA44D0DE7434AB91D4271D61524D774E9EF8EEC45556831sDz2L" TargetMode = "External"/>
	<Relationship Id="rId12" Type="http://schemas.openxmlformats.org/officeDocument/2006/relationships/hyperlink" Target="consultantplus://offline/ref=18B7941691FDFDC4DE7FA5CF6FBAC0BD30C562C476B342ACF4B6F6B3218CD1587E4CEDC4ACA44D0DE7434ABF1E4271D61524D774E9EF8EEC45556831sDz2L" TargetMode = "External"/>
	<Relationship Id="rId13" Type="http://schemas.openxmlformats.org/officeDocument/2006/relationships/hyperlink" Target="consultantplus://offline/ref=18B7941691FDFDC4DE7FA5CF6FBAC0BD30C562C476B445A4F3B4F6B3218CD1587E4CEDC4ACA44D0DE7434ABF1C4271D61524D774E9EF8EEC45556831sDz2L" TargetMode = "External"/>
	<Relationship Id="rId14" Type="http://schemas.openxmlformats.org/officeDocument/2006/relationships/hyperlink" Target="consultantplus://offline/ref=18B7941691FDFDC4DE7FA5CF6FBAC0BD30C562C476B346A8F3B0F6B3218CD1587E4CEDC4ACA44D0DE7434ABF1C4271D61524D774E9EF8EEC45556831sDz2L" TargetMode = "External"/>
	<Relationship Id="rId15" Type="http://schemas.openxmlformats.org/officeDocument/2006/relationships/hyperlink" Target="consultantplus://offline/ref=18B7941691FDFDC4DE7FA5CF6FBAC0BD30C562C476B445A4F3B4F6B3218CD1587E4CEDC4ACA44D0DE7434ABF1E4271D61524D774E9EF8EEC45556831sDz2L" TargetMode = "External"/>
	<Relationship Id="rId16" Type="http://schemas.openxmlformats.org/officeDocument/2006/relationships/hyperlink" Target="consultantplus://offline/ref=18B7941691FDFDC4DE7FA5CF6FBAC0BD30C562C476B342ACF4B6F6B3218CD1587E4CEDC4ACA44D0DE7434ABF114271D61524D774E9EF8EEC45556831sDz2L" TargetMode = "External"/>
	<Relationship Id="rId17" Type="http://schemas.openxmlformats.org/officeDocument/2006/relationships/hyperlink" Target="consultantplus://offline/ref=18B7941691FDFDC4DE7FA5CF6FBAC0BD30C562C476B346A8F3B0F6B3218CD1587E4CEDC4ACA44D0DE7434ABF1F4271D61524D774E9EF8EEC45556831sDz2L" TargetMode = "External"/>
	<Relationship Id="rId18" Type="http://schemas.openxmlformats.org/officeDocument/2006/relationships/hyperlink" Target="consultantplus://offline/ref=18B7941691FDFDC4DE7FBBC279D697B735CD3ECB74B749FAA9E1F0E47EDCD70D3E0CEB94E9E14807B3120EEA144921995177C476EDF3s8zDL" TargetMode = "External"/>
	<Relationship Id="rId19" Type="http://schemas.openxmlformats.org/officeDocument/2006/relationships/hyperlink" Target="consultantplus://offline/ref=18B7941691FDFDC4DE7FA5CF6FBAC0BD30C562C476B440A5F7B6F6B3218CD1587E4CEDC4BEA41501E74754BF1F57278753s7z2L" TargetMode = "External"/>
	<Relationship Id="rId20" Type="http://schemas.openxmlformats.org/officeDocument/2006/relationships/hyperlink" Target="consultantplus://offline/ref=18B7941691FDFDC4DE7FA5CF6FBAC0BD30C562C476B342ACF4B6F6B3218CD1587E4CEDC4ACA44D0DE7434ABE194271D61524D774E9EF8EEC45556831sDz2L" TargetMode = "External"/>
	<Relationship Id="rId21" Type="http://schemas.openxmlformats.org/officeDocument/2006/relationships/hyperlink" Target="consultantplus://offline/ref=18B7941691FDFDC4DE7FA5CF6FBAC0BD30C562C476B342ACF4B6F6B3218CD1587E4CEDC4ACA44D0DE7434ABE1A4271D61524D774E9EF8EEC45556831sDz2L" TargetMode = "External"/>
	<Relationship Id="rId22" Type="http://schemas.openxmlformats.org/officeDocument/2006/relationships/hyperlink" Target="consultantplus://offline/ref=18B7941691FDFDC4DE7FA5CF6FBAC0BD30C562C476B342ACF4B6F6B3218CD1587E4CEDC4ACA44D0DE7434ABE1C4271D61524D774E9EF8EEC45556831sDz2L" TargetMode = "External"/>
	<Relationship Id="rId23" Type="http://schemas.openxmlformats.org/officeDocument/2006/relationships/hyperlink" Target="consultantplus://offline/ref=18B7941691FDFDC4DE7FA5CF6FBAC0BD30C562C476B342ACF4B6F6B3218CD1587E4CEDC4ACA44D0DE7434ABE1E4271D61524D774E9EF8EEC45556831sDz2L" TargetMode = "External"/>
	<Relationship Id="rId24" Type="http://schemas.openxmlformats.org/officeDocument/2006/relationships/hyperlink" Target="consultantplus://offline/ref=18B7941691FDFDC4DE7FA5CF6FBAC0BD30C562C476B346A8F3B0F6B3218CD1587E4CEDC4ACA44D0DE7434ABF1E4271D61524D774E9EF8EEC45556831sDz2L" TargetMode = "External"/>
	<Relationship Id="rId25" Type="http://schemas.openxmlformats.org/officeDocument/2006/relationships/hyperlink" Target="consultantplus://offline/ref=18B7941691FDFDC4DE7FA5CF6FBAC0BD30C562C476B346A8F3B0F6B3218CD1587E4CEDC4ACA44D0DE7434ABE194271D61524D774E9EF8EEC45556831sDz2L" TargetMode = "External"/>
	<Relationship Id="rId26" Type="http://schemas.openxmlformats.org/officeDocument/2006/relationships/hyperlink" Target="consultantplus://offline/ref=18B7941691FDFDC4DE7FA5CF6FBAC0BD30C562C476B346A8F3B0F6B3218CD1587E4CEDC4ACA44D0DE7434ABE184271D61524D774E9EF8EEC45556831sDz2L" TargetMode = "External"/>
	<Relationship Id="rId27" Type="http://schemas.openxmlformats.org/officeDocument/2006/relationships/hyperlink" Target="consultantplus://offline/ref=18B7941691FDFDC4DE7FA5CF6FBAC0BD30C562C476B346A8F3B0F6B3218CD1587E4CEDC4ACA44D0DE7434ABE1A4271D61524D774E9EF8EEC45556831sDz2L" TargetMode = "External"/>
	<Relationship Id="rId28" Type="http://schemas.openxmlformats.org/officeDocument/2006/relationships/hyperlink" Target="consultantplus://offline/ref=18B7941691FDFDC4DE7FA5CF6FBAC0BD30C562C476B342ACF4B6F6B3218CD1587E4CEDC4ACA44D0DE7434ABD1D4271D61524D774E9EF8EEC45556831sDz2L" TargetMode = "External"/>
	<Relationship Id="rId29" Type="http://schemas.openxmlformats.org/officeDocument/2006/relationships/hyperlink" Target="consultantplus://offline/ref=18B7941691FDFDC4DE7FA5CF6FBAC0BD30C562C476B342ACF4B6F6B3218CD1587E4CEDC4ACA44D0DE7434ABC104271D61524D774E9EF8EEC45556831sDz2L" TargetMode = "External"/>
	<Relationship Id="rId30" Type="http://schemas.openxmlformats.org/officeDocument/2006/relationships/hyperlink" Target="consultantplus://offline/ref=18B7941691FDFDC4DE7FA5CF6FBAC0BD30C562C476B342ACF4B6F6B3218CD1587E4CEDC4ACA44D0DE7434ABC104271D61524D774E9EF8EEC45556831sDz2L" TargetMode = "External"/>
	<Relationship Id="rId31" Type="http://schemas.openxmlformats.org/officeDocument/2006/relationships/hyperlink" Target="consultantplus://offline/ref=18B7941691FDFDC4DE7FA5CF6FBAC0BD30C562C476B342ACF4B6F6B3218CD1587E4CEDC4ACA44D0DE7434ABC104271D61524D774E9EF8EEC45556831sDz2L" TargetMode = "External"/>
	<Relationship Id="rId32" Type="http://schemas.openxmlformats.org/officeDocument/2006/relationships/hyperlink" Target="consultantplus://offline/ref=18B7941691FDFDC4DE7FA5CF6FBAC0BD30C562C476B342ACF4B6F6B3218CD1587E4CEDC4ACA44D0DE7434ABB194271D61524D774E9EF8EEC45556831sDz2L" TargetMode = "External"/>
	<Relationship Id="rId33" Type="http://schemas.openxmlformats.org/officeDocument/2006/relationships/hyperlink" Target="consultantplus://offline/ref=18B7941691FDFDC4DE7FA5CF6FBAC0BD30C562C476B342ACF4B6F6B3218CD1587E4CEDC4ACA44D0DE7434ABB184271D61524D774E9EF8EEC45556831sDz2L" TargetMode = "External"/>
	<Relationship Id="rId34" Type="http://schemas.openxmlformats.org/officeDocument/2006/relationships/hyperlink" Target="consultantplus://offline/ref=18B7941691FDFDC4DE7FA5CF6FBAC0BD30C562C476B346A8F3B0F6B3218CD1587E4CEDC4ACA44D0DE7434ABE1F4271D61524D774E9EF8EEC45556831sDz2L" TargetMode = "External"/>
	<Relationship Id="rId35" Type="http://schemas.openxmlformats.org/officeDocument/2006/relationships/hyperlink" Target="consultantplus://offline/ref=18B7941691FDFDC4DE7FA5CF6FBAC0BD30C562C476B346A8F3B0F6B3218CD1587E4CEDC4ACA44D0DE7434ABE114271D61524D774E9EF8EEC45556831sDz2L" TargetMode = "External"/>
	<Relationship Id="rId36" Type="http://schemas.openxmlformats.org/officeDocument/2006/relationships/hyperlink" Target="consultantplus://offline/ref=18B7941691FDFDC4DE7FA5CF6FBAC0BD30C562C476B342ACF4B6F6B3218CD1587E4CEDC4ACA44D0DE7434ABB1A4271D61524D774E9EF8EEC45556831sDz2L" TargetMode = "External"/>
	<Relationship Id="rId37" Type="http://schemas.openxmlformats.org/officeDocument/2006/relationships/hyperlink" Target="consultantplus://offline/ref=18B7941691FDFDC4DE7FA5CF6FBAC0BD30C562C476B342ACF4B6F6B3218CD1587E4CEDC4ACA44D0DE7434ABA184271D61524D774E9EF8EEC45556831sDz2L" TargetMode = "External"/>
	<Relationship Id="rId38" Type="http://schemas.openxmlformats.org/officeDocument/2006/relationships/hyperlink" Target="consultantplus://offline/ref=18B7941691FDFDC4DE7FA5CF6FBAC0BD30C562C476B346A8F3B0F6B3218CD1587E4CEDC4ACA44D0DE7434ABD194271D61524D774E9EF8EEC45556831sDz2L" TargetMode = "External"/>
	<Relationship Id="rId39" Type="http://schemas.openxmlformats.org/officeDocument/2006/relationships/hyperlink" Target="consultantplus://offline/ref=18B7941691FDFDC4DE7FA5CF6FBAC0BD30C562C476B342ACF4B6F6B3218CD1587E4CEDC4ACA44D0DE7434ABA114271D61524D774E9EF8EEC45556831sDz2L" TargetMode = "External"/>
	<Relationship Id="rId40" Type="http://schemas.openxmlformats.org/officeDocument/2006/relationships/hyperlink" Target="consultantplus://offline/ref=18B7941691FDFDC4DE7FA5CF6FBAC0BD30C562C476B342ACF4B6F6B3218CD1587E4CEDC4ACA44D0DE7434AB91C4271D61524D774E9EF8EEC45556831sDz2L" TargetMode = "External"/>
	<Relationship Id="rId41" Type="http://schemas.openxmlformats.org/officeDocument/2006/relationships/hyperlink" Target="consultantplus://offline/ref=18B7941691FDFDC4DE7FA5CF6FBAC0BD30C562C476B445A4F3B4F6B3218CD1587E4CEDC4ACA44D0DE7434ABE194271D61524D774E9EF8EEC45556831sDz2L" TargetMode = "External"/>
	<Relationship Id="rId42" Type="http://schemas.openxmlformats.org/officeDocument/2006/relationships/hyperlink" Target="consultantplus://offline/ref=18B7941691FDFDC4DE7FA5CF6FBAC0BD30C562C476B342ACF4B6F6B3218CD1587E4CEDC4ACA44D0DE7434AB91F4271D61524D774E9EF8EEC45556831sDz2L" TargetMode = "External"/>
	<Relationship Id="rId43" Type="http://schemas.openxmlformats.org/officeDocument/2006/relationships/hyperlink" Target="consultantplus://offline/ref=18B7941691FDFDC4DE7FA5CF6FBAC0BD30C562C476B342ACF4B6F6B3218CD1587E4CEDC4ACA44D0DE7434AB91E4271D61524D774E9EF8EEC45556831sDz2L" TargetMode = "External"/>
	<Relationship Id="rId44" Type="http://schemas.openxmlformats.org/officeDocument/2006/relationships/hyperlink" Target="consultantplus://offline/ref=18B7941691FDFDC4DE7FA5CF6FBAC0BD30C562C476B342ACF4B6F6B3218CD1587E4CEDC4ACA44D0DE7434AB9114271D61524D774E9EF8EEC45556831sDz2L" TargetMode = "External"/>
	<Relationship Id="rId45" Type="http://schemas.openxmlformats.org/officeDocument/2006/relationships/hyperlink" Target="consultantplus://offline/ref=18B7941691FDFDC4DE7FA5CF6FBAC0BD30C562C476B342ACF4B6F6B3218CD1587E4CEDC4ACA44D0DE7434AB71B4271D61524D774E9EF8EEC45556831sDz2L" TargetMode = "External"/>
	<Relationship Id="rId46" Type="http://schemas.openxmlformats.org/officeDocument/2006/relationships/hyperlink" Target="consultantplus://offline/ref=18B7941691FDFDC4DE7FA5CF6FBAC0BD30C562C476B346A8F3B0F6B3218CD1587E4CEDC4ACA44D0DE7434ABD1B4271D61524D774E9EF8EEC45556831sDz2L" TargetMode = "External"/>
	<Relationship Id="rId47" Type="http://schemas.openxmlformats.org/officeDocument/2006/relationships/hyperlink" Target="consultantplus://offline/ref=18B7941691FDFDC4DE7FA5CF6FBAC0BD30C562C476B346A8F3B0F6B3218CD1587E4CEDC4ACA44D0DE7434ABD1D4271D61524D774E9EF8EEC45556831sDz2L" TargetMode = "External"/>
	<Relationship Id="rId48" Type="http://schemas.openxmlformats.org/officeDocument/2006/relationships/hyperlink" Target="consultantplus://offline/ref=18B7941691FDFDC4DE7FBBC279D697B735CD3ECB74B749FAA9E1F0E47EDCD70D3E0CEB93E8E04407B3120EEA144921995177C476EDF3s8zDL" TargetMode = "External"/>
	<Relationship Id="rId49" Type="http://schemas.openxmlformats.org/officeDocument/2006/relationships/hyperlink" Target="consultantplus://offline/ref=18B7941691FDFDC4DE7FBBC279D697B735CD3ECB74B749FAA9E1F0E47EDCD70D3E0CEB93E8E24207B3120EEA144921995177C476EDF3s8zDL" TargetMode = "External"/>
	<Relationship Id="rId50" Type="http://schemas.openxmlformats.org/officeDocument/2006/relationships/hyperlink" Target="consultantplus://offline/ref=18B7941691FDFDC4DE7FA5CF6FBAC0BD30C562C476B346A8F3B0F6B3218CD1587E4CEDC4ACA44D0DE7434ABD1F4271D61524D774E9EF8EEC45556831sDz2L" TargetMode = "External"/>
	<Relationship Id="rId51" Type="http://schemas.openxmlformats.org/officeDocument/2006/relationships/hyperlink" Target="consultantplus://offline/ref=18B7941691FDFDC4DE7FA5CF6FBAC0BD30C562C476B342ACF4B6F6B3218CD1587E4CEDC4ACA44D0DE7434AB71A4271D61524D774E9EF8EEC45556831sDz2L" TargetMode = "External"/>
	<Relationship Id="rId52" Type="http://schemas.openxmlformats.org/officeDocument/2006/relationships/hyperlink" Target="consultantplus://offline/ref=18B7941691FDFDC4DE7FA5CF6FBAC0BD30C562C476B342ACF4B6F6B3218CD1587E4CEDC4ACA44D0DE7434AB71C4271D61524D774E9EF8EEC45556831sDz2L" TargetMode = "External"/>
	<Relationship Id="rId53" Type="http://schemas.openxmlformats.org/officeDocument/2006/relationships/hyperlink" Target="consultantplus://offline/ref=18B7941691FDFDC4DE7FA5CF6FBAC0BD30C562C476B346A8F3B0F6B3218CD1587E4CEDC4ACA44D0DE7434ABD114271D61524D774E9EF8EEC45556831sDz2L" TargetMode = "External"/>
	<Relationship Id="rId54" Type="http://schemas.openxmlformats.org/officeDocument/2006/relationships/hyperlink" Target="consultantplus://offline/ref=18B7941691FDFDC4DE7FBBC279D697B735CD3ECB74B749FAA9E1F0E47EDCD70D3E0CEB93E8E04407B3120EEA144921995177C476EDF3s8zDL" TargetMode = "External"/>
	<Relationship Id="rId55" Type="http://schemas.openxmlformats.org/officeDocument/2006/relationships/hyperlink" Target="consultantplus://offline/ref=18B7941691FDFDC4DE7FBBC279D697B735CD3ECB74B749FAA9E1F0E47EDCD70D3E0CEB93E8E24207B3120EEA144921995177C476EDF3s8zDL" TargetMode = "External"/>
	<Relationship Id="rId56" Type="http://schemas.openxmlformats.org/officeDocument/2006/relationships/hyperlink" Target="consultantplus://offline/ref=18B7941691FDFDC4DE7FA5CF6FBAC0BD30C562C476B346A8F3B0F6B3218CD1587E4CEDC4ACA44D0DE7434ABC194271D61524D774E9EF8EEC45556831sDz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Чеченской Республики от 07.12.2017 N 293
(ред. от 02.05.2023)
"О порядке определения объема и предоставления субсидий социально ориентированным некоммерческим организациям, деятельность которых направлена на развитие научно-образовательной и творческой среды в образовательных организациях, развитие эффективной системы дополнительного образования детей в Чеченской Республике"</dc:title>
  <dcterms:created xsi:type="dcterms:W3CDTF">2023-06-04T11:51:44Z</dcterms:created>
</cp:coreProperties>
</file>