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Чеченской Республики от 06.04.2021 N 63</w:t>
              <w:br/>
              <w:t xml:space="preserve">(ред. от 02.05.2023)</w:t>
              <w:br/>
              <w:t xml:space="preserve">"Об утверждении Порядка предоставления субсидий Министерством Чеченской Республики по национальной политике, внешним связям, печати и информации социально ориентированным некоммерческим организациям, не являющимся государственными (муниципальными) учреждениями"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апреля 2021 г. N 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МИНИСТЕРСТВОМ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НАЦИОНАЛЬНОЙ ПОЛИТИКЕ, ВНЕШНИМ</w:t>
      </w:r>
    </w:p>
    <w:p>
      <w:pPr>
        <w:pStyle w:val="2"/>
        <w:jc w:val="center"/>
      </w:pPr>
      <w:r>
        <w:rPr>
          <w:sz w:val="20"/>
        </w:rPr>
        <w:t xml:space="preserve">СВЯЗЯМ, ПЕЧАТИ И ИНФОРМАЦИИ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7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8" w:tooltip="Постановление Правительства Чеченской Республики от 02.05.2023 N 120 &quot;О внесении изменений в Постановление Правительства Чеченской Республики от 6 апреля 2021 года N 63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Министерством Чеченской Республики по национальной политике, внешним связям, печати и информации социально ориентированным некоммерческим организациям, не являющимся государственными (муниципальными) учреждениями.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Чеченской Республики по национальной политике, внешним связям, печати и информации утвердить состав и Положение о конкурсной комиссии по рассмотрению заявок социально ориентированных некоммерческих организаций, не являющихся государственными (муниципальными) учреждениями,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Чеченской Республики Умарова Д.В.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С.Х.ТАГАЕВ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6 апреля 2021 г. N 63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МИНИСТЕРСТВОМ ЧЕЧЕНСКОЙ РЕСПУБЛИКИ</w:t>
      </w:r>
    </w:p>
    <w:p>
      <w:pPr>
        <w:pStyle w:val="2"/>
        <w:jc w:val="center"/>
      </w:pPr>
      <w:r>
        <w:rPr>
          <w:sz w:val="20"/>
        </w:rPr>
        <w:t xml:space="preserve">ПО НАЦИОНАЛЬНОЙ ПОЛИТИКЕ, ВНЕШНИМ СВЯЗЯМ, ПЕЧАТИ</w:t>
      </w:r>
    </w:p>
    <w:p>
      <w:pPr>
        <w:pStyle w:val="2"/>
        <w:jc w:val="center"/>
      </w:pPr>
      <w:r>
        <w:rPr>
          <w:sz w:val="20"/>
        </w:rPr>
        <w:t xml:space="preserve">И ИНФОРМАЦИИ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1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2" w:tooltip="Постановление Правительства Чеченской Республики от 02.05.2023 N 120 &quot;О внесении изменений в Постановление Правительства Чеченской Республики от 6 апреля 2021 года N 63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субсидий, в том числе грантов в форме субсидий, Министерством Чеченской Республики по национальной политике, внешним связям, печати и информации (далее - Министерство)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программ (мероприятий) (далее - Порядок) определяет цели, условия и порядок предоставления субсидий, рассмотрения документов и отбора социально ориентированных некоммерческих организаций, не являющихся государственными (муниципальными) учреждениями, требования к отчетности и осуществлению контроля за соблюдением условий, целей и порядка предоставления субсидий на реализацию общественно значимых программ (мероприятий).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социально ориентированным некоммерческим организациям, не являющимся государственными (муниципальными) учреждениями, предоставляются Министерством в виде субсидий, в том числе грантов в форме субсидий, из бюджета Чеченской Республики (далее - Субсидия) на безвозмездной основе в рамках исполнения </w:t>
      </w:r>
      <w:hyperlink w:history="0" r:id="rId13" w:tooltip="Постановление Правительства Чеченской Республики от 19.12.2013 N 317 (ред. от 14.03.2023) &quot;Об утверждении государственной программы &quot;Региональная политика и федеративные отношения Чеченской Республик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"Национальное развитие и межнациональное сотрудничество в Чеченской Республике" государственной программы Чеченской Республики "Государственная информационная политика Чеченской Республики" на 2014 - 2025 годы, а также в рамках реализации Соглашения между Федеральным агентством по делам национальностей и Правительством Чеченской Республики о предоставлении субсидии из федерального бюджета бюджету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социально ориентированным некоммерческим организациям, не являющимся государственными (муниципальными) учреждениями, в пределах бюджетных ассигнований, предусмотренных в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Субсидий является формирование финансовых условий для деятельности социально ориентированных некоммерческих организаций, не являющихся государственными (муниципальными) учреждениями - исполнителей общественно полезных услуг по обеспечению межнационального, межконфессионального согласия и общественно-политической стабильности в регионе, укрепления гражданского единства и гражданского самосознания, профилактики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исполнительной власти Чеченской Республики, до которого в соответствии с бюджетным законодательством Российской Федерации, как получателя бюджетных средств, доводятся в установленном порядке лимиты бюджетных обязательств на предоставление субсидий на соответствующий финансовый год по реализации настоящего Порядка, является Министерство Чеченской Республики по национальной политике, внешним связям, печати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социально ориентированным некоммерческим организациям, не являющимся государственными (муниципальными) учреждениями, имеющим право на получение в текущем финансовом году субсидий из бюджета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определения получателя Субсидии является конкурсный отбор (далее - конкурс) среди социально ориентированных некоммерческих организаций, не являющихся государственными (муниципальными) учреждениями, соответствующих критериям, определенным в </w:t>
      </w:r>
      <w:hyperlink w:history="0" w:anchor="P57" w:tooltip="1.3. Критерием отбора Министерством социально ориентированных некоммерческих организаций, не являющихся государственными (муниципальными) учреждениями (далее - участники конкурса), является соблюдение следующих условий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подавших заявку с приложением комплекта документов, согласно перечню, указанному в </w:t>
      </w:r>
      <w:hyperlink w:history="0" w:anchor="P76" w:tooltip="2.2. Заявка на участие в конкурсе должна включ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Критерием отбора Министерством социально ориентированных некоммерческих организаций, не являющихся государственными (муниципальными) учреждениями (далее - участники конкурса), является соблюдение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участника конкурса в качестве юридического лица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деятельности участников конкурса критериям, указанным в </w:t>
      </w:r>
      <w:hyperlink w:history="0" w:anchor="P114" w:tooltip="2.10. Конкурсная комиссия рассматривает поступившие заявки и осуществляет оценку программ (проектов) по следующим критериям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Участниками конкурса не могут быть физические лица, коммерческие организации, государственные корпорации, государственные компании, политические партии, государственные, муниципальные, бюджетные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Объявление (решение) о проведении конкурса утверждается приказом Министерства и размещается на официальном сайте Министерства в информационно-телекоммуникационной сети "Интернет" на официальном портале Министерства "</w:t>
      </w:r>
      <w:r>
        <w:rPr>
          <w:sz w:val="20"/>
        </w:rPr>
        <w:t xml:space="preserve">www.minnacinform-chr.ru</w:t>
      </w:r>
      <w:r>
        <w:rPr>
          <w:sz w:val="20"/>
        </w:rPr>
        <w:t xml:space="preserve">" не позднее чем за 20 рабочих дней до начала срока приема заявок на участие в конкурсе и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время, место приема заявок на участие в конкурсе, почтовый адрес и адрес электронной почты для направления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53" w:tooltip="                              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по форме согласно приложению 1 к настоящему Порядку (далее - заявление на участие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 телефона для получения консультаций по вопросам подготовки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наименование, место нахождения, почтовый адрес, адрес электронной почты Министерства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проведения конкурса (дата и время начала (окончания) подачи (приема) предложений (заявок) участников конкурса), который не может быть меньше 30 календарных дней, следующих за днем размещения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</w:t>
      </w:r>
      <w:r>
        <w:rPr>
          <w:sz w:val="20"/>
        </w:rPr>
        <w:t xml:space="preserve">http://budget.gov.ru</w:t>
      </w:r>
      <w:r>
        <w:rPr>
          <w:sz w:val="20"/>
        </w:rPr>
        <w:t xml:space="preserve"> в разделе "Бюджет" (далее - единый портал) не позднее 15-го рабочего дня, следующего за днем принятия закона о бюджете Чеченской Республики на очередной финансовый год и плановый период (закона Чеченской Республики о внесении изменений в закон Чеченской Республики о бюджете Чеченской Республики на очередной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включаются в размещаемый на едином портале реестр субсидий.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5" w:tooltip="Постановление Правительства Чеченской Республики от 02.05.2023 N 120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 на предоставление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участия в конкурсе необходимо представить в адрес Министерства (Чеченская Республика, 364060 г. Грозный, бульвар Дудаева, 8) на бумажном носителе либо в электронном виде (на электронную почту: info@minnacinform-chr.ru) заявку, подготовленную в соответствии с пунктом 2.2 настоящего Порядка. Одна социально ориентированная некоммерческая организация может подать только одну заявку.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19.07.2022 N 176)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Заявка на участие в конкурсе должна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на участие в конкурсе;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программу (проект);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подписания заявления представителем организации, действующим на основании доверенности, доверенность на осуществление соответствующих действий должна быть подписана руководителем и заверена печатью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устава, подписанную руководителем или представителем организации и заверенную печатью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отчетности, представленной заявителем в Управление Министерства юстиции Российской Федерации по Чеченской Республике за предыдущий отчетный год;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позднее чем за 1 календарный день до дня подачи заявки, выписку из Единого государственного реестра юридических лиц, выданную не позднее чем за 30 календарных дней до дня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справку, подтверждающую отсутствие просроченной задолженности по возврату в бюджет субсидий, бюджетных инвестиций, предоставленных в том числе иными правовыми актами, и иной просроченной задолженности перед бюджетом, подписанную руководителем и главным бухгалтером организации,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на публикацию (размещение) на едином портале и на официальном сайте главного распорядителя как получателя бюджетных средств в информационно-телекоммуникационной сети "Интернет" информации об участнике конкурса, о подаваемом участником конкурса предложении (заявке).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должна содержать опись входящих в ее состав документов, должна быть скреплена печатью (при наличии печати) социально ориентированной некоммерческой организации и подписана руководителем социально ориентированной некоммерческой организации или лицом, уполномоченным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представляются на бумажном носителе либо в виде электронных документов, подписанных собственноручной либо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участником конкурса не представлены документы, указанные в </w:t>
      </w:r>
      <w:hyperlink w:history="0" w:anchor="P82" w:tooltip="е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позднее чем за 1 календарный день до дня подачи заявки, выписку из Единого государственного реестра юридических лиц, выданную не позднее чем за 30 календарных дней до дня подачи документов;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по собственной инициативе, Министерство посредством межведомственного запроса запрашивает от Управления Федеральной налоговой службы России по Чеченской Республике сведения о наличии (об отсутствии) у заявителя неисполненной обязанности по уплате налогов, сборов, страховых взносов, пеней, штрафов, процентов, подлежащих уплате, в соответствии с законодательством Российской Федерации о налогах и сборах, а также сведения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 дополнение к документам, указанным в настоящем пункте, вправе представить иную информацию (в том числе документы) о деятельности участника конкурса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иная информация).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информации, содержащей персональные данные, не допускается.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Программа (проект), указанная в </w:t>
      </w:r>
      <w:hyperlink w:history="0" w:anchor="P78" w:tooltip="б) программу (проект);">
        <w:r>
          <w:rPr>
            <w:sz w:val="20"/>
            <w:color w:val="0000ff"/>
          </w:rPr>
          <w:t xml:space="preserve">подпункте "б" пункта 2.2</w:t>
        </w:r>
      </w:hyperlink>
      <w:r>
        <w:rPr>
          <w:sz w:val="20"/>
        </w:rPr>
        <w:t xml:space="preserve"> настоящего Порядка, должна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общую характеристику ситуации на начало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цель (цели) и задачи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описание основных мероприятий, этапы и сроки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смету предполагаемых поступлений и планируемых расходов, ее обоснование;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механизм управления реализацией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ожидаемые результаты реализации программы (проекта).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Требования, которым должен соответствовать участник конкурса на день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конкурса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субсидий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участники конкурса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17" w:tooltip="Постановление Правительства Чеченской Республики от 02.05.2023 N 120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участники конкурса на дату подачи заявления не должны являться получателями средств из бюджета Чеченской Республики, на основании иных нормативных правовых актов Чеченской Республики, на цели, указанные в </w:t>
      </w:r>
      <w:hyperlink w:history="0" w:anchor="P50" w:tooltip="1.2. Субсидии социально ориентированным некоммерческим организациям, не являющимся государственными (муниципальными) учреждениями, предоставляются Министерством в виде субсидий, в том числе грантов в форме субсидий, из бюджета Чеченской Республики (далее - Субсидия) на безвозмездной основе в рамках исполнения подпрограммы &quot;Национальное развитие и межнациональное сотрудничество в Чеченской Республике&quot; государственной программы Чеченской Республики &quot;Государственная информационная политика Чеченской Республ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течение срока приема заявок на участие в конкурсе Министерство организует консультирование по вопросам подготовки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Заявка представляется в Министерство непосредственно, или направляется по почте заказным письмом с уведомлением о вручении, или направляется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заявки, поданной непосредственно участником конкурса, сотрудник Министерства в день подачи заявки регистрирует ее в журнале учета заявок на участие в конкурсе, одновременно выдает участнику конкурса расписку в получении заявки с указанием перечня принятых документов, даты ее получения и присвоенного регистрационного номера. При поступлении в Министерство заявки, направленной по почте, она регистрируется в течение одного рабочего дня со дня поступления в журнале учета заявок на участие в конкурсе, участнику конкурса в течение 2 рабочих дней со дня регистрации направляется уведомление о получении заявки с указанием перечня принятых документов, даты ее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Министерство заявки, направленной по электронной почте, она регистрируется в течение 1 рабочего дня со дня поступления в журнале учета заявок на участие в конкурсе, участнику конкурса в течение 2 рабочих дней со дня регистрации по электронной почте направляется уведомление о получении заявки с указанием перечня принятых документов, даты ее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может быть отозвана до окончания срока приема заявок путем направления в Министерство соответствующего обращения участником конкурса.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Министерства или конкурсной комиссии по рассмотрению заявок социально ориентированных некоммерческих организаций, не являющихся государственными (муниципальными) учреждениями, на получение субсидий, предоставляемых Министерством (далее - конкурсная комиссия), положение и состав которой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Поступившие заявки передаются Министерством в конкурсную комиссию в течение 5 рабочих дней со дня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Заявки, представленные участниками конкурса, рассматриваются конкурсной комиссией не позднее 10 рабочих дней со дня их поступления в конкурсную комиссию.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Конкурсная комиссия рассматривает поступившие заявки и осуществляет оценку программ (проектов)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направленность программы (мероприятия) на утверждение и упрочение межнационального и межконфессионального согласия, профилактику экстремистских проявлений, формирование в обществе неприятия идеологии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направленность программы (мероприятия) на сохранение национальной самобытности, развитие национальных (родных) языков и национальных культур, реализацию национально-культурных прав граждан Российской Федерации, проживающих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направленность программы (мероприятия) на удовлетворение духовных потребностей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направленность программы (мероприятия) на поддержку общественно-политического согласия в Чеченской Республике,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направленность программы (мероприятия) на укрепление гражданского единства и гражданского самосознания, воспитание граждан на основе традиционных для российской культуры духовных, нравственных и патриотических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последовательность и взаимосвязь мероприятий программы, соответствие программы (мероприятия) ее (его) цели,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соотношение планируемых расходов на реализацию программы (мероприятия) и ее (его) ожидаемых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охват целевой аудитории.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Конкурсной комиссией не оцениваются заявки, поступившие от участников конкурса, которые не соответствуют критериям, установленным в </w:t>
      </w:r>
      <w:hyperlink w:history="0" w:anchor="P114" w:tooltip="2.10. Конкурсная комиссия рассматривает поступившие заявки и осуществляет оценку программ (проектов) по следующим критериям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Заявка на участие в конкурсе, поступившая в Министерство после окончания срока приема заявок, не регистрируется и к участию в конкурсе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Оценка программ (проектов)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члены конкурсной комиссии оценивают программу (проект) в соответствии с </w:t>
      </w:r>
      <w:hyperlink w:history="0" w:anchor="P462" w:tooltip="ФОРМА БЛАНКА">
        <w:r>
          <w:rPr>
            <w:sz w:val="20"/>
            <w:color w:val="0000ff"/>
          </w:rPr>
          <w:t xml:space="preserve">приложением 4</w:t>
        </w:r>
      </w:hyperlink>
      <w:r>
        <w:rPr>
          <w:sz w:val="20"/>
        </w:rPr>
        <w:t xml:space="preserve"> к настоящему Порядку по каждому из критериев, указанному в </w:t>
      </w:r>
      <w:hyperlink w:history="0" w:anchor="P114" w:tooltip="2.10. Конкурсная комиссия рассматривает поступившие заявки и осуществляет оценку программ (проектов) по следующим критериям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Порядка, и оформляют </w:t>
      </w:r>
      <w:hyperlink w:history="0" w:anchor="P309" w:tooltip="                                  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оценки по форме согласно приложению 2 к настоящему Порядку (по каждому критерию присваиваются баллы);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секретарь конкурсной комиссии на основании листов оценки членов конкурсной комиссии по каждой программе (проекту) заполняет итоговую </w:t>
      </w:r>
      <w:hyperlink w:history="0" w:anchor="P413" w:tooltip="                            ИТОГОВ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, в которой выводится итоговый балл (приложение 3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При отборе программ (проектов) учитывается общая сумма набранных баллов. Рекомендация по определению победителя конкурса выдается конкурсной комиссией в случае, если программа (проект) по результатам оценки набрала (набрал) наибольшую сумму баллов, при этом суммарная оценка программы (проекта) должна быть не ниже 50 процентов от максимально возможной суммарной оценки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выдачи рекомендации по определению победителя конкурса конкурсная комиссия определяет размер субсидий исходя из максимального размера субсидии, определенного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Рс = Р1 + Р2 + Р иные,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Рс - размер предоставляемой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Р1 - объем расходов на оплату товаров, работ, услуг: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9"/>
        </w:rPr>
        <w:drawing>
          <wp:inline distT="0" distB="0" distL="0" distR="0">
            <wp:extent cx="12674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Q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i-го товара, работы,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i-го товара, работы,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Р2 - объем административных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иные - объем иных расходов, непосредственно связанных с проведением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составе административных расходов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на оплату труда с начислениями, в том числе премирование, лиц, непосредственно участвующих в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расходы на содержание имущества, в том числе на проведение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на приобретение оборудования (основных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расходы на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расходы на оплату услуг связи (почта, телефон, интернет, мобильная связь);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расходы на 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расходы на 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расходы на канцелярские и хозяйственные расходы, в том числе горюче-смазочные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командировочные расходы (оплата проезда, проживания, суточные);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расходы за аренду помещений,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прочие расходы, в том числе расходы за обслуживание банковских счетов, налоги и сборы.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составе иных расходов, непосредственно связанных с проведением мероприятий,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на оплату курсов,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расходы по рекламно-информационному обеспечению мероприятия, включая изготовление информационно-методических, рекламных, текстовых, фото- и видеоматериалов, размещение соответствующих материалов в средствах массовой информации, создание и администрирование интернет-ресурсов, мобильных приложений и других информационных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на оплату сувенирной продукции, подарков, поощрения (призовой фонд) участникам в виде денежной премии, цветов и иных расходных материалов, в том числе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расходы на оплату услуг привлекаемых специалистов для организации и участия в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расходы на оплату услуг по художественно-декорационному оформлению территорий, помещений, сценических площадок в связи с проведением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При определении размера Субсидии конкурсной комиссией учитывается смета предполагаемых поступлений и планируемых расходов, ее обоснование, предоставленная участником конкурса, в которой стоимость товаров, работ, услуг, а также объем административных и иных расходов определяются на основании нормативных правовых актов Чеченской Республики, методом сопоставимых рыночных цен (анализ рынка).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Протокол заседания конкурсной комиссии с указанием победителя конкурса и размером предоставляемой Субсидии в день его подписания передается для утверждения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протокола заседания конкурсной комиссии принимает решение (в форме приказа):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о предоставлении Субсидии указывается размер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конкурса критериям, указанным в </w:t>
      </w:r>
      <w:hyperlink w:history="0" w:anchor="P114" w:tooltip="2.10. Конкурсная комиссия рассматривает поступившие заявки и осуществляет оценку программ (проектов) по следующим критериям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(представление не в полном объеме) документов, указанных в </w:t>
      </w:r>
      <w:hyperlink w:history="0" w:anchor="P76" w:tooltip="2.2. Заявка на участие в конкурсе должна включ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представленной заявки требованиям, указанным в </w:t>
      </w:r>
      <w:hyperlink w:history="0" w:anchor="P76" w:tooltip="2.2. Заявка на участие в конкурсе должна включ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недостоверность информации, содержащейся в документах, представленных участником конкурса (под недостоверной информацией понимается наличие в содержании представленных документов сведений, не соответствующих действительности);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поступление заявки в Министерство после окончания срока приема заявок (в том числе по почте, электронной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несоответствие программы (проекта) по результатам оценки условиям, указанным в </w:t>
      </w:r>
      <w:hyperlink w:history="0" w:anchor="P91" w:tooltip="2.3. Программа (проект), указанная в подпункте &quot;б&quot; пункта 2.2 настоящего Порядка, должна включать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несоответствие участника конкурса требованиям, указанным в </w:t>
      </w:r>
      <w:hyperlink w:history="0" w:anchor="P98" w:tooltip="2.4. Требования, которым должен соответствовать участник конкурса на день подачи заявк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которым должен соответствовать участник конкурса на день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Итоги конкурса размещаются в информационно-телекоммуникационной сети Интернет на официальном сайте Министерства в срок не позднее 14-го календарного дня, следующего за днем определения победителя,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размера предоставляемой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даты, времени и места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даты, времени и места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информации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предложений решения о присвоении таким заявкам порядковых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Участникам конкурса, которым отказано в предоставлении Субсидии, Министерством направляются мотивированные уведомления с указанием причины отказа в течение 5 рабочих дней со дня принятия такого решения. Победителям конкурса уведомление о принятом решении не направляется.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возмещает участникам конкурса и победителю конкурса никаких расходов, связанных с подготовкой и подачей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случае полного отсутствия заявок или в случае принятия решения о несоответствии всех поступивших заявок требованиям настоящего Порядка конкурс признается несостоявшимся, о чем оформляется соответствующий протокол конкурсной комиссии, который размещается в информационно-телекоммуникационной сети Интернет на Официальном сайте Министерства в срок не более 5 рабочих дней со дня признания конкурса несостоявшимся.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Министерство, в соответствии со своей компетенцией, в срок не позднее 20 рабочих дней со дня официального опубликования результата конкурса заключает с победителем конкурса (далее - Получатель) соглашение о предоставлении Субсидии на реализацию программы (проекта) социально ориентированной некоммерческой организации (далее - Соглашение о предоставлении Субсидии) в соответствии с типовой формой, установленной Министерством финансов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установленного в </w:t>
      </w:r>
      <w:hyperlink w:history="0" w:anchor="P185" w:tooltip="2.24. Министерство, в соответствии со своей компетенцией, в срок не позднее 20 рабочих дней со дня официального опубликования результата конкурса заключает с победителем конкурса (далее - Получатель) соглашение о предоставлении Субсидии на реализацию программы (проекта) социально ориентированной некоммерческой организации (далее - Соглашение о предоставлении Субсидии) в соответствии с типовой формой, установленной Министерством финансов Чеченской Республи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срока Соглашение о предоставлении Субсидии не заключено в связи с неподписанием его получателем, то он теряет право на получение указанной Субсидии. В установленный в </w:t>
      </w:r>
      <w:hyperlink w:history="0" w:anchor="P185" w:tooltip="2.24. Министерство, в соответствии со своей компетенцией, в срок не позднее 20 рабочих дней со дня официального опубликования результата конкурса заключает с победителем конкурса (далее - Получатель) соглашение о предоставлении Субсидии на реализацию программы (проекта) социально ориентированной некоммерческой организации (далее - Соглашение о предоставлении Субсидии) в соответствии с типовой формой, установленной Министерством финансов Чеченской Республи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срок не входит период, возникший вследствие обстоятельств непреодолимой силы.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Обязательство о целевом расходовании Субсидии в случае предоставления Субсидии на финансовое обеспечение затрат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Представление достоверной информации в соответствии с перечнем обязательных документов.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Соблюдение обязательств, предусмотренных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и на включение таких положений в Соглашение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3.1.4 введен </w:t>
      </w:r>
      <w:hyperlink w:history="0" r:id="rId22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 случае если источником финансового обеспечения предоставления субсидии являются межбюджетные трансферты, имеющие целевое назначение, из федерального бюджета бюджету Чеченской Республики, необходимо заключение соглашения в соответствии с типовой формой, установленной Министерством финансов Российской Федерации, с соблюдением требований о защите государственной тайны, которое заключается в системе "Электронный бюджет".</w:t>
      </w:r>
    </w:p>
    <w:p>
      <w:pPr>
        <w:pStyle w:val="0"/>
        <w:jc w:val="both"/>
      </w:pPr>
      <w:r>
        <w:rPr>
          <w:sz w:val="20"/>
        </w:rPr>
        <w:t xml:space="preserve">(п. 3.1.5 введен </w:t>
      </w:r>
      <w:hyperlink w:history="0" r:id="rId23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Результатом предоставления Субсидии является реализация общественно значимых программ (мероприятий) Получателем в сферах национальных, межнациональных (межэтнических), государственно-конфессиональных, общественно-политических отношений в Чеченской Республике и профилактики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(пп. 3.2.1 введен </w:t>
      </w:r>
      <w:hyperlink w:history="0" r:id="rId24" w:tooltip="Постановление Правительства Чеченской Республики от 02.05.2023 N 120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02.05.2023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Перечисление Субсидии осуществляется Министерством на счет Получателя, открытый в кредитной организации, в течение 10 рабочих дней со дня подписания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Расторжение Соглашения о предоставлении Субсидии осуществляется по соглашению Министерства и Получателя путем заключения дополнительного соглашения о расторжении Соглашения о предоставлении Субсидии в соответствии с типовой формой, установленной Министерством финансов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Расторжение Соглашения о предоставлении Субсидии в одностороннем порядке осуществляется по требованию Министерства в случае непредставления Получателем документов, предусмотренных Соглашением о предоставлении Субсидии, предоставления недостоверной информации, предоставления документов, не соответствующих требованиям, предусмотренным настоящим Порядком и Соглашением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Финансовый </w:t>
      </w:r>
      <w:hyperlink w:history="0" w:anchor="P534" w:tooltip="                         ФОРМА ФИНАНСОВОГО ОТЧЕТА,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целевом расходовании средств предоставленных Субсидий (далее - Финансовый отчет) представляется в Министерство по форме, установленной приложением 5 к настоящему Порядку, в порядке и сроки, установленные Соглашением о предоставлении Субсидии, но не реже одного раза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Финансовый отчет о реализации программы (мероприятия) представляется в адрес Министерства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финансовому отчету прилагаются оригиналы и заверенные печатью и подписью Получателя копии всех документов, подтверждающих расходы, произведенные Получателем в рамках исполнения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проверяет представленный получателем Финансовый отчет в течение 15 рабочих дней со дня его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Финансовый отчет регистрируется Министерством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о предоставлении субсидии сроки и формы предоставления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соответствии с действующим законодательством Российской Федерации ответственность за достоверность информации, указанной в Финансовом отчете, несет Получатель.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 за</w:t>
      </w:r>
    </w:p>
    <w:p>
      <w:pPr>
        <w:pStyle w:val="2"/>
        <w:jc w:val="center"/>
      </w:pPr>
      <w:r>
        <w:rPr>
          <w:sz w:val="20"/>
        </w:rPr>
        <w:t xml:space="preserve">соблюдением условий, целей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</w:t>
      </w:r>
    </w:p>
    <w:p>
      <w:pPr>
        <w:pStyle w:val="0"/>
        <w:jc w:val="center"/>
      </w:pPr>
      <w:r>
        <w:rPr>
          <w:sz w:val="20"/>
        </w:rPr>
        <w:t xml:space="preserve">от 19.07.2022 N 176)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Государственный финансовый контроль (мониторинг) за соблюдением условий и порядка предоставления Субсидии ее Получателем осуществляется в соответствии с требованиями бюджетного законодательства Российской Федерации, нормативных правовых актов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7" w:tooltip="Постановление Правительства Чеченской Республики от 02.05.2023 N 120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Получателем условий предоставления Субсидии, указанных в </w:t>
      </w:r>
      <w:hyperlink w:history="0" w:anchor="P191" w:tooltip="3.1.1. Обязательство о целевом расходовании Субсидии в случае предоставления Субсидии на финансовое обеспечение затрат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...">
        <w:r>
          <w:rPr>
            <w:sz w:val="20"/>
            <w:color w:val="0000ff"/>
          </w:rPr>
          <w:t xml:space="preserve">подпунктах 3.1.1</w:t>
        </w:r>
      </w:hyperlink>
      <w:r>
        <w:rPr>
          <w:sz w:val="20"/>
        </w:rPr>
        <w:t xml:space="preserve"> - </w:t>
      </w:r>
      <w:hyperlink w:history="0" w:anchor="P194" w:tooltip="3.1.3. Соблюдение обязательств, предусмотренных в Соглашении о предоставлении Субсидии.">
        <w:r>
          <w:rPr>
            <w:sz w:val="20"/>
            <w:color w:val="0000ff"/>
          </w:rPr>
          <w:t xml:space="preserve">3.1.3 пункта 3 раздела 3</w:t>
        </w:r>
      </w:hyperlink>
      <w:r>
        <w:rPr>
          <w:sz w:val="20"/>
        </w:rPr>
        <w:t xml:space="preserve"> настоящего Порядка, Субсидия подлежит возврату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условия, установленного </w:t>
      </w:r>
      <w:hyperlink w:history="0" w:anchor="P191" w:tooltip="3.1.1. Обязательство о целевом расходовании Субсидии в случае предоставления Субсидии на финансовое обеспечение затрат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...">
        <w:r>
          <w:rPr>
            <w:sz w:val="20"/>
            <w:color w:val="0000ff"/>
          </w:rPr>
          <w:t xml:space="preserve">подпунктом 3.1.1 пункта 3.1 раздела 3</w:t>
        </w:r>
      </w:hyperlink>
      <w:r>
        <w:rPr>
          <w:sz w:val="20"/>
        </w:rPr>
        <w:t xml:space="preserve"> настоящего Порядка, Получатель обязан возвратить бюджетные средства в части (объеме) выявленных нарушений их нецелевого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установления по итогам проверок, проведенных Министерством и (или) уполномоченными органами государственного финансового контроля, нарушения условий, установленных при предоставлении Субсидии, на основании требования и (или) предписания органа государственного финансового контроля в течение 10 рабочих дней со дня выявления нарушения Министерством и (или) уполномоченными органами государственного финансового контроля соответствующие средства подлежат возврату по платежным реквизитам, указанным в уведомлении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невозврата Субсидии взыскание средств с Получателя производится в судебном порядке, в соответствии с законодательством Российской Федерации, а Получатель теряет право на получение Субсидии в течение текущего финансового года и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Получателем возвращается в текущем финансовом году остаток Субсидии, не использованный в отчетном финансовом году, если иное не предусмотрено Соглашением о предоставлении Субсидии (дополнительными соглашениями к Соглашению о предоставлении Субсидии). Получатель после выявления остатка неиспользованной Субсидии уведомляет Министерство не позднее 10 рабочих дней со дня установления данного факта и осуществляет возврат остатка неиспользованной Субсидии.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установления по итогам проверок Министерством и органами государственного финансового контроля остатка неиспользованной Субсидии Получатель, в соответствии с положениями настоящего Порядка и Соглашения о предоставлении Субсидии, возвращает остатки Субсидии в Министерство не позднее 10 рабочих дней со дня получения письменного уведомления о возврате остатков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остатки Субсидии не возвращены в Министерство Получателем в срок, указанный в </w:t>
      </w:r>
      <w:hyperlink w:history="0" w:anchor="P231" w:tooltip="5.6. В случае установления по итогам проверок Министерством и органами государственного финансового контроля остатка неиспользованной Субсидии Получатель, в соответствии с положениями настоящего Порядка и Соглашения о предоставлении Субсидии, возвращает остатки Субсидии в Министерство не позднее 10 рабочих дней со дня получения письменного уведомления о возврате остатков Субсидии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Порядка, остатки средств подлежат взысканию в судебном порядке, в соответствии с законодательством Российской Федерации, а Получатель теряет право на получение Субсидии в течение текущего финансового года и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Проверка соблюдения порядка и условий предоставления Субсидий, в том числе в части достижения результатов ее предоставления, осуществляется Министерством. Органами государственного финансового контроля в пределах своих полномочий осуществляются проверки в соответствии со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31" w:tooltip="Постановление Правительства Чеченской Республики от 19.07.2022 N 176 &quot;О внесении изменений в Постановление Правительства Чеченской Республики от 6 апреля 2021 года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19.07.2022 N 176)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Министерством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национальной политике,</w:t>
      </w:r>
    </w:p>
    <w:p>
      <w:pPr>
        <w:pStyle w:val="0"/>
        <w:jc w:val="right"/>
      </w:pPr>
      <w:r>
        <w:rPr>
          <w:sz w:val="20"/>
        </w:rPr>
        <w:t xml:space="preserve">внешним связям,</w:t>
      </w:r>
    </w:p>
    <w:p>
      <w:pPr>
        <w:pStyle w:val="0"/>
        <w:jc w:val="right"/>
      </w:pPr>
      <w:r>
        <w:rPr>
          <w:sz w:val="20"/>
        </w:rPr>
        <w:t xml:space="preserve">печати и информации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3" w:name="P253"/>
    <w:bookmarkEnd w:id="253"/>
    <w:p>
      <w:pPr>
        <w:pStyle w:val="1"/>
        <w:jc w:val="both"/>
      </w:pPr>
      <w:r>
        <w:rPr>
          <w:sz w:val="20"/>
        </w:rPr>
        <w:t xml:space="preserve">                              ФОРМА ЗАЯВЛЕНИЯ</w:t>
      </w:r>
    </w:p>
    <w:p>
      <w:pPr>
        <w:pStyle w:val="1"/>
        <w:jc w:val="both"/>
      </w:pPr>
      <w:r>
        <w:rPr>
          <w:sz w:val="20"/>
        </w:rPr>
        <w:t xml:space="preserve">         ДЛЯ УЧАСТИЯ В КОНКУРСЕ НА ПОЛУЧЕНИЕ СУБСИДИИ, В ТОМ ЧИСЛЕ</w:t>
      </w:r>
    </w:p>
    <w:p>
      <w:pPr>
        <w:pStyle w:val="1"/>
        <w:jc w:val="both"/>
      </w:pPr>
      <w:r>
        <w:rPr>
          <w:sz w:val="20"/>
        </w:rPr>
        <w:t xml:space="preserve">          ГРАНТА В ФОРМЕ СУБСИДИИ, ПРЕДОСТАВЛЯЕМОЙ МИНИСТЕРСТВОМ</w:t>
      </w:r>
    </w:p>
    <w:p>
      <w:pPr>
        <w:pStyle w:val="1"/>
        <w:jc w:val="both"/>
      </w:pPr>
      <w:r>
        <w:rPr>
          <w:sz w:val="20"/>
        </w:rPr>
        <w:t xml:space="preserve">          ЧЕЧЕНСКОЙ РЕСПУБЛИКИ ПО НАЦИОНАЛЬНОЙ ПОЛИТИКЕ, ВНЕШНИМ</w:t>
      </w:r>
    </w:p>
    <w:p>
      <w:pPr>
        <w:pStyle w:val="1"/>
        <w:jc w:val="both"/>
      </w:pPr>
      <w:r>
        <w:rPr>
          <w:sz w:val="20"/>
        </w:rPr>
        <w:t xml:space="preserve">           СВЯЗЯМ, ПЕЧАТИ И ИНФОРМАЦИИ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Министерство Чеченской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 национальной политике, внешним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связям, печати и информации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для участия в конкурсе на получение Субсидии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Направляю  Вам  заявку  для  участия  в конкурсе на получение Субсидии.</w:t>
      </w:r>
    </w:p>
    <w:p>
      <w:pPr>
        <w:pStyle w:val="1"/>
        <w:jc w:val="both"/>
      </w:pPr>
      <w:r>
        <w:rPr>
          <w:sz w:val="20"/>
        </w:rPr>
        <w:t xml:space="preserve">    Прилагаемые документы:</w:t>
      </w:r>
    </w:p>
    <w:p>
      <w:pPr>
        <w:pStyle w:val="1"/>
        <w:jc w:val="both"/>
      </w:pPr>
      <w:r>
        <w:rPr>
          <w:sz w:val="20"/>
        </w:rPr>
        <w:t xml:space="preserve">    1. Проект программы (мероприятия).</w:t>
      </w:r>
    </w:p>
    <w:p>
      <w:pPr>
        <w:pStyle w:val="1"/>
        <w:jc w:val="both"/>
      </w:pPr>
      <w:r>
        <w:rPr>
          <w:sz w:val="20"/>
        </w:rPr>
        <w:t xml:space="preserve">    2. Обоснование расходов на реализацию программы (мероприятия).</w:t>
      </w:r>
    </w:p>
    <w:p>
      <w:pPr>
        <w:pStyle w:val="1"/>
        <w:jc w:val="both"/>
      </w:pPr>
      <w:r>
        <w:rPr>
          <w:sz w:val="20"/>
        </w:rPr>
        <w:t xml:space="preserve">    3. Копия учредительного документа (устава).</w:t>
      </w:r>
    </w:p>
    <w:p>
      <w:pPr>
        <w:pStyle w:val="1"/>
        <w:jc w:val="both"/>
      </w:pPr>
      <w:r>
        <w:rPr>
          <w:sz w:val="20"/>
        </w:rPr>
        <w:t xml:space="preserve">    4. Выписка из Единого государственного реестра юридических лиц.</w:t>
      </w:r>
    </w:p>
    <w:p>
      <w:pPr>
        <w:pStyle w:val="1"/>
        <w:jc w:val="both"/>
      </w:pPr>
      <w:r>
        <w:rPr>
          <w:sz w:val="20"/>
        </w:rPr>
        <w:t xml:space="preserve">    5.  Документы,  представляемые по собственной инициативе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организации.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на  дату  подачи  заявки организация не находится в процессе реорганизации,</w:t>
      </w:r>
    </w:p>
    <w:p>
      <w:pPr>
        <w:pStyle w:val="1"/>
        <w:jc w:val="both"/>
      </w:pPr>
      <w:r>
        <w:rPr>
          <w:sz w:val="20"/>
        </w:rPr>
        <w:t xml:space="preserve">ликвидации,  в  отношении  организации  не  введена  процедура банкротства,</w:t>
      </w:r>
    </w:p>
    <w:p>
      <w:pPr>
        <w:pStyle w:val="1"/>
        <w:jc w:val="both"/>
      </w:pPr>
      <w:r>
        <w:rPr>
          <w:sz w:val="20"/>
        </w:rPr>
        <w:t xml:space="preserve">деятельность  организации  не  приостановлена  в  порядке,  предусмотренном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(заявитель)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(подпись)  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(М.П.)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Министерством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национальной политике,</w:t>
      </w:r>
    </w:p>
    <w:p>
      <w:pPr>
        <w:pStyle w:val="0"/>
        <w:jc w:val="right"/>
      </w:pPr>
      <w:r>
        <w:rPr>
          <w:sz w:val="20"/>
        </w:rPr>
        <w:t xml:space="preserve">внешним связям,</w:t>
      </w:r>
    </w:p>
    <w:p>
      <w:pPr>
        <w:pStyle w:val="0"/>
        <w:jc w:val="right"/>
      </w:pPr>
      <w:r>
        <w:rPr>
          <w:sz w:val="20"/>
        </w:rPr>
        <w:t xml:space="preserve">печати и информации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9" w:name="P309"/>
    <w:bookmarkEnd w:id="309"/>
    <w:p>
      <w:pPr>
        <w:pStyle w:val="1"/>
        <w:jc w:val="both"/>
      </w:pPr>
      <w:r>
        <w:rPr>
          <w:sz w:val="20"/>
        </w:rPr>
        <w:t xml:space="preserve">                                   ЛИСТ</w:t>
      </w:r>
    </w:p>
    <w:p>
      <w:pPr>
        <w:pStyle w:val="1"/>
        <w:jc w:val="both"/>
      </w:pPr>
      <w:r>
        <w:rPr>
          <w:sz w:val="20"/>
        </w:rPr>
        <w:t xml:space="preserve">           ЭКСПЕРТНОЙ ОЦЕНКИ ПРОГРАММЫ (ПРОЕКТА), ПРЕДСТАВЛЕННОЙ</w:t>
      </w:r>
    </w:p>
    <w:p>
      <w:pPr>
        <w:pStyle w:val="1"/>
        <w:jc w:val="both"/>
      </w:pPr>
      <w:r>
        <w:rPr>
          <w:sz w:val="20"/>
        </w:rPr>
        <w:t xml:space="preserve">           В СОСТАВЕ ЗАЯВКИ НА УЧАСТИЕ В КОНКУРСЕ ДЛЯ ПОЛУЧЕНИЯ</w:t>
      </w:r>
    </w:p>
    <w:p>
      <w:pPr>
        <w:pStyle w:val="1"/>
        <w:jc w:val="both"/>
      </w:pPr>
      <w:r>
        <w:rPr>
          <w:sz w:val="20"/>
        </w:rPr>
        <w:t xml:space="preserve">      СУБСИДИИ, В ТОМ ЧИСЛЕ ГРАНТА В ФОРМЕ СУБСИДИИ, ПРЕДОСТАВЛЯЕМОЙ</w:t>
      </w:r>
    </w:p>
    <w:p>
      <w:pPr>
        <w:pStyle w:val="1"/>
        <w:jc w:val="both"/>
      </w:pPr>
      <w:r>
        <w:rPr>
          <w:sz w:val="20"/>
        </w:rPr>
        <w:t xml:space="preserve">       МИНИСТЕРСТВОМ ЧЕЧЕНСКОЙ РЕСПУБЛИКИ ПО НАЦИОНАЛЬНОЙ ПОЛИТИКЕ,</w:t>
      </w:r>
    </w:p>
    <w:p>
      <w:pPr>
        <w:pStyle w:val="1"/>
        <w:jc w:val="both"/>
      </w:pPr>
      <w:r>
        <w:rPr>
          <w:sz w:val="20"/>
        </w:rPr>
        <w:t xml:space="preserve">       ВНЕШНИМ СВЯЗЯМ, ПЕЧАТИ И ИНФОРМАЦИИ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(МУНИЦИПАЛЬНЫМ) УЧРЕЖДЕНИЕМ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Лист экспертной оценки программы (проекта)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организации, подавшей заявку на участие в конкурсе)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7257"/>
        <w:gridCol w:w="10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программы (проекта)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Критерии значимости и актуальности программы (проекта):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значимость, актуальность конкретных задач, на решение которых направлена программа (проект) (соответствие задач социальным проблемам и вызовам)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логичность мероприятий программы (проекта) (последовательность и взаимосвязь мероприятий программы (проекта)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Критерии экономической эффективности: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программы (проекта) и ее ожидаемых результатов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 на реализацию программы (проекта)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Критерии социальной эффективности: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значений результатов реализации программы (проекта), их соответствие задачам программы (проекта)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ожидаемых результатов реализации программы (проекта) запланированным мероприятиям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степень влияния мероприятий программы (проекта) на улучшение состояния целевой группы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или сохраняемых в случае реализации программы (проекта) рабочих мест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добровольцев, которых планируют привлечь к реализации программы (проекта)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Критерии профессиональной компетенции: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конкурса опыта осуществления деятельности, предполагаемой по программе (проекту)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квалификации и опыта исполнителей программы (проекта) запланированной деятельности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конкурса опыта использования целевых поступлений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Нахождение участника конкурса в реестре некоммерческих организаций - исполнителей общественно полезных услуг (в отношении участников, признанных в установленном законодательством порядке организациями - исполнителями общественно полезных услуг)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Шкала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0 - не удовлетворяет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полностью удовлетворяет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члена конкурсной комиссии (полностью) 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заполнения 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Министерством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национальной политике,</w:t>
      </w:r>
    </w:p>
    <w:p>
      <w:pPr>
        <w:pStyle w:val="0"/>
        <w:jc w:val="right"/>
      </w:pPr>
      <w:r>
        <w:rPr>
          <w:sz w:val="20"/>
        </w:rPr>
        <w:t xml:space="preserve">внешним связям,</w:t>
      </w:r>
    </w:p>
    <w:p>
      <w:pPr>
        <w:pStyle w:val="0"/>
        <w:jc w:val="right"/>
      </w:pPr>
      <w:r>
        <w:rPr>
          <w:sz w:val="20"/>
        </w:rPr>
        <w:t xml:space="preserve">печати и информации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3" w:name="P413"/>
    <w:bookmarkEnd w:id="413"/>
    <w:p>
      <w:pPr>
        <w:pStyle w:val="1"/>
        <w:jc w:val="both"/>
      </w:pPr>
      <w:r>
        <w:rPr>
          <w:sz w:val="20"/>
        </w:rPr>
        <w:t xml:space="preserve">                            ИТОГОВАЯ ВЕДОМОСТЬ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Направление конкурса: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проведения конкурса: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669"/>
        <w:gridCol w:w="272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полученных баллов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Наибольшая сумма баллов получена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______________________________________________________/___________________/</w:t>
      </w:r>
    </w:p>
    <w:p>
      <w:pPr>
        <w:pStyle w:val="1"/>
        <w:jc w:val="both"/>
      </w:pPr>
      <w:r>
        <w:rPr>
          <w:sz w:val="20"/>
        </w:rPr>
        <w:t xml:space="preserve">                  (Ф.И.О.)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______________________________________________________/___________________/</w:t>
      </w:r>
    </w:p>
    <w:p>
      <w:pPr>
        <w:pStyle w:val="1"/>
        <w:jc w:val="both"/>
      </w:pPr>
      <w:r>
        <w:rPr>
          <w:sz w:val="20"/>
        </w:rPr>
        <w:t xml:space="preserve">                  (Ф.И.О.)                                 (подпись)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Министерством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национальной политике,</w:t>
      </w:r>
    </w:p>
    <w:p>
      <w:pPr>
        <w:pStyle w:val="0"/>
        <w:jc w:val="right"/>
      </w:pPr>
      <w:r>
        <w:rPr>
          <w:sz w:val="20"/>
        </w:rPr>
        <w:t xml:space="preserve">внешним связям,</w:t>
      </w:r>
    </w:p>
    <w:p>
      <w:pPr>
        <w:pStyle w:val="0"/>
        <w:jc w:val="right"/>
      </w:pPr>
      <w:r>
        <w:rPr>
          <w:sz w:val="20"/>
        </w:rPr>
        <w:t xml:space="preserve">печати и информации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2" w:name="P462"/>
    <w:bookmarkEnd w:id="462"/>
    <w:p>
      <w:pPr>
        <w:pStyle w:val="0"/>
        <w:jc w:val="center"/>
      </w:pPr>
      <w:r>
        <w:rPr>
          <w:sz w:val="20"/>
        </w:rPr>
        <w:t xml:space="preserve">ФОРМА БЛАНКА</w:t>
      </w:r>
    </w:p>
    <w:p>
      <w:pPr>
        <w:pStyle w:val="0"/>
        <w:jc w:val="center"/>
      </w:pPr>
      <w:r>
        <w:rPr>
          <w:sz w:val="20"/>
        </w:rPr>
        <w:t xml:space="preserve">ПРОЕКТА ПРОГРАММЫ (МЕРОПРИЯТИЯ) ДЛЯ ПОЛУЧЕНИЯ СУБСИДИИ,</w:t>
      </w:r>
    </w:p>
    <w:p>
      <w:pPr>
        <w:pStyle w:val="0"/>
        <w:jc w:val="center"/>
      </w:pPr>
      <w:r>
        <w:rPr>
          <w:sz w:val="20"/>
        </w:rPr>
        <w:t xml:space="preserve">В ТОМ ЧИСЛЕ ГРАНТА В ФОРМЕ СУБСИДИИ, ПРЕДОСТАВЛЯЕМОЙ</w:t>
      </w:r>
    </w:p>
    <w:p>
      <w:pPr>
        <w:pStyle w:val="0"/>
        <w:jc w:val="center"/>
      </w:pPr>
      <w:r>
        <w:rPr>
          <w:sz w:val="20"/>
        </w:rPr>
        <w:t xml:space="preserve">МИНИСТЕРСТВОМ ЧЕЧЕНСКОЙ РЕСПУБЛИКИ ПО НАЦИОНАЛЬНОЙ</w:t>
      </w:r>
    </w:p>
    <w:p>
      <w:pPr>
        <w:pStyle w:val="0"/>
        <w:jc w:val="center"/>
      </w:pPr>
      <w:r>
        <w:rPr>
          <w:sz w:val="20"/>
        </w:rPr>
        <w:t xml:space="preserve">ПОЛИТИКЕ, ВНЕШНИМ СВЯЗЯМ, ПЕЧАТИ И ИНФОРМАЦИИ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ОРГАНИЗАЦИИ, НЕ ЯВЛЯЮЩЕЙСЯ</w:t>
      </w:r>
    </w:p>
    <w:p>
      <w:pPr>
        <w:pStyle w:val="0"/>
        <w:jc w:val="center"/>
      </w:pPr>
      <w:r>
        <w:rPr>
          <w:sz w:val="20"/>
        </w:rPr>
        <w:t xml:space="preserve">ГОСУДАРСТВЕННЫМ (МУНИЦИПАЛЬНЫМ) УЧРЕЖДЕНИЕМ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3"/>
        <w:gridCol w:w="3118"/>
      </w:tblGrid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программы (мероприятия):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некоммерческой организации с указанием юридического статуса: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адрес, индекс организации: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факс (с кодом населенного пункта):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организации, телефон: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главного бухгалтера организации, телефон: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Срок выполнения программы (мероприятия):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начало ___________; окончание ____________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объем финансирования программы (мероприятия), руб.: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собственных средств, руб.: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Содержание программы (мероприятия):</w:t>
      </w:r>
    </w:p>
    <w:p>
      <w:pPr>
        <w:pStyle w:val="1"/>
        <w:jc w:val="both"/>
      </w:pPr>
      <w:r>
        <w:rPr>
          <w:sz w:val="20"/>
        </w:rPr>
        <w:t xml:space="preserve">1. Цель и задачи реализации программы (мероприятия).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описываются цели и задачи программы (мероприятия)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Описание содержания программы (мероприятия).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указывается содержание мероприятий, что планируется</w:t>
      </w:r>
    </w:p>
    <w:p>
      <w:pPr>
        <w:pStyle w:val="1"/>
        <w:jc w:val="both"/>
      </w:pPr>
      <w:r>
        <w:rPr>
          <w:sz w:val="20"/>
        </w:rPr>
        <w:t xml:space="preserve">                        реализовать или реализовано</w:t>
      </w:r>
    </w:p>
    <w:p>
      <w:pPr>
        <w:pStyle w:val="1"/>
        <w:jc w:val="both"/>
      </w:pPr>
      <w:r>
        <w:rPr>
          <w:sz w:val="20"/>
        </w:rPr>
        <w:t xml:space="preserve">3. Ожидаемые результаты программы (мероприятия).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указываются качественные и количественные результаты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(заявитель)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(подпись)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(М.П.)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Министерством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национальной политике,</w:t>
      </w:r>
    </w:p>
    <w:p>
      <w:pPr>
        <w:pStyle w:val="0"/>
        <w:jc w:val="right"/>
      </w:pPr>
      <w:r>
        <w:rPr>
          <w:sz w:val="20"/>
        </w:rPr>
        <w:t xml:space="preserve">внешним связям,</w:t>
      </w:r>
    </w:p>
    <w:p>
      <w:pPr>
        <w:pStyle w:val="0"/>
        <w:jc w:val="right"/>
      </w:pPr>
      <w:r>
        <w:rPr>
          <w:sz w:val="20"/>
        </w:rPr>
        <w:t xml:space="preserve">печати и информации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4" w:name="P534"/>
    <w:bookmarkEnd w:id="534"/>
    <w:p>
      <w:pPr>
        <w:pStyle w:val="1"/>
        <w:jc w:val="both"/>
      </w:pPr>
      <w:r>
        <w:rPr>
          <w:sz w:val="20"/>
        </w:rPr>
        <w:t xml:space="preserve">                         ФОРМА ФИНАНСОВОГО ОТЧЕТА,</w:t>
      </w:r>
    </w:p>
    <w:p>
      <w:pPr>
        <w:pStyle w:val="1"/>
        <w:jc w:val="both"/>
      </w:pPr>
      <w:r>
        <w:rPr>
          <w:sz w:val="20"/>
        </w:rPr>
        <w:t xml:space="preserve">           ЗАПОЛНЯЕМОГО ПОЛУЧАТЕЛЕМ СУБСИДИИ, В ТОМ ЧИСЛЕ ГРАНТА</w:t>
      </w:r>
    </w:p>
    <w:p>
      <w:pPr>
        <w:pStyle w:val="1"/>
        <w:jc w:val="both"/>
      </w:pPr>
      <w:r>
        <w:rPr>
          <w:sz w:val="20"/>
        </w:rPr>
        <w:t xml:space="preserve">              В ФОРМЕ СУБСИДИИ, ПРЕДОСТАВЛЯЕМОЙ МИНИСТЕРСТВОМ</w:t>
      </w:r>
    </w:p>
    <w:p>
      <w:pPr>
        <w:pStyle w:val="1"/>
        <w:jc w:val="both"/>
      </w:pPr>
      <w:r>
        <w:rPr>
          <w:sz w:val="20"/>
        </w:rPr>
        <w:t xml:space="preserve">          ЧЕЧЕНСКОЙ РЕСПУБЛИКИ ПО НАЦИОНАЛЬНОЙ ПОЛИТИКЕ, ВНЕШНИМ</w:t>
      </w:r>
    </w:p>
    <w:p>
      <w:pPr>
        <w:pStyle w:val="1"/>
        <w:jc w:val="both"/>
      </w:pPr>
      <w:r>
        <w:rPr>
          <w:sz w:val="20"/>
        </w:rPr>
        <w:t xml:space="preserve">           СВЯЗЯМ, ПЕЧАТИ И ИНФОРМАЦИИ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(МУНИЦИПАЛЬНЫМ) УЧРЕЖДЕНИЕМ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Финансовый отчет</w:t>
      </w:r>
    </w:p>
    <w:p>
      <w:pPr>
        <w:pStyle w:val="1"/>
        <w:jc w:val="both"/>
      </w:pPr>
      <w:r>
        <w:rPr>
          <w:sz w:val="20"/>
        </w:rPr>
        <w:t xml:space="preserve">                  о целевом расходовании средств Субсидии</w:t>
      </w:r>
    </w:p>
    <w:p>
      <w:pPr>
        <w:pStyle w:val="1"/>
        <w:jc w:val="both"/>
      </w:pPr>
      <w:r>
        <w:rPr>
          <w:sz w:val="20"/>
        </w:rPr>
        <w:t xml:space="preserve">                      по Соглашению о предоставлении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Субсидии от ______________ N ______ (по Приказу от ______________ N ______)</w:t>
      </w:r>
    </w:p>
    <w:p>
      <w:pPr>
        <w:pStyle w:val="1"/>
        <w:jc w:val="both"/>
      </w:pPr>
      <w:r>
        <w:rPr>
          <w:sz w:val="20"/>
        </w:rPr>
        <w:t xml:space="preserve">на реализацию программы (мероприятия)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программы (мероприятия)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получателя)</w:t>
      </w:r>
    </w:p>
    <w:p>
      <w:pPr>
        <w:pStyle w:val="1"/>
        <w:jc w:val="both"/>
      </w:pPr>
      <w:r>
        <w:rPr>
          <w:sz w:val="20"/>
        </w:rPr>
        <w:t xml:space="preserve">от ___ _____________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118"/>
        <w:gridCol w:w="1984"/>
        <w:gridCol w:w="1984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запланированных средств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Соглашению о предоставлении субсидии)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фактически произведенных расходов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расходы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финансовому отчету прикладываются документы, подтверждающие расходы.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_______________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06.04.2021 N 63</w:t>
            <w:br/>
            <w:t>(ред. от 02.05.2023)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3F2452E53FB222F7210C69D8FD05A857C7B3BA008C537D1391FDDF1D721AB74C66D4A965F9B38CF77EAC1FBD4AF0E66948217A98480FF4C179C6C8O649L" TargetMode = "External"/>
	<Relationship Id="rId8" Type="http://schemas.openxmlformats.org/officeDocument/2006/relationships/hyperlink" Target="consultantplus://offline/ref=343F2452E53FB222F7210C69D8FD05A857C7B3BA008C557B1F99FDDF1D721AB74C66D4A965F9B38CF77EAC1FBD4AF0E66948217A98480FF4C179C6C8O649L" TargetMode = "External"/>
	<Relationship Id="rId9" Type="http://schemas.openxmlformats.org/officeDocument/2006/relationships/hyperlink" Target="consultantplus://offline/ref=343F2452E53FB222F7211264CE9152A252CFEFB502885A294AC4FB8842221CE20C26D2FC26BEBD84FE75F84EFC14A9B729032C7C82540FF0OD4CL" TargetMode = "External"/>
	<Relationship Id="rId10" Type="http://schemas.openxmlformats.org/officeDocument/2006/relationships/hyperlink" Target="consultantplus://offline/ref=343F2452E53FB222F7211264CE9152A252CFE8B409895A294AC4FB8842221CE20C26D2FC26B6EADCB32BA11FBC5FA4B1331F2C78O94FL" TargetMode = "External"/>
	<Relationship Id="rId11" Type="http://schemas.openxmlformats.org/officeDocument/2006/relationships/hyperlink" Target="consultantplus://offline/ref=343F2452E53FB222F7210C69D8FD05A857C7B3BA008C537D1391FDDF1D721AB74C66D4A965F9B38CF77EAC1FBD4AF0E66948217A98480FF4C179C6C8O649L" TargetMode = "External"/>
	<Relationship Id="rId12" Type="http://schemas.openxmlformats.org/officeDocument/2006/relationships/hyperlink" Target="consultantplus://offline/ref=343F2452E53FB222F7210C69D8FD05A857C7B3BA008C557B1F99FDDF1D721AB74C66D4A965F9B38CF77EAC1FBD4AF0E66948217A98480FF4C179C6C8O649L" TargetMode = "External"/>
	<Relationship Id="rId13" Type="http://schemas.openxmlformats.org/officeDocument/2006/relationships/hyperlink" Target="consultantplus://offline/ref=343F2452E53FB222F7210C69D8FD05A857C7B3BA008C557D1299FDDF1D721AB74C66D4A965F9B38CF37DA918B14AF0E66948217A98480FF4C179C6C8O649L" TargetMode = "External"/>
	<Relationship Id="rId14" Type="http://schemas.openxmlformats.org/officeDocument/2006/relationships/hyperlink" Target="consultantplus://offline/ref=343F2452E53FB222F7210C69D8FD05A857C7B3BA008C537D1391FDDF1D721AB74C66D4A965F9B38CF77EAC1FBF4AF0E66948217A98480FF4C179C6C8O649L" TargetMode = "External"/>
	<Relationship Id="rId15" Type="http://schemas.openxmlformats.org/officeDocument/2006/relationships/hyperlink" Target="consultantplus://offline/ref=343F2452E53FB222F7210C69D8FD05A857C7B3BA008C557B1F99FDDF1D721AB74C66D4A965F9B38CF77EAC1FBE4AF0E66948217A98480FF4C179C6C8O649L" TargetMode = "External"/>
	<Relationship Id="rId16" Type="http://schemas.openxmlformats.org/officeDocument/2006/relationships/hyperlink" Target="consultantplus://offline/ref=343F2452E53FB222F7210C69D8FD05A857C7B3BA008C537D1391FDDF1D721AB74C66D4A965F9B38CF77EAC1EB94AF0E66948217A98480FF4C179C6C8O649L" TargetMode = "External"/>
	<Relationship Id="rId17" Type="http://schemas.openxmlformats.org/officeDocument/2006/relationships/hyperlink" Target="consultantplus://offline/ref=343F2452E53FB222F7210C69D8FD05A857C7B3BA008C557B1F99FDDF1D721AB74C66D4A965F9B38CF77EAC1FB14AF0E66948217A98480FF4C179C6C8O649L" TargetMode = "External"/>
	<Relationship Id="rId18" Type="http://schemas.openxmlformats.org/officeDocument/2006/relationships/image" Target="media/image2.wmf"/>
	<Relationship Id="rId19" Type="http://schemas.openxmlformats.org/officeDocument/2006/relationships/hyperlink" Target="consultantplus://offline/ref=343F2452E53FB222F7210C69D8FD05A857C7B3BA008C537D1391FDDF1D721AB74C66D4A965F9B38CF77EAC1EBC4AF0E66948217A98480FF4C179C6C8O649L" TargetMode = "External"/>
	<Relationship Id="rId20" Type="http://schemas.openxmlformats.org/officeDocument/2006/relationships/hyperlink" Target="consultantplus://offline/ref=343F2452E53FB222F7211264CE9152A252CFEFB502885A294AC4FB8842221CE20C26D2FE21BDBA86A32FE84AB541A0A92D1B32789C54O04CL" TargetMode = "External"/>
	<Relationship Id="rId21" Type="http://schemas.openxmlformats.org/officeDocument/2006/relationships/hyperlink" Target="consultantplus://offline/ref=343F2452E53FB222F7211264CE9152A252CFEFB502885A294AC4FB8842221CE20C26D2FE21BFBC86A32FE84AB541A0A92D1B32789C54O04CL" TargetMode = "External"/>
	<Relationship Id="rId22" Type="http://schemas.openxmlformats.org/officeDocument/2006/relationships/hyperlink" Target="consultantplus://offline/ref=343F2452E53FB222F7210C69D8FD05A857C7B3BA008C537D1391FDDF1D721AB74C66D4A965F9B38CF77EAC1EBD4AF0E66948217A98480FF4C179C6C8O649L" TargetMode = "External"/>
	<Relationship Id="rId23" Type="http://schemas.openxmlformats.org/officeDocument/2006/relationships/hyperlink" Target="consultantplus://offline/ref=343F2452E53FB222F7210C69D8FD05A857C7B3BA008C537D1391FDDF1D721AB74C66D4A965F9B38CF77EAC1EBF4AF0E66948217A98480FF4C179C6C8O649L" TargetMode = "External"/>
	<Relationship Id="rId24" Type="http://schemas.openxmlformats.org/officeDocument/2006/relationships/hyperlink" Target="consultantplus://offline/ref=343F2452E53FB222F7210C69D8FD05A857C7B3BA008C557B1F99FDDF1D721AB74C66D4A965F9B38CF77EAC1EB94AF0E66948217A98480FF4C179C6C8O649L" TargetMode = "External"/>
	<Relationship Id="rId25" Type="http://schemas.openxmlformats.org/officeDocument/2006/relationships/hyperlink" Target="consultantplus://offline/ref=343F2452E53FB222F7210C69D8FD05A857C7B3BA008C537D1391FDDF1D721AB74C66D4A965F9B38CF77EAC1EB04AF0E66948217A98480FF4C179C6C8O649L" TargetMode = "External"/>
	<Relationship Id="rId26" Type="http://schemas.openxmlformats.org/officeDocument/2006/relationships/hyperlink" Target="consultantplus://offline/ref=343F2452E53FB222F7210C69D8FD05A857C7B3BA008C537D1391FDDF1D721AB74C66D4A965F9B38CF77EAC1DB84AF0E66948217A98480FF4C179C6C8O649L" TargetMode = "External"/>
	<Relationship Id="rId27" Type="http://schemas.openxmlformats.org/officeDocument/2006/relationships/hyperlink" Target="consultantplus://offline/ref=343F2452E53FB222F7210C69D8FD05A857C7B3BA008C557B1F99FDDF1D721AB74C66D4A965F9B38CF77EAC1EBC4AF0E66948217A98480FF4C179C6C8O649L" TargetMode = "External"/>
	<Relationship Id="rId28" Type="http://schemas.openxmlformats.org/officeDocument/2006/relationships/hyperlink" Target="consultantplus://offline/ref=343F2452E53FB222F7210C69D8FD05A857C7B3BA008C537D1391FDDF1D721AB74C66D4A965F9B38CF77EAC1DBA4AF0E66948217A98480FF4C179C6C8O649L" TargetMode = "External"/>
	<Relationship Id="rId29" Type="http://schemas.openxmlformats.org/officeDocument/2006/relationships/hyperlink" Target="consultantplus://offline/ref=343F2452E53FB222F7211264CE9152A252CFEFB502885A294AC4FB8842221CE20C26D2FE21BDBA86A32FE84AB541A0A92D1B32789C54O04CL" TargetMode = "External"/>
	<Relationship Id="rId30" Type="http://schemas.openxmlformats.org/officeDocument/2006/relationships/hyperlink" Target="consultantplus://offline/ref=343F2452E53FB222F7211264CE9152A252CFEFB502885A294AC4FB8842221CE20C26D2FE21BFBC86A32FE84AB541A0A92D1B32789C54O04CL" TargetMode = "External"/>
	<Relationship Id="rId31" Type="http://schemas.openxmlformats.org/officeDocument/2006/relationships/hyperlink" Target="consultantplus://offline/ref=343F2452E53FB222F7210C69D8FD05A857C7B3BA008C537D1391FDDF1D721AB74C66D4A965F9B38CF77EAC1DBB4AF0E66948217A98480FF4C179C6C8O64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06.04.2021 N 63
(ред. от 02.05.2023)
"Об утверждении Порядка предоставления субсидий Министерством Чеченской Республики по национальной политике, внешним связям, печати и информации социально ориентированным некоммерческим организациям, не являющимся государственными (муниципальными) учреждениями"</dc:title>
  <dcterms:created xsi:type="dcterms:W3CDTF">2023-06-04T11:56:14Z</dcterms:created>
</cp:coreProperties>
</file>