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Чеченской Республики от 14.04.2023 N 50-оп</w:t>
              <w:br/>
              <w:t xml:space="preserve">"О проведении открытого конкурсного отбора на территории Чеченской Республики в рамках Всероссийского конкурса лучших региональных практик поддержки волонтерства "Регион добрых дел" 2023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ЧЕЧЕНСКОЙ РЕСПУБЛИКИ ПО ФИЗИЧЕСКОЙ КУЛЬТУРЕ,</w:t>
      </w:r>
    </w:p>
    <w:p>
      <w:pPr>
        <w:pStyle w:val="2"/>
        <w:jc w:val="center"/>
      </w:pPr>
      <w:r>
        <w:rPr>
          <w:sz w:val="20"/>
        </w:rPr>
        <w:t xml:space="preserve">СПОРТУ И МОЛОДЕЖНОЙ ПОЛИТИКЕ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2023 г. N 50-оп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В РАМКАХ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ЛУЧШИХ РЕГИОНАЛЬНЫХ ПРАКТИК ПОДДЕРЖКИ ВОЛОНТЕРСТВА</w:t>
      </w:r>
    </w:p>
    <w:p>
      <w:pPr>
        <w:pStyle w:val="2"/>
        <w:jc w:val="center"/>
      </w:pPr>
      <w:r>
        <w:rPr>
          <w:sz w:val="20"/>
        </w:rPr>
        <w:t xml:space="preserve">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Приказом Федерального агентства по делам молодежи от 5 апреля 2023 года N 115 "О проведении Всероссийского конкурса лучших региональных практик поддержки волонтерства "Регион добрых дел" 2023 года" и в целях создания условий для устойчивого развития добровольческих (волонтерских) инициатив на территории Чеченской Республики, повышающих качество жизни людей и способствующих росту числа граждан, вовлеченных в добровольческую (волонтерскую) деятельность, в рамках реализации регионального проекта "Социальная активность" национального проекта "Образование", обеспечивающего достижение целей, показателей и результатов федерального проекта "Социальная активность" национального проекта "Образование",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открытый конкурсный отбор на территории Чеченской Республики в рамках Всероссийского конкурса лучших региональных практик поддержки волонтерства "Регион добрых дел" 2023 года в период с 17 апреля по 5 мая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открытого конкурсного отбора на территории Чеченской Республики в рамках Всероссийского конкурса лучших региональных практик поддержки волонтерства "Регион добрых дел" 2023 года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57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проведению открытого и прозрачного конкурсного отбора на территории Чеченской Республики в рамках Всероссийского конкурса лучших региональных практик поддержки волонтерства "Регион добрых дел" 2023 года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И.М-Х.ИБРАГИМОВ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культуре,</w:t>
      </w:r>
    </w:p>
    <w:p>
      <w:pPr>
        <w:pStyle w:val="0"/>
        <w:jc w:val="right"/>
      </w:pPr>
      <w:r>
        <w:rPr>
          <w:sz w:val="20"/>
        </w:rPr>
        <w:t xml:space="preserve">спорту и молодежной политике</w:t>
      </w:r>
    </w:p>
    <w:p>
      <w:pPr>
        <w:pStyle w:val="0"/>
        <w:jc w:val="right"/>
      </w:pPr>
      <w:r>
        <w:rPr>
          <w:sz w:val="20"/>
        </w:rPr>
        <w:t xml:space="preserve">от 14 апреля 2023 г. N 50-оп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В РАМКАХ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ЛУЧШИХ РЕГИОНАЛЬНЫХ ПРАКТИК ПОДДЕРЖКИ ВОЛОНТЕРСТВА</w:t>
      </w:r>
    </w:p>
    <w:p>
      <w:pPr>
        <w:pStyle w:val="2"/>
        <w:jc w:val="center"/>
      </w:pPr>
      <w:r>
        <w:rPr>
          <w:sz w:val="20"/>
        </w:rPr>
        <w:t xml:space="preserve">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порядок проведения и условия участия в открытом конкурсном отборе на уровне субъекта Российской Федерации в рамках Всероссийского конкурса лучших региональных практик поддержки волонтерства "Регион добрых дел" 2023 года (далее - Конкурс). Конкурс проводится на территории Чеченской Республики в рамках подготовки заявки от Чеченской Республики на участие во Всероссийском конкурсе лучших региональных практик поддержки волонтерства "Регион добрых дел" 2023 года (далее - Конкурс РДД), организатором которого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и Оператором Конкурса на территории Чеченской Республики является Министерство Чеченской Республики по физической культуре, спорту и молодежной политике (далее - Организатор, Оператор соответственно).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Конкурса - создание условий для устойчивого развития добровольческих (волонтерских) инициатив на территории Чеченской Республики,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численности граждан, вовлеченных в добровольческую (волонтерскую) деятельность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образовательной и просветительской деятельности в сфере добровольчества (волонтерства) на территории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Направления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Проекты Конкурса должны быть представлены в рамках следующих направлений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"серебряное" добровольчество (волонтерство) -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Участники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Конкурсе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зарегистрированные некоммерческие и неправительственные организации, одним из направлений деятельности которых является содействие в вопросах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и муниципальные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Конкурсе не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политические партии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государственной власти 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инициативные группы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География и срок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Конкурс проводится на территории Чеченской Республики в период с 17 апреля по 5 мая 2023 года включительно.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Заявки, подготовленные в соответствии с требованиями настоящего Положения, предоставляются заявителем Оператору на электронный адрес opd_95@mail.ru с пометкой "На Конкурс".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Заявки, поданные позже срока подачи заявок, указанного в 7.1 настоящего Положения, и не соответствующие общим требованиям к заявкам Конкурса, указанным в </w:t>
      </w:r>
      <w:hyperlink w:history="0" w:anchor="P124" w:tooltip="9.5. Заявка должна содержать:">
        <w:r>
          <w:rPr>
            <w:sz w:val="20"/>
            <w:color w:val="0000ff"/>
          </w:rPr>
          <w:t xml:space="preserve">п. 9.5</w:t>
        </w:r>
      </w:hyperlink>
      <w:r>
        <w:rPr>
          <w:sz w:val="20"/>
        </w:rPr>
        <w:t xml:space="preserve"> и </w:t>
      </w:r>
      <w:hyperlink w:history="0" w:anchor="P137" w:tooltip="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">
        <w:r>
          <w:rPr>
            <w:sz w:val="20"/>
            <w:color w:val="0000ff"/>
          </w:rPr>
          <w:t xml:space="preserve">п. 9.6</w:t>
        </w:r>
      </w:hyperlink>
      <w:r>
        <w:rPr>
          <w:sz w:val="20"/>
        </w:rPr>
        <w:t xml:space="preserve"> настоящего Положения,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Консультации по написанию заявки на Конкурс проводятся по телефону +7 (928) 647-11-01 и электронному адресу: opd_95@mail.ru.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Этапы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Конкурс проводится в пять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 этап: в период с 17 по 25 апреля 2023 года включительно - подача заявок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этап: в период с 26 по 27 апреля 2023 года включительно -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</w:t>
      </w:r>
      <w:hyperlink w:history="0" w:anchor="P118" w:tooltip="9. Порядок подачи и общие требования к заявкам Конкурса">
        <w:r>
          <w:rPr>
            <w:sz w:val="20"/>
            <w:color w:val="0000ff"/>
          </w:rPr>
          <w:t xml:space="preserve">п.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- 3 этап: в период с 28 апреля по 2 мая 2023 года включительно - заочный этап оценки заявок экспертами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- 4 этап: в период с 2 по 4 мая 2023 года включительно - очный этап оценки заявок и подведение итогов Конкурса экспертной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 этап: не позднее 5 мая 2023 года - объявление Оператором победителей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Условия финансирования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Минимальный размер финансирования проекта - 200 000,00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Максимальный размер финансирования проекта - 1 500 000,00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Проекты победителей Конкурса будут включены в заявку Чеченской Республики для участия в Конкурсе РДД (далее - Заявка). В случае победы Заявки в Конкурсе РДД проекты победителей Конкурса получат региональную субсидию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8.4.1.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8.4.2.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8.4.3.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8.4.4. 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8.4.5. 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8.4.6. 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8.4.7. расходов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8.4.8. 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8.4.9.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8.4.10. командировочных расходов сотрудников организации,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8.4.11. 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8.4.12.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8.4.13. 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8.4.14. расходов на приобретение призов, подарков стоимостью более 3 000 (трех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8.4.15. 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8.4.16. 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8.4.17. 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8.4.18.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8.4.19.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outlineLvl w:val="1"/>
        <w:jc w:val="center"/>
      </w:pPr>
      <w:r>
        <w:rPr>
          <w:sz w:val="20"/>
        </w:rPr>
        <w:t xml:space="preserve">9. Порядок подачи и общие требования к заявкам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Каждый участник Конкурса может представить на рассмотрение не более трех заявок по разным направлениям поддержки Конкурса, обозначенным в </w:t>
      </w:r>
      <w:hyperlink w:history="0" w:anchor="P498" w:tooltip="3.1.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 настоящего Положения. Реализация проектов должна осуществляться на территории проведения Конкурса, указанной в 5.1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Руководителем проекта не может являться работники органов государственных власти или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К участию в Конкурсе и рассмотрению экспертами Конкурса и экспертной комиссией Конкурса допускаются заявки, поданные в срок, обозначенный в п. 7.1 настоящего Положения, соответствующие требованиям в заявке, означенным в </w:t>
      </w:r>
      <w:hyperlink w:history="0" w:anchor="P124" w:tooltip="9.5. Заявка должна содержать:">
        <w:r>
          <w:rPr>
            <w:sz w:val="20"/>
            <w:color w:val="0000ff"/>
          </w:rPr>
          <w:t xml:space="preserve">п. 9.5</w:t>
        </w:r>
      </w:hyperlink>
      <w:r>
        <w:rPr>
          <w:sz w:val="20"/>
        </w:rPr>
        <w:t xml:space="preserve"> и </w:t>
      </w:r>
      <w:hyperlink w:history="0" w:anchor="P137" w:tooltip="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">
        <w:r>
          <w:rPr>
            <w:sz w:val="20"/>
            <w:color w:val="0000ff"/>
          </w:rPr>
          <w:t xml:space="preserve">п. 9.6</w:t>
        </w:r>
      </w:hyperlink>
      <w:r>
        <w:rPr>
          <w:sz w:val="20"/>
        </w:rPr>
        <w:t xml:space="preserve"> настоящего Положения.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Заявка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0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Конкурс, составленную в формате .doc или .docx, по форме, установленной приложением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35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.doc или .docx, включая план мероприятий по реализации проекта в формате .doc или .docx, установленный приложением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50" w:tooltip="СВЕДЕНИЯ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проекта в формате .xlsx, составленную по форме, установленной приложением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Полный объем заявки, включающий все приложения, должен составлять не более 15 страниц, шрифт - Times New Roman, размер шрифта - не менее 14 кегль.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прикладывают: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регистрации организации-заявителя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547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от руководителя организации-заявителя (по образцу, установленному Приложением N 4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документы, подтверждающие опыт организации-заявителя, исполнителей или значимость проекта (при наличии).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соглашение (протокол) о создании инициативной группы и намерении получить статус юридического лица до 1 января 2024 года, а также о принятии решения об участии в Конкурсе. В протоколе указывается ФИО руководителя инициативной группы, который ставит свою подпись в заявке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 - юридическим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 (по образцу);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документы, подтверждающие опыт исполнителей или значимость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Расходы, связанные с подготовкой и представлением заявок, несут участники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Документы, представленные на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Оператор регистрирует заявку в журнале учета заявок на участие в Конкурсе и производит оценку ее соответствия требованиям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Порядок рассмотрения заявок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Все заявки, поступившие на Конкурс, оцениваются как минимум тремя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средств массовой информации, имеющие опыт в сфере социального проектирования, благотворительности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Оператор направляет заявки, соответствующие требованиям Конкурса, экспертам в электронном виде. На основании оценок, полученных от экспертов, составляется рейтинг проектов, который представляется на рассмотрение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В состав экспертной комиссии входят представители: региональных 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на развитие добровольчества (волонтерства); представители СМИ, заинтересованные в освещении добровольческой (волонтерской) деятельности на территории Чеченской Республики. В состав экспертной комиссии также могут входить эксперты, проводившие оценку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10.7. По рассматриваемым проектам экспертная комиссия дает одну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"включить проект в региональную заявку на Всероссийский конкурс лучших региональных практик поддержки волонтерства "Регион добрых дел" 2023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"предложить включение проекта в региональную заявку на Всероссийский конкурс лучших региональных практик поддержки волонтерства "Регион добрых дел" 2023 года с учетом изменений, рекомендованных экспертной комиссией";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"не рекомендовать включение проекта в региональную заявку на Всероссийский конкурс лучших региональных практик поддержки волонтерства "Регион добрых дел" 2023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10.8. Итоги работы экспертной комиссии оформляются протоколом в течение одного рабочего дня со дня завершения работы экспертной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Критерии оценки заявок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оценке заявок эксперты и экспертная комиссия руководствуются следующими основными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описанной проблемной ситуации, социальная значимость практики и обоснованность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проектом развития добровольческой активности граждан, вовлечения в добровольческую деятельность и повышение устойчивости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при реализации проекта, представленного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опыта организаций и компетенций членов команды;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масштаб развития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инновационность, уникальность мероприятий, механизмов и подходов, используемых в представленной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дополнительные ресурсы, в том числе финансовые, организационные и нематериальные, привлекаемые на реализацию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12. Подведение итогов Конкурса и реализация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По результатам заседания экспертной комиссии участники Конкурса получают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Организатор оставляет за собой право выбрать любое число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Принятое решение не комментируется со стороны Организатора. Претензии по отклоненным заявкам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Итоги Конкурса публикуются в информационно-телекоммуникационной сети "Интернет" на сайте </w:t>
      </w:r>
      <w:r>
        <w:rPr>
          <w:sz w:val="20"/>
        </w:rPr>
        <w:t xml:space="preserve">https://minsport-chr.ru/</w:t>
      </w:r>
      <w:r>
        <w:rPr>
          <w:sz w:val="20"/>
        </w:rPr>
        <w:t xml:space="preserve"> не позднее 5 мая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Проекты победителей Конкурса включаются в заявку от Чеченской Республики для участия в Конкурсе РДД.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Организации, чьи проекты включены в заявку от Чеченской Республики для участия в Конкурсе РДД, будут проинформированы Оператором не позднее 5 мая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12.7. В случае получения Чеченской Республикой субсидии на реализацию проектов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12.8. 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12.9. Ежеквартально, не позднее 5-го числа месяца, следующего за отчетным кварталом, победители Конкурса должны предоставлять план реализации проекта на следующий квартал по установленной Оператором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12.10. Ежеквартально, не позднее 5-го числа месяца, следующего за отчетным кварталом, победители Конкурса должны предоставлять Оператору краткий отчет с фото- и видеоматериалами о проведенных мероприятиях в течение отчетного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12.11. По окончании реализации проектов победителю Конкурса необходимо предоставить Оператору в течение двух недель содержательный и финансовый отчеты за весь период осуществления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</w:t>
      </w:r>
    </w:p>
    <w:p>
      <w:pPr>
        <w:pStyle w:val="0"/>
        <w:jc w:val="right"/>
      </w:pPr>
      <w:r>
        <w:rPr>
          <w:sz w:val="20"/>
        </w:rPr>
        <w:t xml:space="preserve">отбора на территории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</w:t>
      </w:r>
    </w:p>
    <w:p>
      <w:pPr>
        <w:pStyle w:val="0"/>
        <w:jc w:val="right"/>
      </w:pPr>
      <w:r>
        <w:rPr>
          <w:sz w:val="20"/>
        </w:rPr>
        <w:t xml:space="preserve">конкурса лучших региональных</w:t>
      </w:r>
    </w:p>
    <w:p>
      <w:pPr>
        <w:pStyle w:val="0"/>
        <w:jc w:val="right"/>
      </w:pPr>
      <w:r>
        <w:rPr>
          <w:sz w:val="20"/>
        </w:rPr>
        <w:t xml:space="preserve">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4" w:name="P204"/>
    <w:bookmarkEnd w:id="20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ОТКРЫТОМ КОНКУРСНОМ ОТБОРЕ НА ТЕРРИТОРИИ</w:t>
      </w:r>
    </w:p>
    <w:p>
      <w:pPr>
        <w:pStyle w:val="0"/>
        <w:jc w:val="center"/>
      </w:pPr>
      <w:r>
        <w:rPr>
          <w:sz w:val="20"/>
        </w:rPr>
        <w:t xml:space="preserve">ЧЕЧЕНСКОЙ РЕСПУБЛИКИ В РАМКАХ ВСЕРОССИЙСКОГО КОНКУРСА</w:t>
      </w:r>
    </w:p>
    <w:p>
      <w:pPr>
        <w:pStyle w:val="0"/>
        <w:jc w:val="center"/>
      </w:pPr>
      <w:r>
        <w:rPr>
          <w:sz w:val="20"/>
        </w:rPr>
        <w:t xml:space="preserve">ЛУЧШИХ РЕГИОНАЛЬНЫХ ПРАКТИК ПОДДЕРЖКИ ВОЛОНТЕРСТВА</w:t>
      </w:r>
    </w:p>
    <w:p>
      <w:pPr>
        <w:pStyle w:val="0"/>
        <w:jc w:val="center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Общая информация о проекте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4535"/>
        <w:gridCol w:w="3912"/>
      </w:tblGrid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 проекта, рублей (указать значение до двух знаков после запятой)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проекта, рублей (указать значение до двух знаков после запятой)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Информация об организации-заявителе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391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организации-заявителя (с указанием кода города)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организации-заявителя (с указанием кода города)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(с указанием кода города) (финансист/бухгалтер организации-заявителя)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вышестоящей организации (если имеется)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организовать рассмотрение настоящей заявки в рамках проведения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(волонтерства) "Регион добрых дел" 2023 года. С условиями и требованиями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(волонтерства) "Регион добрых дел" 2023 года ознакомлен и согласен. Достоверность представленной в составе заявки информации гарантирую и даю согласие на обработку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к заявке: на _____ л. в 1 экз.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организации-заявителя:               ____________________/_________________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         (ФИО)</w:t>
      </w:r>
    </w:p>
    <w:p>
      <w:pPr>
        <w:pStyle w:val="1"/>
        <w:jc w:val="both"/>
      </w:pPr>
      <w:r>
        <w:rPr>
          <w:sz w:val="20"/>
        </w:rPr>
        <w:t xml:space="preserve">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проекта:                             ___________________/__________________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 20__ г.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</w:t>
      </w:r>
    </w:p>
    <w:p>
      <w:pPr>
        <w:pStyle w:val="0"/>
        <w:jc w:val="right"/>
      </w:pPr>
      <w:r>
        <w:rPr>
          <w:sz w:val="20"/>
        </w:rPr>
        <w:t xml:space="preserve">отбора на территории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</w:t>
      </w:r>
    </w:p>
    <w:p>
      <w:pPr>
        <w:pStyle w:val="0"/>
        <w:jc w:val="right"/>
      </w:pPr>
      <w:r>
        <w:rPr>
          <w:sz w:val="20"/>
        </w:rPr>
        <w:t xml:space="preserve">конкурса лучших региональных</w:t>
      </w:r>
    </w:p>
    <w:p>
      <w:pPr>
        <w:pStyle w:val="0"/>
        <w:jc w:val="right"/>
      </w:pPr>
      <w:r>
        <w:rPr>
          <w:sz w:val="20"/>
        </w:rPr>
        <w:t xml:space="preserve">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5" w:name="P335"/>
    <w:bookmarkEnd w:id="335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ПРОЕКТА ПОДДЕРЖКИ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2 - 5 предложений). Текст краткого описания проекта-победителя открытого конкурсного отбора на уровне субъекта Российской Федерации будет использован для публикации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Описание проекта поддержки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4"/>
        <w:gridCol w:w="5669"/>
      </w:tblGrid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которому соответствует проект (указать только один пункт)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до 10 предложений, кратко описывающих содержание проекта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значимости проекта и предлагаемых решений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только те категории организации и людей, с которыми будет проводиться работа в рамках проекта. Если целевых групп несколько - необходимо описать каждую из них. Коротко описать целевую группу: ее состав и количество представителей на конкретной территории реализации проекта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(что именно будет сделано в рамках реализации проекта)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поэтапного механизма реализации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следующие количественные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получивших добровольческую (волонтерскую)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СМИ о добровольческих волонтерских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другое.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изменения - 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Долгосрочные результаты реализации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развитие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средств,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имеющегося софинансирования, рублей (указать значение до двух знаков после запятой)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указать,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Также необходимо указать опыт организаций - партнеров проекта, подтверждающий способность успешно реализовать поставленные задачи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"Интернет" для информирования местного сообщества о ходе реализации проекта и его результатах</w:t>
            </w:r>
          </w:p>
        </w:tc>
      </w:tr>
      <w:tr>
        <w:tc>
          <w:tcPr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Видеопаспорт проекта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раздел является необязательным, на усмотрение субъекта Российской Федерации данный пункт может быть исключен.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- видеокамеры, мобильного устройства - и не имеет ограничений по техническим требованиям, за исключением требования к общему времени ролика (не более 3-х минут). Видеопаспорт размещается на любом ресурсе - сайте, Youtube, открытой странице в социальной сети, на дисковом хранилище (указывается ссылка на ресурс, где размещен видеопаспорт).</w:t>
            </w:r>
          </w:p>
          <w:p>
            <w:pPr>
              <w:pStyle w:val="0"/>
            </w:pPr>
            <w:r>
              <w:rPr>
                <w:sz w:val="20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-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План мероприятий по реализации проекта поддержки</w:t>
      </w:r>
    </w:p>
    <w:p>
      <w:pPr>
        <w:pStyle w:val="0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757"/>
        <w:gridCol w:w="2097"/>
        <w:gridCol w:w="1530"/>
        <w:gridCol w:w="1644"/>
        <w:gridCol w:w="1303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</w:t>
      </w:r>
    </w:p>
    <w:p>
      <w:pPr>
        <w:pStyle w:val="0"/>
        <w:jc w:val="right"/>
      </w:pPr>
      <w:r>
        <w:rPr>
          <w:sz w:val="20"/>
        </w:rPr>
        <w:t xml:space="preserve">отбора на территории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</w:t>
      </w:r>
    </w:p>
    <w:p>
      <w:pPr>
        <w:pStyle w:val="0"/>
        <w:jc w:val="right"/>
      </w:pPr>
      <w:r>
        <w:rPr>
          <w:sz w:val="20"/>
        </w:rPr>
        <w:t xml:space="preserve">конкурса лучших региональных</w:t>
      </w:r>
    </w:p>
    <w:p>
      <w:pPr>
        <w:pStyle w:val="0"/>
        <w:jc w:val="right"/>
      </w:pPr>
      <w:r>
        <w:rPr>
          <w:sz w:val="20"/>
        </w:rPr>
        <w:t xml:space="preserve">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0" w:name="P450"/>
    <w:bookmarkEnd w:id="450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ОБЪЕМЕ БЮДЖЕТНЫХ АССИГНОВАНИЙ,</w:t>
      </w:r>
    </w:p>
    <w:p>
      <w:pPr>
        <w:pStyle w:val="0"/>
        <w:jc w:val="center"/>
      </w:pPr>
      <w:r>
        <w:rPr>
          <w:sz w:val="20"/>
        </w:rPr>
        <w:t xml:space="preserve">НЕОБХОДИМЫХ ДЛЯ РЕАЛИЗАЦИИ ПРОЕКТА (СМЕТА)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Смета предоставляется единой на одном листе.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721"/>
        <w:gridCol w:w="1003"/>
        <w:gridCol w:w="1304"/>
        <w:gridCol w:w="1587"/>
        <w:gridCol w:w="1757"/>
      </w:tblGrid>
      <w:tr>
        <w:tc>
          <w:tcPr>
            <w:gridSpan w:val="6"/>
            <w:tcW w:w="9052" w:type="dxa"/>
          </w:tcPr>
          <w:p>
            <w:pPr>
              <w:pStyle w:val="0"/>
            </w:pPr>
            <w:r>
              <w:rPr>
                <w:sz w:val="20"/>
              </w:rPr>
      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1.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2. Административные расходы (оплата труда штатных сотрудников, за исключением случаев, указанных в п. 7.6 Положения о проведении Всероссийского конкурса лучших региональных практик добровольчества (волонтерства) "Регион добрых дел" 2023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и проведение образовательных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5. Иное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Просим обратить особое внимание на обоснованность включения в смету расходов на заработные платы сотрудников организаций.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подсчете общей суммы раздела, практики, проекта и Заявки просим использовать формулы (на примере формул, указанных ниже)</w:t>
            </w:r>
          </w:p>
        </w:tc>
      </w:tr>
      <w:tr>
        <w:tc>
          <w:tcPr>
            <w:gridSpan w:val="6"/>
            <w:tcW w:w="9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объеме бюджетных ассигнований, необходимых для реализации проекта "..."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Моноблок (для коворкинг-офиса РЦ)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руководителя проекта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680" w:type="dxa"/>
          </w:tcPr>
          <w:bookmarkStart w:id="498" w:name="P498"/>
          <w:bookmarkEnd w:id="498"/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привлеченных специалистов для организации семинаров (20 семинаров по 6 часов, 120 часов)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1 271,00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питания и проживания участников и организаторов выездных интенсивов (4 интенсива по 2 суток на 500 человек: 200, 100, 50, 150 человек)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Футболка с фирменным нанесением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ПРОЕКТУ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2 197 520,00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</w:t>
      </w:r>
    </w:p>
    <w:p>
      <w:pPr>
        <w:pStyle w:val="0"/>
        <w:jc w:val="right"/>
      </w:pPr>
      <w:r>
        <w:rPr>
          <w:sz w:val="20"/>
        </w:rPr>
        <w:t xml:space="preserve">отбора на территории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</w:t>
      </w:r>
    </w:p>
    <w:p>
      <w:pPr>
        <w:pStyle w:val="0"/>
        <w:jc w:val="right"/>
      </w:pPr>
      <w:r>
        <w:rPr>
          <w:sz w:val="20"/>
        </w:rPr>
        <w:t xml:space="preserve">конкурса лучших региональных</w:t>
      </w:r>
    </w:p>
    <w:p>
      <w:pPr>
        <w:pStyle w:val="0"/>
        <w:jc w:val="right"/>
      </w:pPr>
      <w:r>
        <w:rPr>
          <w:sz w:val="20"/>
        </w:rPr>
        <w:t xml:space="preserve">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7" w:name="P547"/>
    <w:bookmarkEnd w:id="547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данных", действуя по своей воле и в своих интересах, даю свое согласие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(указать кому)</w:t>
      </w:r>
    </w:p>
    <w:p>
      <w:pPr>
        <w:pStyle w:val="1"/>
        <w:jc w:val="both"/>
      </w:pPr>
      <w:r>
        <w:rPr>
          <w:sz w:val="20"/>
        </w:rPr>
        <w:t xml:space="preserve">на  автоматизированную,  а  также  без  использования средств автоматизации</w:t>
      </w:r>
    </w:p>
    <w:p>
      <w:pPr>
        <w:pStyle w:val="1"/>
        <w:jc w:val="both"/>
      </w:pPr>
      <w:r>
        <w:rPr>
          <w:sz w:val="20"/>
        </w:rPr>
        <w:t xml:space="preserve">обработку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может  быть  отозвано  мной  в  письменной  форме,</w:t>
      </w:r>
    </w:p>
    <w:p>
      <w:pPr>
        <w:pStyle w:val="1"/>
        <w:jc w:val="both"/>
      </w:pPr>
      <w:r>
        <w:rPr>
          <w:sz w:val="20"/>
        </w:rPr>
        <w:t xml:space="preserve">подписанной собственноручно.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в  течение  5  (пяти) лет с даты подачи</w:t>
      </w:r>
    </w:p>
    <w:p>
      <w:pPr>
        <w:pStyle w:val="1"/>
        <w:jc w:val="both"/>
      </w:pPr>
      <w:r>
        <w:rPr>
          <w:sz w:val="20"/>
        </w:rPr>
        <w:t xml:space="preserve">документов.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                                                             (подпись)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культуре,</w:t>
      </w:r>
    </w:p>
    <w:p>
      <w:pPr>
        <w:pStyle w:val="0"/>
        <w:jc w:val="right"/>
      </w:pPr>
      <w:r>
        <w:rPr>
          <w:sz w:val="20"/>
        </w:rPr>
        <w:t xml:space="preserve">спорту и молодежной политике</w:t>
      </w:r>
    </w:p>
    <w:p>
      <w:pPr>
        <w:pStyle w:val="0"/>
        <w:jc w:val="right"/>
      </w:pPr>
      <w:r>
        <w:rPr>
          <w:sz w:val="20"/>
        </w:rPr>
        <w:t xml:space="preserve">от 14 апреля 2023 г. N 50-оп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6" w:name="P576"/>
    <w:bookmarkEnd w:id="57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ОТКРЫТОГО КОНКУРСНОГО</w:t>
      </w:r>
    </w:p>
    <w:p>
      <w:pPr>
        <w:pStyle w:val="2"/>
        <w:jc w:val="center"/>
      </w:pPr>
      <w:r>
        <w:rPr>
          <w:sz w:val="20"/>
        </w:rPr>
        <w:t xml:space="preserve">ОТБОРА НА ТЕРРИТОРИИ ЧЕЧЕНСКОЙ РЕСПУБЛИКИ В РАМКАХ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ВОЛОНТЕРСТВА "РЕГИОН ДОБРЫХ ДЕЛ"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566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Ибрагимов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 Магомед-Хабиевич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Чеченской Республики по физической культуре, спорту и молодежной политике, председатель конкурсной комиссии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Шаршуев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Джабраил Саид-Алиевич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Чеченской Республики по физической культуре, спорту и молодежной политике, заместитель председателя конкурсной комиссии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Махаури</w:t>
            </w:r>
          </w:p>
          <w:p>
            <w:pPr>
              <w:pStyle w:val="0"/>
            </w:pPr>
            <w:r>
              <w:rPr>
                <w:sz w:val="20"/>
              </w:rPr>
              <w:t xml:space="preserve">Хадишат Магомедовна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государственных программ и проектной деятельности Министерства Чеченской Республики по физической культуре, спорту и молодежной политике, секретарь конкурсной комиссии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Абдулкаримов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Хусейн Лом-Алиевич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Мутакаев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Сайд Хамзатович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молодежной политики Министерства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Хаджимурадова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Мадина Рамзановна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государственных программ и проектной деятельности Министерства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Батукаев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Саид-Магомед Нухаевич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государственных программ департамента государственных программ и проектной деятельности Министерства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Раджап Вахаевич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сопровождения молодежных инициатив, добровольчества и творческой молодежи департамента молодежной политики Министерства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Курбанов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Рамзан Асвадович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проектный менеджер Управления стратегического планирования и проектной деятельности ФГБОУ ВО "Чеченский государственный педагогический университет"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Ахтаханов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Асламбек Адамович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воспитательной и социальной работе ФГБОУ ВО "Чеченский государственный университет Ахмата Абдулхамидовича Кадырова"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Темирсултанов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Ражаб Алимпашаевич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воспитательной и социальной работе ФГБОУ ВО "Чеченский государственный педагогический университет"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Салгириев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Русланович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проректор по молодежной политике и социальной работе ФГБОУ ВО "Грозненский государственный нефтяной технический университет имени академика М.Д. Миллионщикова"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Сайдцелимов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 Амхадович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Молодежного общественно-патриотического движения "АХМАТ"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Чеченской Республики от 14.04.2023 N 50-оп</w:t>
            <w:br/>
            <w:t>"О проведении открытого конкурсного отбора на территории Чеч...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973FAE6F73784C2452C0041F48D5FCA72929C1BCC6488E00CC4BD7177510651D85A847C259F38A3A03840C6155x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Чеченской Республики от 14.04.2023 N 50-оп
"О проведении открытого конкурсного отбора на территории Чеченской Республики в рамках Всероссийского конкурса лучших региональных практик поддержки волонтерства "Регион добрых дел" 2023 года"</dc:title>
  <dcterms:created xsi:type="dcterms:W3CDTF">2023-06-04T13:49:57Z</dcterms:created>
</cp:coreProperties>
</file>