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Чеченской Республики от 30.11.2012 N 204</w:t>
              <w:br/>
              <w:t xml:space="preserve">(ред. от 16.11.2023)</w:t>
              <w:br/>
              <w:t xml:space="preserve">"О межведомственных комиссиях Совета безопасности Чеченской Республики"</w:t>
              <w:br/>
              <w:t xml:space="preserve">(вместе с "Положением о межведомственной комиссии Совета безопасности Чеченской Республики по вопросам общественной безопасности", "Положением о межведомственной комиссии Совета безопасности Чеченской Республики по вопросам экономической безопасности", "Положением о межведомственной комиссии Совета безопасности Чеченской Республики по вопросам экологической безопасности")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ноября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204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МЕЖВЕДОМСТВЕННЫХ КОМИССИЯХ СОВЕТА</w:t>
      </w:r>
    </w:p>
    <w:p>
      <w:pPr>
        <w:pStyle w:val="2"/>
        <w:jc w:val="center"/>
      </w:pPr>
      <w:r>
        <w:rPr>
          <w:sz w:val="20"/>
        </w:rPr>
        <w:t xml:space="preserve">БЕЗОПАСНОСТИ ЧЕЧЕНСКОЙ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17.02.2014 </w:t>
            </w:r>
            <w:hyperlink w:history="0" r:id="rId7" w:tooltip="Указ Главы Чеченской Республики от 17.02.2014 N 16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12.09.2014 </w:t>
            </w:r>
            <w:hyperlink w:history="0" r:id="rId8" w:tooltip="Указ Главы Чеченской Республики от 12.09.2014 N 133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12.09.2014 </w:t>
            </w:r>
            <w:hyperlink w:history="0" r:id="rId9" w:tooltip="Указ Главы Чеченской Республики от 12.09.2014 N 135 &quot;О внесении изменений в состав межведомственной комиссии Совета экономической и общественной безопасности Чеченской Республики по вопросам экологической безопасности и охраны здоровья населения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11.06.2015 </w:t>
            </w:r>
            <w:hyperlink w:history="0" r:id="rId10" w:tooltip="Указ Главы Чеченской Республики от 11.06.2015 N 9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24.11.2015 </w:t>
            </w:r>
            <w:hyperlink w:history="0" r:id="rId11" w:tooltip="Указ Главы Чеченской Республики от 24.11.2015 N 208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 от 03.06.2016 </w:t>
            </w:r>
            <w:hyperlink w:history="0" r:id="rId12" w:tooltip="Указ Главы Чеченской Республики от 03.06.2016 N 72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27.10.2016 </w:t>
            </w:r>
            <w:hyperlink w:history="0" r:id="rId13" w:tooltip="Указ Главы Чеченской Республики от 27.10.2016 N 166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4" w:tooltip="Указ Главы Чеченской Республики от 22.02.2017 N 31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5" w:tooltip="Указ Главы Чеченской Республики от 22.02.2017 N 34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29.06.2017 </w:t>
            </w:r>
            <w:hyperlink w:history="0" r:id="rId16" w:tooltip="Указ Главы Чеченской Республики от 29.06.2017 N 116 &quot;О внесении изменений в состав межведомственной комиссии Совета экономической и общественной безопасности Чеченской Республики по вопросам экологической безопасности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18.04.2018 </w:t>
            </w:r>
            <w:hyperlink w:history="0" r:id="rId17" w:tooltip="Указ Главы Чеченской Республики от 18.04.2018 N 5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13.09.2018 </w:t>
            </w:r>
            <w:hyperlink w:history="0" r:id="rId18" w:tooltip="Указ Главы Чеченской Республики от 13.09.2018 N 139 &quot;О внесении изменений в состав межведомственной комиссии Совета экономической и общественной безопасности Чеченской Республики по вопросам экологической безопасности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01.10.2018 </w:t>
            </w:r>
            <w:hyperlink w:history="0" r:id="rId19" w:tooltip="Указ Главы Чеченской Республики от 01.10.2018 N 149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20" w:tooltip="Указ Главы Чеченской Республики от 09.10.2019 N 131 &quot;О внесении изменений в некоторые акты Главы Чеченской Республик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11.03.2020 </w:t>
            </w:r>
            <w:hyperlink w:history="0" r:id="rId21" w:tooltip="Указ Главы Чеченской Республики от 11.03.2020 N 47 &quot;О внесении изменений в состав межведомственной комиссии Совета экономической и общественной безопасности Чеченской Республики по вопросам экологической безопасно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29.05.2020 </w:t>
            </w:r>
            <w:hyperlink w:history="0" r:id="rId22" w:tooltip="Указ Главы Чеченской Республики от 29.05.2020 N 9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09.06.2021 </w:t>
            </w:r>
            <w:hyperlink w:history="0" r:id="rId23" w:tooltip="Указ Главы Чеченской Республики от 09.06.2021 N 105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15.09.2021 </w:t>
            </w:r>
            <w:hyperlink w:history="0" r:id="rId24" w:tooltip="Указ Главы Чеченской Республики от 15.09.2021 N 152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13.10.2021 </w:t>
            </w:r>
            <w:hyperlink w:history="0" r:id="rId25" w:tooltip="Указ Главы Чеченской Республики от 13.10.2021 N 223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26" w:tooltip="Указ Главы Чеченской Республики от 20.12.2021 N 281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281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27" w:tooltip="Указ Главы Чеченской Республики от 03.08.2022 N 154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10.10.2022 </w:t>
            </w:r>
            <w:hyperlink w:history="0" r:id="rId28" w:tooltip="Указ Главы Чеченской Республики от 10.10.2022 N 198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29" w:tooltip="Указ Главы Чеченской Республики от 19.12.2022 N 261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31.01.2023 </w:t>
            </w:r>
            <w:hyperlink w:history="0" r:id="rId30" w:tooltip="Указ Главы Чеченской Республики от 31.01.2023 N 1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</w:t>
            </w:r>
            <w:hyperlink w:history="0" r:id="rId31" w:tooltip="Указ Главы Чеченской Республики от 26.05.2023 N 84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32" w:tooltip="Указ Главы Чеченской Республики от 26.06.2023 N 100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21.09.2023 </w:t>
            </w:r>
            <w:hyperlink w:history="0" r:id="rId33" w:tooltip="Указ Главы Чеченской Республики от 21.09.2023 N 14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16.11.2023 </w:t>
            </w:r>
            <w:hyperlink w:history="0" r:id="rId34" w:tooltip="Указ Главы Чеченской Республики от 16.11.2023 N 214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214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35" w:tooltip="&quot;Конституция Чеченской Республики&quot; (принята на референдуме 23.03.2003) (ред. от 10.01.2020) ------------ Недействующая редакция {КонсультантПлюс}">
        <w:r>
          <w:rPr>
            <w:sz w:val="20"/>
            <w:color w:val="0000ff"/>
          </w:rPr>
          <w:t xml:space="preserve">статьей 68</w:t>
        </w:r>
      </w:hyperlink>
      <w:r>
        <w:rPr>
          <w:sz w:val="20"/>
        </w:rPr>
        <w:t xml:space="preserve"> Конституции Чеченской Республики, </w:t>
      </w:r>
      <w:hyperlink w:history="0" r:id="rId36" w:tooltip="Указ Главы Чеченской Республики от 29.05.2012 N 96 (ред. от 30.12.2022) &quot;О Совете безопасности Чеченской Республики&quot; (вместе с &quot;Положением о Совете безопасности Чеченской Республик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Чеченской Республики от 29 мая 2012 года N 96 "О Совете безопасности Чеченской Республики"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межведомственную комиссию Совета безопасности Чеченской Республики по вопросам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межведомственную комиссию Совета безопасности Чеченской Республики по вопросам экономической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межведомственную комиссию Совета безопасности Чеченской Республики по вопросам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Совета безопасности Чеченской Республики по вопросам общественной безопасности и ее </w:t>
      </w:r>
      <w:hyperlink w:history="0" w:anchor="P10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Совета безопасности Чеченской Республики по вопросам экономической безопасности и ее </w:t>
      </w:r>
      <w:hyperlink w:history="0" w:anchor="P21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9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Совета безопасности Чеченской Республики по вопросам экологической безопасности и ее </w:t>
      </w:r>
      <w:hyperlink w:history="0" w:anchor="P35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Указа возложить на секретаря Совета безопасности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 и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Р.А.КАДЫРОВ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30 ноября 2012 г. N 204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ОБЩЕСТВЕННОЙ БЕЗОПАСНОСТИ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Указ Главы Чеченской Республики от 31.01.2023 N 1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Совета безопасности Чеченской Республики по вопросам общественной безопасности (далее - Комиссия) образована в соответствии с </w:t>
      </w:r>
      <w:hyperlink w:history="0" r:id="rId38" w:tooltip="Указ Главы Чеченской Республики от 29.05.2012 N 96 (ред. от 30.12.2022) &quot;О Совете безопасности Чеченской Республики&quot; (вместе с &quot;Положением о Совете безопасности Чеченской Республик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Совете безопасности Чеченской Республики, утвержденным Указом Главы Чеченской Республики от 29 мая 2012 года N 96 "О Совете безопасности Чеченской Республики"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является основным рабочим органом Совета, созданным на постоянной основе в целях реализации возложенных на Совет задач в области обеспечения общественной безопасности личности, общества 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Комиссии составляют </w:t>
      </w:r>
      <w:hyperlink w:history="0" r:id="rId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</w:t>
      </w:r>
      <w:hyperlink w:history="0" r:id="rId40" w:tooltip="&quot;Конституция Чеченской Республики&quot; (принята на референдуме 23.03.2003) (ред. от 22.09.2022) (с изм. и доп., вступающими в силу с 30.12.2022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Чеченской Республики, федеральные и республиканские конституционные законы, федеральные и республиканские законы, указы и распоряжения Президента Российской Федерации, указы и распоряжения Главы Чеченской Республики, постановления и распоряжения Правительства Российской Федерации, постановления и распоряжения Правительства Чеченской Республики, Положение о Совете, а также настоящее Положение.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Функции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 Комиссию возлагаются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предложений и рекомендаций Совету по формированию и реализации государственной политики в области обеспечения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и прогнозирование развития ситуации в области обеспечения общественной безопасности и борьбы с преступностью;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разработке и уточнении стратегии безопасности Чеченской Республики и иных документов стратегического планирования в части, касающейся обеспечения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работы по выявлению угроз республиканской безопасности, связанных с террористической и экстремистской деятельностью, незаконной миграцией, преступными посягательствами, направленными против личности, собственности, государственной власти и общественной безопасности, а также подготовка соответствующих предложений и рекомендаций Совету, органам исполнительной власти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подготовка предложений и рекомендаций Совету по проектам его решений, а также подготовка информационно-аналитических материалов к заседаниям Совета по вопросам обеспечения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анализ эффективности работы органов исполнительной власти республики по выполнению решений Совета, направленных на обеспечение общественной безопасности, подготовка соответствующих предложений и рекомендаций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содействие в организации разработки новых форм и методов противодействия преступности, терроризму и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участие в подготовке предложений и рекомендаций Совету: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мерах по предупреждению и ликвидации чрезвычайных ситуаций и преодолению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реформировании существующих или об образовании новых государственных органов и организаций, осуществляющих функции в области обеспечения общественной безопасности и борьбы с преступностью;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подготовка предложений и рекомендаций Совету по разработке проектов нормативных правовых актов, направленных на обеспечение общественной безопасности, противодействие преступности, предупреждение террористических угроз и конфликтных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рассмотрение проектов республиканских целевых программ в области обеспечения общественной безопасности, оценка их эффективности, подготовка соответствующих предложений и рекомендаций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заслушивание, по поручению Совета, информации руководителей республиканских органов исполнительной власти о работе по обеспечению общественной безопасности, предупреждению террористических угроз и конфликтных ситуаций, подготовка соответствующих предложений и рекомендаций органам исполнительной власти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Комиссия создается, реорганизуется и упраздняется Главой Чеченской Республики. Положение о Комиссии и ее состав утверждаются Главой Чеченской Республики по представлению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руководители республиканских органов, органов исполнительной власти (или их заместители), территориальных органов федеральных органов исполнительной власти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участию в заседаниях Комиссии по решению ее председателя могут приглашаться представители министерств, государственных комитетов и ведомств Чеченской Республики, имеющих отношение к проблемам общественной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Комиссии организует ее работу, распределяет обязанности между членами Комиссии, определяет состав участников заседаний Комиссии, ведет ее заседания. В случае необходимости вносит в повестку дня заседаний Комиссии дополнительные вопросы, взаимодействует в выработке вопросов, входящих в компетенцию Комиссии, с руководителями соответствующих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подготавливает материалы к заседаниям Комиссии, ведет протоколы заседаний, осуществляет необходимую переписку в процессе подготовки заседаний Комиссии, составляет списки приглашенных на ее заседания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его заместитель и другие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для осуществления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взаимодействовать по вопросам, входящим в компетенцию Комиссии, со структурными подразделениями Администрации Главы и Правительства Чеченской Республики, с соответствующими органами и организациями, запрашивать и получать от них в установленном порядке необходимые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пользоваться в установленном порядке банками данных Администрации Главы и Правительства Чеченской Республики, республиканских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в установленном порядке для осуществления аналитических и экспертных работ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обобщать и представлять в Совет информацию по вопросам, входящим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работа Комиссии осуществляется в соответствии с планом, утверждаемым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Комиссии проводятся не реже одного раза в квартал. При необходимости могут проводиться внеочередные заседания Комиссии. Присутствие на заседании Комиссии ее членов обязательно.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Комиссии (председательствующий на заседании Комиссии) и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Комиссии, утвержденные Секретарем Совета, подлежат обязательному рассмотрению республиканскими органами исполнительной власти и территориальными органами федеральной власти в части касающейся.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Протокол заседания Комиссии, утвержденный Секретарем Совета, направляется в соответствующие органы и организации для рассмотрения с последующим уведомлением Комиссии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Информационно-аналитическое и организационно-техническое обеспечение деятельности Комиссии осуществляют республиканские органы исполнительной власти, организации, представители которых входят в состав Комиссии или участвуют в его работе, а также аппарат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30 ноября 2012 г. N 204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ОБЩЕСТВЕННОЙ БЕЗОПАСНОСТИ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Указ Главы Чеченской Республики от 31.01.2023 N 1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Айдамиров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Хусейн Курейшевич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МВД по Чеченской Республике, председатель межведомственной комиссии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Сулиман Султанович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города Грозного, заместитель председателя межведомственной комиссии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Интишев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Аптиевич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по взаимодействию с органами исполнительной власти и органами местного самоуправления Управления организации охраны общественного порядка МВД по Чеченской Республике, секретарь межведомственной комиссии (по согласованию).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Денильханов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Исмаил Султанович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Эльдар Юсупович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труда, занятости и социального развития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Магомадов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Заурбек Мусаевич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Чеченского таможенного поста Минераловодской таможни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Васюков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УФСБ России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Цакаев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Алихан Гарманович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Главного управления МЧС России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Гелагаев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Аднан Магомедович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начальника УФСИН России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Альбина Тимуровна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профилактике правонарушений и вопросам помилования аппарата Совета безопасности Чеченской Республики.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30 ноября 2012 г. N 204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7" w:name="P157"/>
    <w:bookmarkEnd w:id="1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ЭКОНОМИЧЕСКОЙ БЕЗОПАСНОСТИ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Указ Главы Чеченской Республики от 31.01.2023 N 1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Совета безопасности Чеченской Республики по вопросам экономической безопасности (далее - Комиссия) образована в соответствии с </w:t>
      </w:r>
      <w:hyperlink w:history="0" r:id="rId43" w:tooltip="Указ Главы Чеченской Республики от 29.05.2012 N 96 (ред. от 30.12.2022) &quot;О Совете безопасности Чеченской Республики&quot; (вместе с &quot;Положением о Совете безопасности Чеченской Республик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Совете безопасности Чеченской Республики, утвержденным Указом Главы Чеченской Республики от 29 мая 2012 года N 96 "О Совете безопасности Чеченской Республики"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является основным рабочим органом Совета, созданным на постоянной основе в целях реализации возложенных на Совет задач в области обеспечения экономической безопасности личности, общества 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Комиссии составляют </w:t>
      </w:r>
      <w:hyperlink w:history="0" r:id="rId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</w:t>
      </w:r>
      <w:hyperlink w:history="0" r:id="rId45" w:tooltip="&quot;Конституция Чеченской Республики&quot; (принята на референдуме 23.03.2003) (ред. от 22.09.2022) (с изм. и доп., вступающими в силу с 30.12.2022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Чеченской Республики, федеральные и республиканские конституционные законы, федеральные и республиканские законы, указы и распоряжения Президента Российской Федерации, указы и распоряжения Главы Чеченской Республики, постановления и распоряжения Правительства Российской Федерации, постановления и распоряжения Правительства Чеченской Республики, Положение о Совете, а также настоящее Положение.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Функции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 Комиссию возлагаются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 состояния и перспектив развития социально-экономической ситуации в республике по вопросам обеспечения экономической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и рекомендаций Совету по формированию государственной политики в области обеспечения безопасности в экономической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угроз устойчивому развитию Чеченской Республики, реализации стратегических приоритетов в экономической сфере, а также подготовка предложений и рекомендаций Совету по их нейтрализации;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предложений и рекомендаций Совету по координации деятельности республиканских органов исполнительной власти при решении оперативных, среднесрочных и долгосрочных задач обеспечения безопасности в экономической сфере, а также по разработке и реализации концептуальных документов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рассмотрение в установленном порядке проектов республиканских целевых программ в области обеспечения безопасности в экономической и социальной сфере, оценка эффективности их реализации, подготовка соответствующих предложений и рекомендаций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анализ и прогнозирование хода реализации Стратегии экономического развития Чеченской Республики, подготовка соответствующих предложений и рекомендаций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участие в подготовке предложений и рекомендаций Совету по применению специальных экономических мер, а также по разработке критериев и показателей обеспечения энергетической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анализ эффективности работы органов исполнительной власти Чеченской Республики по выполнению решений Совета, направленных на обеспечение экономической безопасности, подготовка соответствующих предложений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подготовка предложений и рекомендаций Совету по разработке проектов нормативных правовых актов, направленных на обеспечение экономической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организация проведения по поручению Совета экспертизы проектов решений органов исполнительной власти Чеченской Республики по вопросам обеспечения экономической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Комиссия создается, реорганизуется и упраздняется Главой Чеченской Республики. Положение о Комиссии и ее состав утверждаются Главой Чеченской Республики по представлению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руководители республиканских органов исполнительной власти (или их заместители), территориальных органов федеральных органов исполнительной власти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участию в заседаниях Комиссии по решению ее председателя могут приглашаться представители министерств, государственных комитетов и ведомств Чеченской Республики, имеющих отношение к проблемам экономической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Комиссии организует работу Комиссии, распределяет обязанности между членами Комиссии, определяет состав участников заседаний Комиссии и ведет ее заседания, в случае необходимости вносит в повестку дня заседаний Комиссии дополнительные вопросы, взаимодействует по вопросам, входящим в компетенцию Комиссии, с руководителями соответствующих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подготавливает материалы к заседаниям Комиссии, ведет протоколы заседаний, осуществляет необходимую переписку в процессе подготовки заседаний Комиссии, составляет списки приглашенных на ее заседания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его заместитель и другие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для осуществления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взаимодействовать по вопросам, входящим в компетенцию Комиссии, со структурными подразделениями Администрации Главы и Правительства Чеченской Республики, с соответствующими органами и организациями, запрашивать и получать от них в установленном порядке необходимые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пользоваться в установленном порядке банками данных Администрации Главы и Правительства Чеченской Республики и республиканских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в установленном порядке для осуществления аналитических и экспертных работ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обобщать и представлять в Совет информацию по вопросам, входящим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работа Комиссии осуществляется в соответствии с планом, утверждаемым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Комиссии проводятся не реже одного раза в квартал. При необходимости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Присутствие на заседании Комиссии ее членов обязательно.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Комиссии (председательствующий на заседании Комиссии) и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Комиссии, утвержденные Секретарем Совета, подлежат обязательному рассмотрению республиканскими органами исполнительной власти и территориальными органами федеральной власти в части касающейся.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Протокол заседания Комиссии, утвержденный Секретарем Совета, направляется в соответствующие органы и организации для рассмотрения с последующим уведомлением Комиссии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Информационно-аналитическое и организационно-техническое обеспечение деятельности Комиссии осуществляют республиканские органы исполнительной власти, организации, представители которых входят в состав Комиссии или участвуют в его работе, а также аппарат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30 ноября 2012 г. N 204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ЭКОНОМИЧЕСКОЙ БЕЗОПАСНОСТИ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</w:t>
            </w:r>
            <w:hyperlink w:history="0" r:id="rId46" w:tooltip="Указ Главы Чеченской Республики от 31.01.2023 N 1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16.11.2023 </w:t>
            </w:r>
            <w:hyperlink w:history="0" r:id="rId47" w:tooltip="Указ Главы Чеченской Республики от 16.11.2023 N 214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214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Шаптукаев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Рустам Русланович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экономического, территориального развития и торговли Чеченской Республики, председатель межведомственной комиссии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Ахаев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Бекхан Балаудинович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экономического, территориального развития и торговли Чеченской Республики, заместитель председателя межведомственной комиссии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Юсуп Костырсолтанович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экономики и торговли потребительского рынка Министерства экономического, территориального развития и торговли Чеченской Республики, секретарь межведомственной комиссии.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Висалиев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Алихан Асланбекович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сельского хозяйства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Заур Вахаевич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Ирасханов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 Салманович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внутренних дел по Чеченской Республике - начальник полиции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Марат Мухадинович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Следственного управления Следственного комитета Российской Федерации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Истамулов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Зелимхан Абуалиевич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Главы и Правительства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Эльдар Юсупович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труда, занятости и социального развития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Увайсович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транспорта, связи и цифрового развития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Салаудинович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промышленности и энергетики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Милькиев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Рустам Вахаевич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Рамзан Сайд-Хасанович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строительства и жилищно-коммунального хозяйства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Апти Ахадович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налоговой службы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Эдылханов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Бислан Докуахович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антимонопольной службы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Симбаригов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 Идрисович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таможенного оформления и таможенного контроля Чеченского таможенного поста Минераловодской таможни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Айдамиров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Куршабович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государственной статистики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Сангариев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Нуради Аманович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цен и тарифов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Хабилаев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Имран Хусайнович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Комитета Правительства Чеченской Республики по государственному заказу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Хусейн Ильясович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Правительства Чеченской Республики по защите прав потребителей и регулированию потребительского рынка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Маашев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Халидович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экономической и экологической безопасности аппарата Совета безопасности Чеченской Республики.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30 ноября 2012 г. N 204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7" w:name="P297"/>
    <w:bookmarkEnd w:id="29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ЭКОЛОГИЧЕСКОЙ БЕЗОПАСНОСТИ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Указ Главы Чеченской Республики от 31.01.2023 N 1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Совета безопасности Чеченской Республики по вопросам экологической безопасности (далее - Комиссия) образована в соответствии с </w:t>
      </w:r>
      <w:hyperlink w:history="0" r:id="rId49" w:tooltip="Указ Главы Чеченской Республики от 29.05.2012 N 96 (ред. от 30.12.2022) &quot;О Совете безопасности Чеченской Республики&quot; (вместе с &quot;Положением о Совете безопасности Чеченской Республик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Совете безопасности Чеченской Республики, утвержденным Указом Главы Чеченской Республики от 29 мая 2012 года N 96 "О Совете безопасности Чеченской Республики"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является основным рабочим органом Совета, созданным на постоянной основе в целях реализации возложенных на Совет задач в области обеспечения экологической безопасности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Комиссии составляют </w:t>
      </w:r>
      <w:hyperlink w:history="0" r:id="rId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</w:t>
      </w:r>
      <w:hyperlink w:history="0" r:id="rId51" w:tooltip="&quot;Конституция Чеченской Республики&quot; (принята на референдуме 23.03.2003) (ред. от 22.09.2022) (с изм. и доп., вступающими в силу с 30.12.2022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Чеченской Республики, федеральные и республиканские конституционные законы, федеральные и республиканские законы, указы и распоряжения Президента Российской Федерации, указы и распоряжения Главы Чеченской Республики, постановления и распоряжения Правительства Российской Федерации, постановления и распоряжения Правительства Чеченской Республики, Положение о Совете, а также настоящее Положение.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Функции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 Комиссию возлагаются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выявление и оценка внутренних и внешних угроз экологической безопасности Чеченской Республики, подготовка предложений Совету по их нейтрализации;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существующих и прогнозирование потенциальных источников экологической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предложений и рекомендаций Совету по решению экологических проблем, связанных с защитой жизни и здоровья населения, с обеспечением экологической безопасности промышленных объектов, транспорта, сельскохозяйственного производства и других отраслей экономики, а также с ликвидацией зон экологического бедствия или неблагополучия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рассмотрение проектов государственных программ в области обеспечения экологической безопасности Чеченской Республики, оценка их эффективности, подготовка соответствующих предложений и рекомендаций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анализ информации экологического состояния республики и эффективности работы органов исполнительной власти в сфере экологической безопасности, подготовка соответствующих предложений и рекомендаций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подготовка предложений и рекомендаций Совету по проектам его решений, а также подготовка информационно-аналитических материалов к заседаниям Совета по вопросам обеспечения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подготовка предложений Совету по координации деятельности территориальных федеральных органов исполнительной власти и органов исполнительной власти Чеченской Республики в целях решения оперативных, среднесрочных и долгосрочных задач разработки и реализации концептуальных документов в области экологической безопасности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участие в подготовке предложений и рекомендаций Совету по вопросам организации стратегического планирования в Чеченской Республике в сфере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подготовка предложений и рекомендаций Совету по разработке проектов нормативных правовых актов, направленных на обеспечение экологической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Комиссия создается, реорганизуется и упраздняется Главой Чеченской Республики. Положение о Комиссии и ее состав утверждаются Главой Чеченской Республики по представлению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руководители республиканских органов исполнительной власти (или их заместители), территориальных органов федеральных органов исполнительной власти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участию в заседаниях Комиссии по решению ее председателя могут приглашаться представители министерств, государственных комитетов и ведомств Чеченской Республики, имеющих отношение к проблемам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Комиссии организует работу Комиссии, распределяет обязанности между членами Комиссии, определяет состав участников заседаний Комиссии и ведет ее заседания, в случае необходимости вносит в повестку дня заседаний Комиссии дополнительные вопросы, взаимодействует по вопросам, входящим в компетенцию Комиссии, с руководителями соответствующих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подготавливает материалы к заседаниям Комиссии, ведет протоколы заседаний, осуществляет необходимую переписку в процессе подготовки заседаний Комиссии, составляет списки приглашенных на ее заседания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его заместитель и другие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для осуществления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взаимодействовать по вопросам, входящим в компетенцию Комиссии, со структурными подразделениями Администрации Главы и Правительства Чеченской Республики, с соответствующими органами и организациями, запрашивать и получать от них в установленном порядке необходимые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пользоваться в установленном порядке банками данных Администрации Главы и Правительства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в установленном порядке для осуществления аналитических и экспертных работ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обобщать и представлять в Совет информацию по вопросам, входящим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работа Комиссии осуществляется в соответствии с планом, утверждаемым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Комиссии проводятся не реже одного раза в полгода. При необходимости могут проводиться внеочередные заседания Комиссии. Присутствие на заседании Комиссии ее членов обязательно.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Комиссии (председательствующий на заседании Комиссии) и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Комиссии, утвержденные Секретарем Совета, подлежат обязательному рассмотрению республиканскими органами исполнительной власти и территориальными органами федеральной власти в части касающейся.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Протокол заседания Комиссии, утвержденный Секретарем Совета, направляется в соответствующие органы и организации для рассмотрения с последующим уведомлением Комиссии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Информационно-аналитическое и организационно-техническое обеспечение деятельности Комиссии осуществляют республиканские органы исполнительной власти, организации, представители которых входят в состав Комиссии или участвуют в его работе, а также аппарат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30 ноября 2012 г. N 204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4" w:name="P354"/>
    <w:bookmarkEnd w:id="35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ЭКОЛОГИЧЕСКОЙ БЕЗОПАСНОСТИ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</w:t>
            </w:r>
            <w:hyperlink w:history="0" r:id="rId52" w:tooltip="Указ Главы Чеченской Республики от 31.01.2023 N 1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53" w:tooltip="Указ Главы Чеченской Республики от 26.05.2023 N 84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54" w:tooltip="Указ Главы Чеченской Республики от 26.06.2023 N 100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</w:t>
            </w:r>
            <w:hyperlink w:history="0" r:id="rId55" w:tooltip="Указ Главы Чеченской Республики от 21.09.2023 N 147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16.11.2023 </w:t>
            </w:r>
            <w:hyperlink w:history="0" r:id="rId56" w:tooltip="Указ Главы Чеченской Республики от 16.11.2023 N 214 &quot;О внесении изменений в Указ Главы Чеченской Республики от 30 ноября 2012 года N 204&quot; {КонсультантПлюс}">
              <w:r>
                <w:rPr>
                  <w:sz w:val="20"/>
                  <w:color w:val="0000ff"/>
                </w:rPr>
                <w:t xml:space="preserve">N 214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Абдулазизов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Шарпуди Ширваниевич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природных ресурсов и охраны окружающей среды Чеченской Республики, - председатель Межведомственной комиссии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Тимур Султанович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Северо-Кавказского межрегионального управления Федеральной службы по надзору в сфере природопользования, заместитель председателя межведомственной комиссии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Апандиева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Петимат Сейтхамзатовна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недропользования, контроля (надзора) в отношении водных объектов, территорий, их водоохранных зон и прибрежных защитных полос и мониторинга окружающей среды Министерства природных ресурсов и охраны окружающей среды Чеченской Республики, секретарь межведомственной комиссии.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Термулаева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Рита Магомедовна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Садулаев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 Сайдбекович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государственной регистрации, кадастра и картографии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Юсупов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Шамильхан Шабанович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контроля, надзора, охраны водных биологических ресурсов и среды обитания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Хатуев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Султанович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ветеринарии Правительства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Парчаев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Асланбек Айндиевич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Кавказского межрегионального управления Федеральной службы по ветеринарному и фитосанитарному надзору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Махаев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Ахмедович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Чеченского центра по гидрометеорологии и мониторингу окружающей среды (ФГБУ Чеченский ЦГМС)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Мусаев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Исмаил Ибрагимович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по экономической и экологической безопасности Аппарата Совета безопасности Чеченской Республики.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Чеченской Республики от 30.11.2012 N 204</w:t>
            <w:br/>
            <w:t>(ред. от 16.11.2023)</w:t>
            <w:br/>
            <w:t>"О межведомственных комиссиях Совета безопаснос...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71&amp;n=128737&amp;dst=100007" TargetMode = "External"/>
	<Relationship Id="rId8" Type="http://schemas.openxmlformats.org/officeDocument/2006/relationships/hyperlink" Target="https://login.consultant.ru/link/?req=doc&amp;base=RLAW971&amp;n=128028&amp;dst=100007" TargetMode = "External"/>
	<Relationship Id="rId9" Type="http://schemas.openxmlformats.org/officeDocument/2006/relationships/hyperlink" Target="https://login.consultant.ru/link/?req=doc&amp;base=RLAW971&amp;n=128026&amp;dst=100007" TargetMode = "External"/>
	<Relationship Id="rId10" Type="http://schemas.openxmlformats.org/officeDocument/2006/relationships/hyperlink" Target="https://login.consultant.ru/link/?req=doc&amp;base=RLAW971&amp;n=128725&amp;dst=100007" TargetMode = "External"/>
	<Relationship Id="rId11" Type="http://schemas.openxmlformats.org/officeDocument/2006/relationships/hyperlink" Target="https://login.consultant.ru/link/?req=doc&amp;base=RLAW971&amp;n=129244&amp;dst=100007" TargetMode = "External"/>
	<Relationship Id="rId12" Type="http://schemas.openxmlformats.org/officeDocument/2006/relationships/hyperlink" Target="https://login.consultant.ru/link/?req=doc&amp;base=RLAW971&amp;n=129881&amp;dst=100007" TargetMode = "External"/>
	<Relationship Id="rId13" Type="http://schemas.openxmlformats.org/officeDocument/2006/relationships/hyperlink" Target="https://login.consultant.ru/link/?req=doc&amp;base=RLAW971&amp;n=130375&amp;dst=100006" TargetMode = "External"/>
	<Relationship Id="rId14" Type="http://schemas.openxmlformats.org/officeDocument/2006/relationships/hyperlink" Target="https://login.consultant.ru/link/?req=doc&amp;base=RLAW971&amp;n=131046&amp;dst=100006" TargetMode = "External"/>
	<Relationship Id="rId15" Type="http://schemas.openxmlformats.org/officeDocument/2006/relationships/hyperlink" Target="https://login.consultant.ru/link/?req=doc&amp;base=RLAW971&amp;n=131075&amp;dst=100007" TargetMode = "External"/>
	<Relationship Id="rId16" Type="http://schemas.openxmlformats.org/officeDocument/2006/relationships/hyperlink" Target="https://login.consultant.ru/link/?req=doc&amp;base=RLAW971&amp;n=131685&amp;dst=100007" TargetMode = "External"/>
	<Relationship Id="rId17" Type="http://schemas.openxmlformats.org/officeDocument/2006/relationships/hyperlink" Target="https://login.consultant.ru/link/?req=doc&amp;base=RLAW971&amp;n=133321&amp;dst=100007" TargetMode = "External"/>
	<Relationship Id="rId18" Type="http://schemas.openxmlformats.org/officeDocument/2006/relationships/hyperlink" Target="https://login.consultant.ru/link/?req=doc&amp;base=RLAW971&amp;n=133902&amp;dst=100007" TargetMode = "External"/>
	<Relationship Id="rId19" Type="http://schemas.openxmlformats.org/officeDocument/2006/relationships/hyperlink" Target="https://login.consultant.ru/link/?req=doc&amp;base=RLAW971&amp;n=133963&amp;dst=100007" TargetMode = "External"/>
	<Relationship Id="rId20" Type="http://schemas.openxmlformats.org/officeDocument/2006/relationships/hyperlink" Target="https://login.consultant.ru/link/?req=doc&amp;base=RLAW971&amp;n=135861&amp;dst=100016" TargetMode = "External"/>
	<Relationship Id="rId21" Type="http://schemas.openxmlformats.org/officeDocument/2006/relationships/hyperlink" Target="https://login.consultant.ru/link/?req=doc&amp;base=RLAW971&amp;n=136690&amp;dst=100007" TargetMode = "External"/>
	<Relationship Id="rId22" Type="http://schemas.openxmlformats.org/officeDocument/2006/relationships/hyperlink" Target="https://login.consultant.ru/link/?req=doc&amp;base=RLAW971&amp;n=137215&amp;dst=100007" TargetMode = "External"/>
	<Relationship Id="rId23" Type="http://schemas.openxmlformats.org/officeDocument/2006/relationships/hyperlink" Target="https://login.consultant.ru/link/?req=doc&amp;base=RLAW971&amp;n=139460&amp;dst=100007" TargetMode = "External"/>
	<Relationship Id="rId24" Type="http://schemas.openxmlformats.org/officeDocument/2006/relationships/hyperlink" Target="https://login.consultant.ru/link/?req=doc&amp;base=RLAW971&amp;n=140017&amp;dst=100007" TargetMode = "External"/>
	<Relationship Id="rId25" Type="http://schemas.openxmlformats.org/officeDocument/2006/relationships/hyperlink" Target="https://login.consultant.ru/link/?req=doc&amp;base=RLAW971&amp;n=140223&amp;dst=100007" TargetMode = "External"/>
	<Relationship Id="rId26" Type="http://schemas.openxmlformats.org/officeDocument/2006/relationships/hyperlink" Target="https://login.consultant.ru/link/?req=doc&amp;base=RLAW971&amp;n=140708&amp;dst=100007" TargetMode = "External"/>
	<Relationship Id="rId27" Type="http://schemas.openxmlformats.org/officeDocument/2006/relationships/hyperlink" Target="https://login.consultant.ru/link/?req=doc&amp;base=RLAW971&amp;n=142311&amp;dst=100007" TargetMode = "External"/>
	<Relationship Id="rId28" Type="http://schemas.openxmlformats.org/officeDocument/2006/relationships/hyperlink" Target="https://login.consultant.ru/link/?req=doc&amp;base=RLAW971&amp;n=142832&amp;dst=100007" TargetMode = "External"/>
	<Relationship Id="rId29" Type="http://schemas.openxmlformats.org/officeDocument/2006/relationships/hyperlink" Target="https://login.consultant.ru/link/?req=doc&amp;base=RLAW971&amp;n=143472&amp;dst=100007" TargetMode = "External"/>
	<Relationship Id="rId30" Type="http://schemas.openxmlformats.org/officeDocument/2006/relationships/hyperlink" Target="https://login.consultant.ru/link/?req=doc&amp;base=RLAW971&amp;n=143832&amp;dst=100007" TargetMode = "External"/>
	<Relationship Id="rId31" Type="http://schemas.openxmlformats.org/officeDocument/2006/relationships/hyperlink" Target="https://login.consultant.ru/link/?req=doc&amp;base=RLAW971&amp;n=144621&amp;dst=100007" TargetMode = "External"/>
	<Relationship Id="rId32" Type="http://schemas.openxmlformats.org/officeDocument/2006/relationships/hyperlink" Target="https://login.consultant.ru/link/?req=doc&amp;base=RLAW971&amp;n=144820&amp;dst=100007" TargetMode = "External"/>
	<Relationship Id="rId33" Type="http://schemas.openxmlformats.org/officeDocument/2006/relationships/hyperlink" Target="https://login.consultant.ru/link/?req=doc&amp;base=RLAW971&amp;n=145264&amp;dst=100007" TargetMode = "External"/>
	<Relationship Id="rId34" Type="http://schemas.openxmlformats.org/officeDocument/2006/relationships/hyperlink" Target="https://login.consultant.ru/link/?req=doc&amp;base=RLAW971&amp;n=145628&amp;dst=100007" TargetMode = "External"/>
	<Relationship Id="rId35" Type="http://schemas.openxmlformats.org/officeDocument/2006/relationships/hyperlink" Target="https://login.consultant.ru/link/?req=doc&amp;base=RLAW971&amp;n=136236&amp;dst=100602" TargetMode = "External"/>
	<Relationship Id="rId36" Type="http://schemas.openxmlformats.org/officeDocument/2006/relationships/hyperlink" Target="https://login.consultant.ru/link/?req=doc&amp;base=RLAW971&amp;n=135506" TargetMode = "External"/>
	<Relationship Id="rId37" Type="http://schemas.openxmlformats.org/officeDocument/2006/relationships/hyperlink" Target="https://login.consultant.ru/link/?req=doc&amp;base=RLAW971&amp;n=143832&amp;dst=100014" TargetMode = "External"/>
	<Relationship Id="rId38" Type="http://schemas.openxmlformats.org/officeDocument/2006/relationships/hyperlink" Target="https://login.consultant.ru/link/?req=doc&amp;base=RLAW971&amp;n=135506&amp;dst=100421" TargetMode = "External"/>
	<Relationship Id="rId39" Type="http://schemas.openxmlformats.org/officeDocument/2006/relationships/hyperlink" Target="https://login.consultant.ru/link/?req=doc&amp;base=LAW&amp;n=2875" TargetMode = "External"/>
	<Relationship Id="rId40" Type="http://schemas.openxmlformats.org/officeDocument/2006/relationships/hyperlink" Target="https://login.consultant.ru/link/?req=doc&amp;base=RLAW971&amp;n=142765" TargetMode = "External"/>
	<Relationship Id="rId41" Type="http://schemas.openxmlformats.org/officeDocument/2006/relationships/hyperlink" Target="https://login.consultant.ru/link/?req=doc&amp;base=RLAW971&amp;n=143832&amp;dst=100011" TargetMode = "External"/>
	<Relationship Id="rId42" Type="http://schemas.openxmlformats.org/officeDocument/2006/relationships/hyperlink" Target="https://login.consultant.ru/link/?req=doc&amp;base=RLAW971&amp;n=143832&amp;dst=100015" TargetMode = "External"/>
	<Relationship Id="rId43" Type="http://schemas.openxmlformats.org/officeDocument/2006/relationships/hyperlink" Target="https://login.consultant.ru/link/?req=doc&amp;base=RLAW971&amp;n=135506&amp;dst=100421" TargetMode = "External"/>
	<Relationship Id="rId44" Type="http://schemas.openxmlformats.org/officeDocument/2006/relationships/hyperlink" Target="https://login.consultant.ru/link/?req=doc&amp;base=LAW&amp;n=2875" TargetMode = "External"/>
	<Relationship Id="rId45" Type="http://schemas.openxmlformats.org/officeDocument/2006/relationships/hyperlink" Target="https://login.consultant.ru/link/?req=doc&amp;base=RLAW971&amp;n=142765" TargetMode = "External"/>
	<Relationship Id="rId46" Type="http://schemas.openxmlformats.org/officeDocument/2006/relationships/hyperlink" Target="https://login.consultant.ru/link/?req=doc&amp;base=RLAW971&amp;n=143832&amp;dst=100012" TargetMode = "External"/>
	<Relationship Id="rId47" Type="http://schemas.openxmlformats.org/officeDocument/2006/relationships/hyperlink" Target="https://login.consultant.ru/link/?req=doc&amp;base=RLAW971&amp;n=145628&amp;dst=100010" TargetMode = "External"/>
	<Relationship Id="rId48" Type="http://schemas.openxmlformats.org/officeDocument/2006/relationships/hyperlink" Target="https://login.consultant.ru/link/?req=doc&amp;base=RLAW971&amp;n=143832&amp;dst=100016" TargetMode = "External"/>
	<Relationship Id="rId49" Type="http://schemas.openxmlformats.org/officeDocument/2006/relationships/hyperlink" Target="https://login.consultant.ru/link/?req=doc&amp;base=RLAW971&amp;n=135506&amp;dst=100421" TargetMode = "External"/>
	<Relationship Id="rId50" Type="http://schemas.openxmlformats.org/officeDocument/2006/relationships/hyperlink" Target="https://login.consultant.ru/link/?req=doc&amp;base=LAW&amp;n=2875" TargetMode = "External"/>
	<Relationship Id="rId51" Type="http://schemas.openxmlformats.org/officeDocument/2006/relationships/hyperlink" Target="https://login.consultant.ru/link/?req=doc&amp;base=RLAW971&amp;n=142765" TargetMode = "External"/>
	<Relationship Id="rId52" Type="http://schemas.openxmlformats.org/officeDocument/2006/relationships/hyperlink" Target="https://login.consultant.ru/link/?req=doc&amp;base=RLAW971&amp;n=143832&amp;dst=100013" TargetMode = "External"/>
	<Relationship Id="rId53" Type="http://schemas.openxmlformats.org/officeDocument/2006/relationships/hyperlink" Target="https://login.consultant.ru/link/?req=doc&amp;base=RLAW971&amp;n=144621&amp;dst=100007" TargetMode = "External"/>
	<Relationship Id="rId54" Type="http://schemas.openxmlformats.org/officeDocument/2006/relationships/hyperlink" Target="https://login.consultant.ru/link/?req=doc&amp;base=RLAW971&amp;n=144820&amp;dst=100007" TargetMode = "External"/>
	<Relationship Id="rId55" Type="http://schemas.openxmlformats.org/officeDocument/2006/relationships/hyperlink" Target="https://login.consultant.ru/link/?req=doc&amp;base=RLAW971&amp;n=145264&amp;dst=100007" TargetMode = "External"/>
	<Relationship Id="rId56" Type="http://schemas.openxmlformats.org/officeDocument/2006/relationships/hyperlink" Target="https://login.consultant.ru/link/?req=doc&amp;base=RLAW971&amp;n=145628&amp;dst=10002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Чеченской Республики от 30.11.2012 N 204
(ред. от 16.11.2023)
"О межведомственных комиссиях Совета безопасности Чеченской Республики"
(вместе с "Положением о межведомственной комиссии Совета безопасности Чеченской Республики по вопросам общественной безопасности", "Положением о межведомственной комиссии Совета безопасности Чеченской Республики по вопросам экономической безопасности", "Положением о межведомственной комиссии Совета безопасности Чеченской Республики по вопросам экологической безопас</dc:title>
  <dcterms:created xsi:type="dcterms:W3CDTF">2023-12-04T13:54:34Z</dcterms:created>
</cp:coreProperties>
</file>