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Челябинской области от 10.02.2025 N 134-П</w:t>
              <w:br/>
              <w:t xml:space="preserve">"О Порядке предоставления в 2025 году субсидии Окружному казачьему обществу Челябинской области "Четвертый казачий реестровый отдел" ОВКО"</w:t>
              <w:br/>
              <w:t xml:space="preserve">(вместе с "Порядком предоставления в 2025 году субсидии Окружному казачьему обществу Челябинской области "Четвертый казачий реестровый отдел" ОВКО")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ЧЕЛЯБИНСКОЙ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февраля 2025 г. N 134-П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в 2025 году субсидии</w:t>
      </w:r>
    </w:p>
    <w:p>
      <w:pPr>
        <w:pStyle w:val="2"/>
        <w:jc w:val="center"/>
      </w:pPr>
      <w:r>
        <w:rPr>
          <w:sz w:val="20"/>
        </w:rPr>
        <w:t xml:space="preserve">Окружному казачьему обществу Челябинской области</w:t>
      </w:r>
    </w:p>
    <w:p>
      <w:pPr>
        <w:pStyle w:val="2"/>
        <w:jc w:val="center"/>
      </w:pPr>
      <w:r>
        <w:rPr>
          <w:sz w:val="20"/>
        </w:rPr>
        <w:t xml:space="preserve">"Четвертый казачий реестровый отдел" ОВКО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статьей 78-1</w:t>
        </w:r>
      </w:hyperlink>
      <w:r>
        <w:rPr>
          <w:sz w:val="20"/>
        </w:rPr>
        <w:t xml:space="preserve"> Бюджетного кодекса Российской Федерации, государственной </w:t>
      </w:r>
      <w:hyperlink w:history="0" r:id="rId8" w:tooltip="Постановление Правительства Челябинской области от 30.12.2019 N 628-П (ред. от 13.12.2024) &quot;О государственной программе Челябинской области &quot;Обеспечение общественной безопасности в Челябинской области&quot; и признании утратившими силу некоторых постановлений Правительства Челябинской области&quot; (вместе с &quot;Государственной программой Челябинской области &quot;Обеспечение общественной безопасности в Челябин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Челябинской области "Обеспечение общественной безопасности в Челябинской области", утвержденной постановлением Правительства Челябинской области от 30.12.2019 г. N 628-П "О государственной программе Челябинской области "Обеспечение общественной безопасности в Челябинской области" и признании утратившими силу некоторых постановлений Правительства Челябинской области", Правительство Челябинской области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2025 году субсидии Окружному казачьему обществу Челябинской области "Четвертый казачий реестровый отдел" ОВКО.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Настоящее постановление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А.Л.ТЕКСЛЕР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10 февраля 2025 г. N 134-П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субсидии</w:t>
      </w:r>
    </w:p>
    <w:p>
      <w:pPr>
        <w:pStyle w:val="2"/>
        <w:jc w:val="center"/>
      </w:pPr>
      <w:r>
        <w:rPr>
          <w:sz w:val="20"/>
        </w:rPr>
        <w:t xml:space="preserve">Окружному казачьему обществу Челябинской области</w:t>
      </w:r>
    </w:p>
    <w:p>
      <w:pPr>
        <w:pStyle w:val="2"/>
        <w:jc w:val="center"/>
      </w:pPr>
      <w:r>
        <w:rPr>
          <w:sz w:val="20"/>
        </w:rPr>
        <w:t xml:space="preserve">"Четвертый казачий реестровый отдел" ОВКО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предоставления в 2025 году субсидии Окружному казачьему обществу Челябинской области "Четвертый казачий реестровый отдел" ОВКО (далее именуется - Порядок) разработан в соответствии со </w:t>
      </w:r>
      <w:hyperlink w:history="0" r:id="rId9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статьей 78-1</w:t>
        </w:r>
      </w:hyperlink>
      <w:r>
        <w:rPr>
          <w:sz w:val="20"/>
        </w:rPr>
        <w:t xml:space="preserve"> Бюджетного кодекса Российской Федерации, государственной </w:t>
      </w:r>
      <w:hyperlink w:history="0" r:id="rId10" w:tooltip="Постановление Правительства Челябинской области от 30.12.2019 N 628-П (ред. от 13.12.2024) &quot;О государственной программе Челябинской области &quot;Обеспечение общественной безопасности в Челябинской области&quot; и признании утратившими силу некоторых постановлений Правительства Челябинской области&quot; (вместе с &quot;Государственной программой Челябинской области &quot;Обеспечение общественной безопасности в Челябин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Челябинской области "Обеспечение общественной безопасности в Челябинской области", утвержденной постановлением Правительства Челябинской области от 30.12.2019 г. N 628-П "О государственной программе Челябинской области "Обеспечение общественной безопасности в Челябинской области" и признании утратившими силу некоторых постановлений Правительства Челябинской области" (далее именуется - государственная программа), и устанавливает цели, условия и порядок предоставления в 2025 году субсидии Окружному казачьему обществу Челябинской области "Четвертый казачий реестровый отдел" ОВКО (далее именуются соответственно - субсидия, казачье общество), а также требования к представлению отчетности и требования об осуществлении контроля (мониторинга) за соблюдением условий и порядка предоставления субсидии.</w:t>
      </w:r>
    </w:p>
    <w:bookmarkStart w:id="38" w:name="P38"/>
    <w:bookmarkEnd w:id="3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Субсидия предоставляется казачьему обществу в целях финансового обеспечения затрат казачьего общества на участие членов казачьего общества в охране общественного порядка на территории Челябинской области в целях обеспечения правопорядка и общественной безопасности в Челябинской области в рамках реализации регионального </w:t>
      </w:r>
      <w:hyperlink w:history="0" r:id="rId11" w:tooltip="Постановление Правительства Челябинской области от 30.12.2019 N 628-П (ред. от 13.12.2024) &quot;О государственной программе Челябинской области &quot;Обеспечение общественной безопасности в Челябинской области&quot; и признании утратившими силу некоторых постановлений Правительства Челябинской области&quot; (вместе с &quot;Государственной программой Челябинской области &quot;Обеспечение общественной безопасности в Челябин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проекта</w:t>
        </w:r>
      </w:hyperlink>
      <w:r>
        <w:rPr>
          <w:sz w:val="20"/>
        </w:rPr>
        <w:t xml:space="preserve"> "Привлечение членов казачьих обществ и членов добровольных народных дружин на мероприятия по охране общественного порядка и защиты государственной границы" государственной программы (далее именуются - затраты на участие в охране общественного порядка).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предоставления субсидии является финансовое обеспечение затрат казачьего общества на участие в охране общественного порядка на территории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Направления расходов, источником финансового обеспечения которых является субсидия: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дежурств казаков;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административно-хозяйственные расходы казачьего общества, связанные с участием в охране общественного порядка на территории Челябинской области членов казачьего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Размер субсидии составляет 29403,0 тыс. рублей за счет средств областного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Органом государственной власти Челябинской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2025 год, является Министерство общественной безопасности Челябинской области (далее именуется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Предоставление субсидии осуществляется в пределах бюджетных ассигнований, предусмотренных в областном </w:t>
      </w:r>
      <w:hyperlink w:history="0" r:id="rId12" w:tooltip="Закон Челябинской области от 24.12.2024 N 193-ЗО (ред. от 31.01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------------ Недействующая редакция {КонсультантПлюс}">
        <w:r>
          <w:rPr>
            <w:sz w:val="20"/>
            <w:color w:val="0000ff"/>
          </w:rPr>
          <w:t xml:space="preserve">бюджете</w:t>
        </w:r>
      </w:hyperlink>
      <w:r>
        <w:rPr>
          <w:sz w:val="20"/>
        </w:rPr>
        <w:t xml:space="preserve"> на 2025 год, в соответствии со сводной бюджетной росписью, кассовым планом исполнения областного бюджета, в пределах лимитов бюджетных обязательств и предельных объемов финансирования, предусмотренных на соответствующие цели Министерству.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Информация о субсидии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bookmarkStart w:id="47" w:name="P47"/>
    <w:bookmarkEnd w:id="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Субсидия предоставляется при условии соответствия казачьего общества на первое число месяца, предшествующего месяцу, в котором планируется заключение соглашения о предоставлении субсидии, заключаемого между казачьим обществом и Министерством (далее именуется - Соглашение),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казачье общество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именуются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казачье общество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казачье общество не находится в составляемых в рамках реализации полномочий, предусмотренных </w:t>
      </w:r>
      <w:hyperlink w:history="0"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казачье общество не получает средства из областного бюджета на основании иных нормативных правовых актов Челябинской области на цели, указанные в </w:t>
      </w:r>
      <w:hyperlink w:history="0" w:anchor="P38" w:tooltip="2. Субсидия предоставляется казачьему обществу в целях финансового обеспечения затрат казачьего общества на участие членов казачьего общества в охране общественного порядка на территории Челябинской области в целях обеспечения правопорядка и общественной безопасности в Челябинской области в рамках реализации регионального проекта &quot;Привлечение членов казачьих обществ и членов добровольных народных дружин на мероприятия по охране общественного порядка и защиты государственной границы&quot; государственной прогр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казачье общество не является иностранным агентом в соответствии с Федеральным </w:t>
      </w:r>
      <w:hyperlink w:history="0" r:id="rId14" w:tooltip="Федеральный закон от 14.07.2022 N 255-ФЗ (ред. от 13.12.2024) &quot;О контроле за деятельностью лиц, находящихся под иностранным влиянием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казачьего общества на едином налоговом счете отсутствует или не превышает размер, определенный </w:t>
      </w:r>
      <w:hyperlink w:history="0" r:id="rId15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казачьего общества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казачье общество не находится в процессе реорганизации (за исключением реорганизации в форме присоединения к казачьему обществу другого юридического лица), ликвидации, в отношении него не введена процедура банкротства, деятельность казачьего общества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казачье общество включено в государственный реестр казачьих обществ 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казачье общество имеет обязательство по участию членов казачьего общества в охране общественного порядка на территории Челябинской области в соответствии с договором, заключенным между казачьим обществом и Министерством.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заявку о предоставлении субсидии (далее именуется - Заявка) в произвольной форме;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устава казачьего общества с изменениями, свидетельства о государственной регистрации, свидетельства о постановке на учет в налоговом органе;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выписку из Единого государственного реестра юридических лиц на первое число месяца, предшествующего месяцу, в котором планируется заключение Соглашения;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копию документа, подтверждающего полномочия руководителя и (или) иного лица, уполномоченного на представление интересов казачьего общества (далее именуются - уполномоченное лицо);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юридическим лицом, в том числе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справку о том, что по состоянию на первое число месяца, предшествующего месяцу, в котором планируется заключение Соглашения, казачье общество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справку о том, что по состоянию на первое число месяца, предшествующего месяцу, в котором планируется заключение Соглашения, казачье общество не находится в составляемых в рамках реализации полномочий, предусмотренных </w:t>
      </w:r>
      <w:hyperlink w:history="0" r:id="rId16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справку о том, что по состоянию на первое число месяца, предшествующего месяцу, в котором планируется заключение Соглашения, казачье общество не получает средства из областного бюджета на основании иных нормативных правовых актов Челябинской области на цели, указанные в </w:t>
      </w:r>
      <w:hyperlink w:history="0" w:anchor="P38" w:tooltip="2. Субсидия предоставляется казачьему обществу в целях финансового обеспечения затрат казачьего общества на участие членов казачьего общества в охране общественного порядка на территории Челябинской области в целях обеспечения правопорядка и общественной безопасности в Челябинской области в рамках реализации регионального проекта &quot;Привлечение членов казачьих обществ и членов добровольных народных дружин на мероприятия по охране общественного порядка и защиты государственной границы&quot; государственной прогр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Порядка;</w:t>
      </w:r>
    </w:p>
    <w:bookmarkStart w:id="68" w:name="P68"/>
    <w:bookmarkEnd w:id="6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агентом в соответствии с Федеральным </w:t>
      </w:r>
      <w:hyperlink w:history="0" r:id="rId17" w:tooltip="Федеральный закон от 14.07.2022 N 255-ФЗ (ред. от 13.12.2024) &quot;О контроле за деятельностью лиц, находящихся под иностранным влиянием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справку налогового органа о том, что по состоянию на первое число месяца, предшествующего месяцу, в котором планируется заключение Соглашения, у казачьего общества на едином налоговом счете отсутствует или не превышает размер, определенный </w:t>
      </w:r>
      <w:hyperlink w:history="0" r:id="rId18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справку о том, что по состоянию на первое число месяца, предшествующего месяцу, в котором планируется заключение Соглашения, у казачьего общества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справку о том, что по состоянию на первое число месяца, предшествующего месяцу, в котором планируется заключение Соглашения, казачье общество не находится в процессе реорганизации (за исключением реорганизации в форме присоединения к казачьему обществу другого юридического лица), ликвидации, в отношении него не введена процедура банкротства, деятельность казачьего общества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справку о том, что по состоянию на первое число месяца, предшествующего месяцу, в котором планируется заключение Соглашения,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казачьего общества;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согласие на осуществление в отношении казачьего общества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 (а также обязательство казачьего общества по получению от лиц, получающих средства на основании договоров (соглашений), заключенных с казачьим обществом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согласия на осуществление в отношении них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Порядка), и на включение указанных положений в Соглашение;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копию свидетельства о внесении казачьего общества в государственный реестр казачьих обществ в Российской Федерации;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копию договора, заключенного между казачьим обществом и Министерством, в соответствии с которым казачьим обществом принято обязательство по участию членов казачьего общества в охране общественного порядка на территории Челябинской области;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обязательство об открытии казачьим обществом лицевого счета в Министерстве финансов Челябинской области;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смету расходов казачьего общества на 2025 год на участие в охране общественного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указанные в настоящем пункте, должны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подписаны уполномоченным лицом казачьего общества и скреплены печатью казачьего общества (подлинники документов, указанных в </w:t>
      </w:r>
      <w:hyperlink w:history="0" w:anchor="P60" w:tooltip="1) заявку о предоставлении субсидии (далее именуется - Заявка) в произвольной форме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64" w:tooltip="5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юридическим лицом, в том числе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- </w:t>
      </w:r>
      <w:hyperlink w:history="0" w:anchor="P68" w:tooltip="9) справку о том, что по состоянию на первое число месяца, предшествующего месяцу, в котором планируется заключение Соглашения, казачье общество не является иностранным агентом в соответствии с Федеральным законом от 14 июля 2022 года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, </w:t>
      </w:r>
      <w:hyperlink w:history="0" w:anchor="P70" w:tooltip="11) справку о том, что по состоянию на первое число месяца, предшествующего месяцу, в котором планируется заключение Соглашения, у казачьего общества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- </w:t>
      </w:r>
      <w:hyperlink w:history="0" w:anchor="P73" w:tooltip="14) согласие на осуществление в отношении казачьего общества проверок, указанных в пункте 25 настоящего Порядка (а также обязательство казачьего общества по получению от лиц, получающих средства на основании договоров (соглашений), заключенных с казачьим общество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..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, </w:t>
      </w:r>
      <w:hyperlink w:history="0" w:anchor="P76" w:tooltip="17) обязательство об открытии казачьим обществом лицевого счета в Министерстве финансов Челябинской области;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, </w:t>
      </w:r>
      <w:hyperlink w:history="0" w:anchor="P77" w:tooltip="18) смету расходов казачьего общества на 2025 год на участие в охране общественного порядка.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 настоящего пункта);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заверены уполномоченным лицом казачьего общества и скреплены печатью казачьего общества (копии документов, указанных в </w:t>
      </w:r>
      <w:hyperlink w:history="0" w:anchor="P61" w:tooltip="2) копии устава казачьего общества с изменениями, свидетельства о государственной регистрации, свидетельства о постановке на учет в налоговом органе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, </w:t>
      </w:r>
      <w:hyperlink w:history="0" w:anchor="P63" w:tooltip="4) копию документа, подтверждающего полномочия руководителя и (или) иного лица, уполномоченного на представление интересов казачьего общества (далее именуются - уполномоченное лицо);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, </w:t>
      </w:r>
      <w:hyperlink w:history="0" w:anchor="P74" w:tooltip="15) копию свидетельства о внесении казачьего общества в государственный реестр казачьих обществ в Российской Федерации;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, </w:t>
      </w:r>
      <w:hyperlink w:history="0" w:anchor="P75" w:tooltip="16) копию договора, заключенного между казачьим обществом и Министерством, в соответствии с которым казачьим обществом принято обязательство по участию членов казачьего общества в охране общественного порядка на территории Челябинской области;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пункта).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информация, содержащаяся в документах, содержит персональные данные руководителя казачьего общества, главного бухгалтера казачьего общества, казачье общество представляет письменное согласие указанных лиц на обработку их персональных данных, оформленное в соответствии с Федеральным </w:t>
      </w:r>
      <w:hyperlink w:history="0" r:id="rId19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года N 152-ФЗ "О персональных данных".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Министерство в течение 10 календарных дней со дня получения документов, представленных казачьим обществом: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проверяет казачье общество на соответствие требованиям, указанным в </w:t>
      </w:r>
      <w:hyperlink w:history="0" w:anchor="P47" w:tooltip="7. Субсидия предоставляется при условии соответствия казачьего общества на первое число месяца, предшествующего месяцу, в котором планируется заключение соглашения о предоставлении субсидии, заключаемого между казачьим обществом и Министерством (далее именуется - Соглашение), следующим требованиям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путем рассмотрения документов, представленных казачьим обществом, а также документов (сведений), находящихся в распоряжении Министерства и (или) полученных из других государственных органов (организаций) в рамках информационного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решение об отказе в предоставлении субсидии (при наличии оснований для отказа в предоставлении субсидии, указанных в </w:t>
      </w:r>
      <w:hyperlink w:history="0" w:anchor="P86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 или решение о предоставлении субсидии (при отсутствии оснований для отказа в предоставлении субсидии, указанных в </w:t>
      </w:r>
      <w:hyperlink w:history="0" w:anchor="P86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случае принятия решения об отказе в предоставлении субсидии Министерство в течение 3 рабочих дней со дня принятия указанного решения направляет казачьему обществу письменное уведомление об отказе в предоставлении субсидии с обоснованием причин отказа посредством почтового отправления на адрес, указанный в Заявке.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казачьего общества требованиям, указанным в </w:t>
      </w:r>
      <w:hyperlink w:history="0" w:anchor="P47" w:tooltip="7. Субсидия предоставляется при условии соответствия казачьего общества на первое число месяца, предшествующего месяцу, в котором планируется заключение соглашения о предоставлении субсидии, заключаемого между казачьим обществом и Министерством (далее именуется - Соглашение), следующим требованиям: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казачьим обществом документов требованиям </w:t>
      </w:r>
      <w:hyperlink w:history="0" w:anchor="P59" w:tooltip="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">
        <w:r>
          <w:rPr>
            <w:sz w:val="20"/>
            <w:color w:val="0000ff"/>
          </w:rPr>
          <w:t xml:space="preserve">пункта 8</w:t>
        </w:r>
      </w:hyperlink>
      <w:r>
        <w:rPr>
          <w:sz w:val="20"/>
        </w:rPr>
        <w:t xml:space="preserve"> настоящего Порядка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казачьим обществом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нарушение срока представления казачьим обществом документов, установленного </w:t>
      </w:r>
      <w:hyperlink w:history="0" w:anchor="P59" w:tooltip="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Казачье общество после устранения замечаний, ставших основаниями для принятия решения об отказе в предоставлении субсидии, вправе повторно обратиться в Министерство с документами, указанными в </w:t>
      </w:r>
      <w:hyperlink w:history="0" w:anchor="P59" w:tooltip="8. В целях получения субсидии казачье общество в течение 25 календарных дней со дня вступления в силу настоящего Порядка представляет в Министерство следующие документы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в целях получения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При условии принятия Министерством решения о предоставлении субсидии в течение 10 рабочих дней со дня принятия указанного решения между Министерством и казачьим обществом заключается Соглашение в соответствии с типовой формой, утвержденной Министерством финансов Челябинской области, в государственной интегрированной информационной системе управления общественными финансами "Электронный бюджет" (далее именуется - система "Электронный бюджет").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Соглашение подлежат включению: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условие о возможности осуществления расходов, источником финансового обеспечения которых являются не использованные в 2025 году остатки субсидии, при принятии Министерством решения, указанного в </w:t>
      </w:r>
      <w:hyperlink w:history="0" w:anchor="P119" w:tooltip="24. В случае образования у казачьего общества по состоянию на 1 января 2026 года неиспользованного остатка субсидии, полученной в 2025 году, казачье общество в течение первых 10 рабочих дней 2026 года:">
        <w:r>
          <w:rPr>
            <w:sz w:val="20"/>
            <w:color w:val="0000ff"/>
          </w:rPr>
          <w:t xml:space="preserve">пункте 24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казачьего общества на осуществление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Порядка, а также обязательство казачьего общества по включению в договоры (соглашения), заключаемые в целях исполнения обязательств по Соглашению, согласия лиц, являющихся поставщиками (подрядчиками, исполнителями) по указанным договорам (соглашениям), на проведение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Дополнительное соглашение к Соглашению, в том числе дополнительное соглашение о расторжении Соглашения (при необходимости), заключаются в соответствии с типовыми формами, установленными Министерством финансов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При реорганизации казачьего общества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казачьего общества в форме разделения, выделения, а также при ликвидации казачьего общества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казачьим обществом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Результат предоставления субсидии: количество часов, проведенных на охране общественного порядка членами казачьих обществ, - 89398.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После заключения Соглашения Министерство в течение 10 рабочих дней со дня открытия казачьим обществом лицевого счета в Министерстве финансов Челябинской области формирует и направляет в Министерство финансов Челябинской области заявку на организацию перечисления субсидии в соответствии с кассовым планом исполнения областного бюджета.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Министерство финансов Челябинской области в течение 5 рабочих дней со дня получения заявки на организацию перечисления субсидии организует перечисление субсидии на лицевой счет казачьего общества, открытый в Министерстве финансов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Проведение перечислений с лицевого счета казачьего общества осуществляется в соответствии с </w:t>
      </w:r>
      <w:hyperlink w:history="0" r:id="rId20" w:tooltip="Закон Челябинской области от 24.12.2024 N 193-ЗО (ред. от 31.01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Челябинской области от 24.12.2024 г. N 193-ЗО "Об областном бюджете на 2025 год и на плановый период 2026 и 2027 годов", а также </w:t>
      </w:r>
      <w:hyperlink w:history="0" r:id="rId21" w:tooltip="Постановление Правительства Челябинской области от 28.12.2018 N 657-П (ред. от 22.10.2024) &quot;О мерах по обеспечению исполнения областного бюджет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Челябинской области от 28.12.2018 г. N 657-П "О мерах по обеспечению исполнения областного бюджета".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Казачье общество представляет в системе "Электронный бюджет" ежеквартально не позднее 10 числа месяца, следующего за отчетным кварталом, следующие отчеты по формам, определенным Соглашением: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 о достижении значения результата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3 рабочих дней со дня поступления отчетов, представленных казачьим обществом, осуществляет: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проверку указанных отчетов на соответствие формам, установленным в Соглашении;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прием указанных отчетов путем их регистрации в Министерстве (при соответствии отчетов, представленных казачьим обществом, формам, установленным в Соглашении);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возврат отчетов, представленных казачьим обществом (при несоответствии отчетов, представленных казачьим обществом, формам, установленным в Соглашении).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в течение 1 рабочего дня после возврата отчетов, указанных в настоящем пункте, устраняет выявленные нарушения и повторно представляет исправленные отчеты в Министерство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Субсидия не может быть использована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Казачьему обществу, а также иным юридическим лицам, получающим средства на основании договоров (соглашений), заключенных с казачьим обществом, запрещено приобретать иностранную валюту за счет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Казачье общество несет ответственность за нецелевое использование бюджетных средств в установленном законодательством Российской Федерации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Субсидия подлежит возврату в областной бюджет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казачьим обществом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предоставленная субсидия подлежит возврату в полном объеме не позднее 10 рабочих дней со дня получения от Министерства требования о возврате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 недостижении казачьим обществом значения результата предоставления субсидии, установленного в Соглашении, субсидия подлежит возврату в объеме, пропорциональном величине недостижения значения результата предоставления субсидии, не позднее 10 рабочих дней со дня получения от Министерства требования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Средства субсидии, полученные на основании договоров (соглашений), заключенных с казачьим обществом, подлежат возврату в областной бюджет лицами, получившими указанные средства на основании договоров (соглашений), заключенных с казачьим обществом, в случае выявления нарушений по результатам проверок, указанных в </w:t>
      </w:r>
      <w:hyperlink w:history="0" w:anchor="P124" w:tooltip="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">
        <w:r>
          <w:rPr>
            <w:sz w:val="20"/>
            <w:color w:val="0000ff"/>
          </w:rPr>
          <w:t xml:space="preserve">пункте 25</w:t>
        </w:r>
      </w:hyperlink>
      <w:r>
        <w:rPr>
          <w:sz w:val="20"/>
        </w:rPr>
        <w:t xml:space="preserve"> настоящего Порядка, в течение 10 рабочих дней со дня получения от Министерства требования о возврате субсидии.</w:t>
      </w:r>
    </w:p>
    <w:bookmarkStart w:id="119" w:name="P119"/>
    <w:bookmarkEnd w:id="1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случае образования у казачьего общества по состоянию на 1 января 2026 года неиспользованного остатка субсидии, полученной в 2025 году, казачье общество в течение первых 10 рабочих дней 2026 года: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направляет в Министерство обращение для принятия решения о наличии потребности в использовании остатка субсидии в случае наличия такой потребности;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возвращает не использованный в 2025 году остаток субсидии в областной бюджет, если отсутствует потребность в направлении его на те же цели.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принятии Министерством в срок до 10 февраля 2026 года решения о наличии потребности в использовании остатка субсидии казачье общество осуществляет расходы, источником финансового обеспечения которых являются указанные средства.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решения Министерства о наличии потребности в использовании остатка субсидии неиспользованный остаток субсидии подлежит возврату в областной бюджет не позднее 20 февраля 2026 года.</w:t>
      </w:r>
    </w:p>
    <w:bookmarkStart w:id="124" w:name="P124"/>
    <w:bookmarkEnd w:id="1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Министерство осуществляет в отношении казачьего общества и лиц, получающих средства на основании договоров (соглашений), заключенных с казачьим обществом, проверки соблюдения ими условий и порядка предоставления субсидии, в том числе в части достижения результата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государственного финансового контроля осуществляют в отношении казачьего общества проверки в соответствии со </w:t>
      </w:r>
      <w:hyperlink w:history="0" r:id="rId22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статьями 268-1</w:t>
        </w:r>
      </w:hyperlink>
      <w:r>
        <w:rPr>
          <w:sz w:val="20"/>
        </w:rPr>
        <w:t xml:space="preserve"> и </w:t>
      </w:r>
      <w:hyperlink w:history="0" r:id="rId23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269-2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осуществляет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субсидий, утвержденным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Челябинской области от 10.02.2025 N 134-П</w:t>
            <w:br/>
            <w:t>"О Порядке предоставления в 2025 году субсидии Окр...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790&amp;dst=103431" TargetMode = "External"/>
	<Relationship Id="rId8" Type="http://schemas.openxmlformats.org/officeDocument/2006/relationships/hyperlink" Target="https://login.consultant.ru/link/?req=doc&amp;base=RLAW169&amp;n=226954&amp;dst=115507" TargetMode = "External"/>
	<Relationship Id="rId9" Type="http://schemas.openxmlformats.org/officeDocument/2006/relationships/hyperlink" Target="https://login.consultant.ru/link/?req=doc&amp;base=LAW&amp;n=466790&amp;dst=103431" TargetMode = "External"/>
	<Relationship Id="rId10" Type="http://schemas.openxmlformats.org/officeDocument/2006/relationships/hyperlink" Target="https://login.consultant.ru/link/?req=doc&amp;base=RLAW169&amp;n=226954&amp;dst=115507" TargetMode = "External"/>
	<Relationship Id="rId11" Type="http://schemas.openxmlformats.org/officeDocument/2006/relationships/hyperlink" Target="https://login.consultant.ru/link/?req=doc&amp;base=RLAW169&amp;n=226954&amp;dst=115507" TargetMode = "External"/>
	<Relationship Id="rId12" Type="http://schemas.openxmlformats.org/officeDocument/2006/relationships/hyperlink" Target="https://login.consultant.ru/link/?req=doc&amp;base=RLAW169&amp;n=226819" TargetMode = "External"/>
	<Relationship Id="rId13" Type="http://schemas.openxmlformats.org/officeDocument/2006/relationships/hyperlink" Target="https://login.consultant.ru/link/?req=doc&amp;base=LAW&amp;n=121087&amp;dst=100142" TargetMode = "External"/>
	<Relationship Id="rId14" Type="http://schemas.openxmlformats.org/officeDocument/2006/relationships/hyperlink" Target="https://login.consultant.ru/link/?req=doc&amp;base=LAW&amp;n=483137" TargetMode = "External"/>
	<Relationship Id="rId15" Type="http://schemas.openxmlformats.org/officeDocument/2006/relationships/hyperlink" Target="https://login.consultant.ru/link/?req=doc&amp;base=LAW&amp;n=483130&amp;dst=5769" TargetMode = "External"/>
	<Relationship Id="rId16" Type="http://schemas.openxmlformats.org/officeDocument/2006/relationships/hyperlink" Target="https://login.consultant.ru/link/?req=doc&amp;base=LAW&amp;n=121087&amp;dst=100142" TargetMode = "External"/>
	<Relationship Id="rId17" Type="http://schemas.openxmlformats.org/officeDocument/2006/relationships/hyperlink" Target="https://login.consultant.ru/link/?req=doc&amp;base=LAW&amp;n=483137" TargetMode = "External"/>
	<Relationship Id="rId18" Type="http://schemas.openxmlformats.org/officeDocument/2006/relationships/hyperlink" Target="https://login.consultant.ru/link/?req=doc&amp;base=LAW&amp;n=483130&amp;dst=5769" TargetMode = "External"/>
	<Relationship Id="rId19" Type="http://schemas.openxmlformats.org/officeDocument/2006/relationships/hyperlink" Target="https://login.consultant.ru/link/?req=doc&amp;base=LAW&amp;n=482686" TargetMode = "External"/>
	<Relationship Id="rId20" Type="http://schemas.openxmlformats.org/officeDocument/2006/relationships/hyperlink" Target="https://login.consultant.ru/link/?req=doc&amp;base=RLAW169&amp;n=226819" TargetMode = "External"/>
	<Relationship Id="rId21" Type="http://schemas.openxmlformats.org/officeDocument/2006/relationships/hyperlink" Target="https://login.consultant.ru/link/?req=doc&amp;base=RLAW169&amp;n=223591" TargetMode = "External"/>
	<Relationship Id="rId22" Type="http://schemas.openxmlformats.org/officeDocument/2006/relationships/hyperlink" Target="https://login.consultant.ru/link/?req=doc&amp;base=LAW&amp;n=466790&amp;dst=3704" TargetMode = "External"/>
	<Relationship Id="rId23" Type="http://schemas.openxmlformats.org/officeDocument/2006/relationships/hyperlink" Target="https://login.consultant.ru/link/?req=doc&amp;base=LAW&amp;n=466790&amp;dst=37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Челябинской области от 10.02.2025 N 134-П
"О Порядке предоставления в 2025 году субсидии Окружному казачьему обществу Челябинской области "Четвертый казачий реестровый отдел" ОВКО"
(вместе с "Порядком предоставления в 2025 году субсидии Окружному казачьему обществу Челябинской области "Четвертый казачий реестровый отдел" ОВКО")</dc:title>
  <dcterms:created xsi:type="dcterms:W3CDTF">2025-06-02T16:58:49Z</dcterms:created>
</cp:coreProperties>
</file>