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Челябинской области от 12.04.2024 N 251-П</w:t>
              <w:br/>
              <w:t xml:space="preserve">"О Порядке предоставления в 2024 году субсидий на финансовое обеспечение затрат, связанных с проведением примирительных процедур"</w:t>
              <w:br/>
              <w:t xml:space="preserve">(вместе с "Порядком предоставления в 2024 году субсидий на финансовое обеспечение затрат, связанных с проведением примирительных процедур")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апреля 2024 г. N 251-П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в 2024 году субсидий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затрат, связанных</w:t>
      </w:r>
    </w:p>
    <w:p>
      <w:pPr>
        <w:pStyle w:val="2"/>
        <w:jc w:val="center"/>
      </w:pPr>
      <w:r>
        <w:rPr>
          <w:sz w:val="20"/>
        </w:rPr>
        <w:t xml:space="preserve">с проведением примирительных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8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организациях", государственной </w:t>
      </w:r>
      <w:hyperlink w:history="0" r:id="rId9" w:tooltip="Постановление Правительства Челябинской области от 17.12.2020 N 689-П (ред. от 23.05.2024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области", 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2024 году субсидий на финансовое обеспечение затрат, связанных с проведением примирительных процедур.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12 апреля 2024 г. N 251-П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2024 году субсидий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затрат, связанных</w:t>
      </w:r>
    </w:p>
    <w:p>
      <w:pPr>
        <w:pStyle w:val="2"/>
        <w:jc w:val="center"/>
      </w:pPr>
      <w:r>
        <w:rPr>
          <w:sz w:val="20"/>
        </w:rPr>
        <w:t xml:space="preserve">с проведением примирительных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предоставления в 2024 году субсидий на финансовое обеспечение затрат, связанных с проведением примирительных процедур (далее именуются соответственно - Порядок, субсидии), разработан в соответствии со </w:t>
      </w:r>
      <w:hyperlink w:history="0" r:id="rId1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статьёй 78-1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1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12" w:tooltip="Постановление Правительства Челябинской области от 17.12.2020 N 689-П (ред. от 23.05.2024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комплексом</w:t>
        </w:r>
      </w:hyperlink>
      <w:r>
        <w:rPr>
          <w:sz w:val="20"/>
        </w:rPr>
        <w:t xml:space="preserve"> процессных мероприятий "Государственная поддержка социально ориентированных некоммерческих организаций" государственной программы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области", и устанавливает цели, условия и порядок предоставления за счет средств областного бюджета субсидий социально ориентированным некоммерческим организациям (далее именуются - СОНКО), а также порядок возврата субсидий в случае нарушения условий, установленных при их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настоящего Порядка под примирительными процедурами понимается совокупность мероприятий, направленных на урегулирование при содействии нейтрального посредника - медиатора споров в семейных конфликтах, затрагивающих интересы несовершеннолетних детей, в наследственных спорах, в спорах, возникающих в связи с неисполнением решений судов, разрешение школьных конфликтов, а также конфликтов с несовершеннолетними, совершившими правонарушение.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СОНКО в целях реализации государственной </w:t>
      </w:r>
      <w:hyperlink w:history="0" r:id="rId13" w:tooltip="Постановление Правительства Челябинской области от 17.12.2020 N 689-П (ред. от 23.05.2024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 (далее именуется - Программа), на финансовое обеспечение затрат, связанных с проведением примирительных процедур.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Способом предоставления субсидий является финансовое обеспечение затрат, связанных с проведением примирительных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расходов, источником финансового обеспечения которых являются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и услуг привлеченных специалистов (включая начисления на оплату труда);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 (горюче-смазочные материалы);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 штатных сотрудников СОНКО (физические лица, работающие по трудовому договору);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телефонную связь, мобильную связь,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выполнения работ и оказания услуг, связанных с проведением примирительных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субсидий осуществляется в пределах бюджетных ассигнований, предусмотренных в областном </w:t>
      </w:r>
      <w:hyperlink w:history="0" r:id="rId14" w:tooltip="Закон Челябинской области от 27.12.2023 N 992-ЗО (ред. от 27.04.2024) &quot;Об областном бюджете на 2024 год и на плановый период 2025 и 2026 годов&quot; (принят постановлением Законодательного Собрания Челябинской области от 21.12.2023 N 2031) {КонсультантПлюс}">
        <w:r>
          <w:rPr>
            <w:sz w:val="20"/>
            <w:color w:val="0000ff"/>
          </w:rPr>
          <w:t xml:space="preserve">бюджете</w:t>
        </w:r>
      </w:hyperlink>
      <w:r>
        <w:rPr>
          <w:sz w:val="20"/>
        </w:rPr>
        <w:t xml:space="preserve"> на 2024 год, в соответствии со сводной бюджетной росписью, кассовым планом исполнения областного бюджета и в пределах лимитов бюджетных обязательств и предельных объёмов финансирования, предусмотренных аппарату Уполномоченных по правам человека, правам ребенка, защите прав предпринимателей в Челябинской области (далее именуется - Аппарат) на цели, указанные в </w:t>
      </w:r>
      <w:hyperlink w:history="0" w:anchor="P39" w:tooltip="2. Субсидии предоставляются СОНКО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 (далее именуется - Программа), на финансовое обеспечение затрат, связанных с проведением примирительных процедур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2024 год, является Аппарат.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субсидиях размещаются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Предоставление субсидий осуществляется по результатам отбора получателей субсидий, проводимого Аппаратом в соответствии с </w:t>
      </w:r>
      <w:hyperlink w:history="0" r:id="rId15" w:tooltip="Постановление Правительства РФ от 25.10.2023 N 1781 &quot;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г. N 1781 "Об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услуг" (далее именуется - отбор).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Требования, которым должна соответствовать СОНКО по состоянию на 1 число месяца, предшествующего месяцу подачи документов, указанных в </w:t>
      </w:r>
      <w:hyperlink w:history="0" w:anchor="P64" w:tooltip="9. Для участия в отборе СОНКО представляет в Аппарат в срок, установленный объявлением о проведении отбора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деятельность СОНКО в соответствии с учредительными документами связана с проведением примирительных процедур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составе учредителей отсутствуют политические партии, в уставе СОНКО отсутствуют упоминания политической партии, а также отсутствуют факты передачи СОНКО пожертвований политической партии или ее региональному отделению в течение последних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СОНКО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СОНКО не находится в составляемых в рамках реализации полномочий, предусмотренных </w:t>
      </w:r>
      <w:hyperlink w:history="0" r:id="rId16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СОНКО не получает средства из областного бюджета на основании иных нормативных правовых актов Челябинской области на цели, установленные в </w:t>
      </w:r>
      <w:hyperlink w:history="0" w:anchor="P39" w:tooltip="2. Субсидии предоставляются СОНКО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 (далее именуется - Программа), на финансовое обеспечение затрат, связанных с проведением примирительных процедур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СОНКО не является иностранным агентом в соответствии с Федеральным </w:t>
      </w:r>
      <w:hyperlink w:history="0" r:id="rId17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 СОНКО на едином налоговом счете отсутствует или не превышает размер, определенный </w:t>
      </w:r>
      <w:hyperlink w:history="0" r:id="rId18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СОНКО не находится в процессе реорганизации (за исключением реорганизации в форме присоединения к СОНКО другого юридического лица), ликвидации, в отношении СОНКО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 СОНКО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Челябинской областью (за исключением случаев, установленных Правительством Челябинской области).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отборе СОНКО представляет в Аппарат в срок, установленный объявлением о проведении отбора,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предоставление субсидии (далее именуется - заявка) по форме, установленной Аппаратом;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устава СОНКО, копию свидетельства о государственной регистрации СОНКО, копию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юридических лиц, выданную не ранее 1 числа месяца, предшествующего месяцу,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документа, подтверждающего назначение на должность и полномочия руководителя (копия решения/протокола о назначении или об избрании на должность), или доверенность, уполномочивающую физическое лицо на осуществление действий от имени СОНКО (подписание заявки и соглашения о предоставлении субсидии, указанного в </w:t>
      </w:r>
      <w:hyperlink w:history="0" w:anchor="P100" w:tooltip="14. Предоставление субсидий осуществляется на основании соглашений о предоставлении субсидии, заключаемых между Аппаратом и СОНКО в соответствии с типовой формой, установленной Министерством финансов Челябинской области (далее именуются - Соглашения)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заверение копий документов, прилагаемых к заявке) (далее именуется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гарантийное письмо, подписанное руководителем организации или уполномоченным лицом, содержащее сведения о том, что по состоянию на 1 число месяца, предшествующего месяцу подачи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учредителей отсутствуют политические партии, в уставе СОНКО отсутствуют упоминания политической партии, а также отсутствуют факты передачи СОНКО пожертвований политической партии или ее региональному отделению в течение последних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находится в составляемых в рамках реализации полномочий, предусмотренных </w:t>
      </w:r>
      <w:hyperlink w:history="0" r:id="rId19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VII</w:t>
        </w:r>
      </w:hyperlink>
      <w:r>
        <w:rPr>
          <w:sz w:val="20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получает средства из областного бюджета на основании иных нормативных правовых актов Челябинской области на цели, установленные в </w:t>
      </w:r>
      <w:hyperlink w:history="0" w:anchor="P39" w:tooltip="2. Субсидии предоставляются СОНКО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 (далее именуется - Программа), на финансовое обеспечение затрат, связанных с проведением примирительных процедур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является иностранным агентом в соответствии с Федеральным </w:t>
      </w:r>
      <w:hyperlink w:history="0" r:id="rId20" w:tooltip="Федеральный закон от 14.07.2022 N 255-ФЗ (ред. от 15.05.2024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СОНКО на едином налоговом счете отсутствует или не превышает размер, определенный </w:t>
      </w:r>
      <w:hyperlink w:history="0" r:id="rId21" w:tooltip="&quot;Налоговый кодекс Российской Федерации (часть первая)&quot; от 31.07.1998 N 146-ФЗ (ред. от 23.03.2024) {КонсультантПлюс}">
        <w:r>
          <w:rPr>
            <w:sz w:val="20"/>
            <w:color w:val="0000ff"/>
          </w:rPr>
          <w:t xml:space="preserve">пунктом 3 статьи 47</w:t>
        </w:r>
      </w:hyperlink>
      <w:r>
        <w:rPr>
          <w:sz w:val="20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находится в процессе реорганизации (за исключением реорганизации в форме присоединения к СОНКО другого юридического лица), ликвидации, в отношении СОНКО не введена процедура банкротства, деятельность СОНКО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СОНКО отсутствует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Челябинской областью (за исключением случаев, установленных Правительством Челябинской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публикацию (размещение) в информационно-телекоммуникационной сети Интернет информации о СОНКО, о подаваемой СОНКО заявке, иной информации о СОНКО, связанной с предоставлением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осуществление в отношении нее проверок, указанных в </w:t>
      </w:r>
      <w:hyperlink w:history="0" w:anchor="P112" w:tooltip="20. Результатом предоставления субсидии является проведение не менее 35 примирительных процедур в 2024 году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документы, представленные СОНКО, должны быть заверены личной подписью руководителя СОНКО или уполномоченного лица с приложением соответствующей доверенности, заверенной печатью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содержащаяся в документах, содержит персональные данные руководителя, главного бухгалтера и (или) работников СОНКО, СОНКО представляет согласия на обработку их персональных данных, оформленные в соответствии с Федеральным </w:t>
      </w:r>
      <w:hyperlink w:history="0" r:id="rId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представляются в Аппарат на бумажном носителе лично руководителем СОНКО или уполномоченным лицом или направляются посредством почтового отправления по адресу: 454091, город Челябинск, улица Цвиллинга, дом 51А.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представления документов СОНКО считается день их поступления в Аппарат.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Аппарат в течение 5 рабочих дней со дня окончания срока приема документов, указанного в объявлении о проведении отбора, проводит проверку СОНКО на соответствие требованиям, указанным в </w:t>
      </w:r>
      <w:hyperlink w:history="0" w:anchor="P52" w:tooltip="8. Требования, которым должна соответствовать СОНКО по состоянию на 1 число месяца, предшествующего месяцу подачи документов, указанных в пункте 9 настоящего Порядка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СОНКО на соответствие требованиям, указанным в </w:t>
      </w:r>
      <w:hyperlink w:history="0" w:anchor="P52" w:tooltip="8. Требования, которым должна соответствовать СОНКО по состоянию на 1 число месяца, предшествующего месяцу подачи документов, указанных в пункте 9 настоящего Порядка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осуществляется на основании сведений, содержащихся в заявке и прилагаемых к ней документах, представленных СОНКО, и информации, находящейся в распоряжении Аппарата и (или) полученной из иных государственных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о предоставлении субсидии или об отказе в предоставлении субсидии, оформляется приказом руководителя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со дня принятия решения о предоставлении субсидии или об отказе в предоставлении субсидии Аппарат направляет СОНКО уведомление о предоставлении субсидии (при отсутствии оснований для отказа в предоставлении субсидии, указанных в </w:t>
      </w:r>
      <w:hyperlink w:history="0" w:anchor="P91" w:tooltip="12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Порядка) или об отказе в предоставлении субсидии (при наличии оснований для отказа в предоставлении субсидии, указанных в </w:t>
      </w:r>
      <w:hyperlink w:history="0" w:anchor="P91" w:tooltip="12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Порядка).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СОНКО документов требованиям, определенным в </w:t>
      </w:r>
      <w:hyperlink w:history="0" w:anchor="P64" w:tooltip="9. Для участия в отборе СОНКО представляет в Аппарат в срок, установленный объявлением о проведении отбора,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СОНКО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Размер субсидии (C)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 = Vo x (Pi / Vo),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Vo - объем денежных средств, предусмотренных в областном бюджете на 2024 год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Pi - потребность СОНКО - победителя отбора в денежных средствах на проведение примирительных процедур.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Предоставление субсидий осуществляется на основании соглашений о предоставлении субсидии, заключаемых между Аппаратом и СОНКО в соответствии с типовой формой, установленной Министерством финансов Челябинской области (далее именуются -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в том числе условие о том, что в случае уменьшения Аппарату ранее доведенных лимитов бюджетных обязательств, приводящего к невозможности предоставления Субсидии в размере, определенном в Соглашении, осуществляется согласование новых условий Соглашения или расторжение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согласие СОНКО на проведение Аппаратом и органами государственного финансового контроля проверок, предусмотренных </w:t>
      </w:r>
      <w:hyperlink w:history="0" w:anchor="P120" w:tooltip="22. Аппарат осуществляет в отношении СОНКО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Порядка, а также обязательство СОНКО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Аппаратом и органами государственного финансового контроля проверок, указанных в </w:t>
      </w:r>
      <w:hyperlink w:history="0" w:anchor="P120" w:tooltip="22. Аппарат осуществляет в отношении СОНКО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типовыми формами, установленными Министерством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СОНКО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СОНКО в форме разделения, выделения, а также при ликвидации СОНКО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СОНКО обязательствах, источником финансового обеспечения которых является субсидия, и возврате неиспользованного остатка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на лицевой счет СОНКО, открытый в Министерстве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получения субсидии СОНКО представляет в Аппарат кассовый план на 2024 год на получение субсидии (далее именуется - кассовый план).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Заявки на организацию перечисления субсидии направляются СОНКО в Аппарат ежемесячно в соответствии с кассовым планом.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Аппарат в течение 5 рабочих дней со дня получения заявки на организацию перечисления субсидии, указанной в </w:t>
      </w:r>
      <w:hyperlink w:history="0" w:anchor="P108" w:tooltip="17. Заявки на организацию перечисления субсидии направляются СОНКО в Аппарат ежемесячно в соответствии с кассовым планом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Порядка, представляет в Министерство финансов Челябинской области заявку на перечисление субсидии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финансов Челябинской области в течение 5 рабочих дней со дня поступления заявки, указанной в </w:t>
      </w:r>
      <w:hyperlink w:history="0" w:anchor="P109" w:tooltip="18. Аппарат в течение 5 рабочих дней со дня получения заявки на организацию перечисления субсидии, указанной в пункте 17 настоящего Порядка, представляет в Министерство финансов Челябинской области заявку на перечисление субсидии СОНКО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Порядка, организует перечисление субсидии на лицевой счет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перечислений с лицевого счета, открытого СОНКО в Министерстве финансов Челябинской области, осуществляется в соответствии с </w:t>
      </w:r>
      <w:hyperlink w:history="0" r:id="rId23" w:tooltip="Закон Челябинской области от 27.12.2023 N 992-ЗО (ред. от 27.04.2024) &quot;Об областном бюджете на 2024 год и на плановый период 2025 и 2026 годов&quot; (принят постановлением Законодательного Собрания Челябинской области от 21.12.2023 N 203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Челябинской области от 27.12.2023 г. N 992-ЗО "Об областном бюджете на 2024 год и на плановый период 2025 и 2026 годов", </w:t>
      </w:r>
      <w:hyperlink w:history="0" r:id="rId24" w:tooltip="Постановление Правительства Челябинской области от 28.12.2018 N 657-П (ред. от 14.03.2024) &quot;О мерах по обеспечению исполнения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28.12.2018 г. N 657-П "О мерах по обеспечению исполнения областного бюджета".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Результатом предоставления субсидии является проведение не менее 35 примирительных процедур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Характеристики результата предоставления субсидии (дополнительные количественные параметры, которым должен соответствовать результат предоставления субсидии) (далее именуются - характеристики):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проведенных СОНКО консультаций по процедуре медиации;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осуществленных СОНКО процедур медиации.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 и характеристик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СОНКО ежеквартально в срок до 10 числа месяца, следующего за отчетным кварталом, представляет в Аппарат отчетность о достижении значений результата предоставления субсидии и характеристик, указанных в </w:t>
      </w:r>
      <w:hyperlink w:history="0" w:anchor="P112" w:tooltip="20. Результатом предоставления субсидии является проведение не менее 35 примирительных процедур в 2024 году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Порядка, и об осуществлении расходов, источником финансового обеспечения которых является субсидия, по формам, установленным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 в течение 15 календарных дней со дня представления СОНКО отчетов, предусмотренных настоящим пунктом, осуществляет их проверку. В случае выявления несоответствий Аппарат в течение 3 рабочих дней со дня окончания срока проверки указанных отчетов направляет СОНКО уведомление о необходимости устранения выявленных несоответствий.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в течение 5 рабочих дней со дня получения от Аппарата уведомления устраняет выявленные несоответствия и повторно представляет в Аппарат отчеты, предусмотренные настоящим пунктом.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Аппарат осуществляет в отношении СОНКО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субсидий,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</w:t>
      </w:r>
      <w:hyperlink w:history="0" r:id="rId25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Аппаратом в порядке и по формам, установленным порядком проведения мониторинга достижения результатов предоставления субсидии, утвержденным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СОНКО вправе без согласования с Аппаратом перераспределять суммы запланированных расходов в рамках направлений расходов, указанных в </w:t>
      </w:r>
      <w:hyperlink w:history="0" w:anchor="P40" w:tooltip="3. Способом предоставления субсидий является финансовое обеспечение затрат, связанных с проведением примирительных процедур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в пределах 10 процентов от общего объема субсидии на весь период реализации субсидии. Изменения сумм запланированных расходов в рамках направлений расходов субсидии более чем на 10 процентов оформляются в виде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СОНКО несет ответственность за представление недостоверных сведений, а также нецелевое использование субсидии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СОНКО, а также иным юридическим лицам, получающим средства на основании договоров, заключенных с СОНКО, запрещено приобретать иностранную валюту за счет средств, финансовым обеспечением которых являются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Остаток субсидии, не использованный в 2024 году, подлежит возврату в областной бюджет не позднее первых 10 рабочих дней 2025 года.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Субсидия подлежит возврату в областной бюджет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СОНКО условий, установленных при предоставлении субсидии, выявленного в том числе по фактам проверок, проведенных Аппаратом и органами государственного финансового контроля, предоставленная субсидия и средства, полученные на основании договоров, заключенных с СОНКО, подлежат возврату в областной бюджет в полном объеме не позднее 10 рабочего дня со дня получения требования Аппарата о возврате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СОНКО значения результата предоставления субсидии в областной бюджет подлежит возврату часть предоставленной субсидии в размере неиспользованного остатка субсидии не позднее 10 рабочего дня со дня получения требования Аппарата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невозврате субсидии СОНКО в сроки, установленные в </w:t>
      </w:r>
      <w:hyperlink w:history="0" w:anchor="P125" w:tooltip="26. Остаток субсидии, не использованный в 2024 году, подлежит возврату в областной бюджет не позднее первых 10 рабочих дней 2025 года.">
        <w:r>
          <w:rPr>
            <w:sz w:val="20"/>
            <w:color w:val="0000ff"/>
          </w:rPr>
          <w:t xml:space="preserve">пунктах 26</w:t>
        </w:r>
      </w:hyperlink>
      <w:r>
        <w:rPr>
          <w:sz w:val="20"/>
        </w:rPr>
        <w:t xml:space="preserve">, </w:t>
      </w:r>
      <w:hyperlink w:history="0" w:anchor="P126" w:tooltip="27. Субсидия подлежит возврату в областной бюджет в следующих случаях: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настоящего Порядка, Аппарат принимает меры по взысканию субсидии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12.04.2024 N 251-П</w:t>
            <w:br/>
            <w:t>"О Порядке предоставления в 2024 году субсидий на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713&amp;dst=7460" TargetMode = "External"/>
	<Relationship Id="rId8" Type="http://schemas.openxmlformats.org/officeDocument/2006/relationships/hyperlink" Target="https://login.consultant.ru/link/?req=doc&amp;base=LAW&amp;n=463532&amp;dst=585" TargetMode = "External"/>
	<Relationship Id="rId9" Type="http://schemas.openxmlformats.org/officeDocument/2006/relationships/hyperlink" Target="https://login.consultant.ru/link/?req=doc&amp;base=RLAW169&amp;n=219024&amp;dst=124855" TargetMode = "External"/>
	<Relationship Id="rId10" Type="http://schemas.openxmlformats.org/officeDocument/2006/relationships/hyperlink" Target="https://login.consultant.ru/link/?req=doc&amp;base=LAW&amp;n=470713&amp;dst=7460" TargetMode = "External"/>
	<Relationship Id="rId11" Type="http://schemas.openxmlformats.org/officeDocument/2006/relationships/hyperlink" Target="https://login.consultant.ru/link/?req=doc&amp;base=LAW&amp;n=463532&amp;dst=585" TargetMode = "External"/>
	<Relationship Id="rId12" Type="http://schemas.openxmlformats.org/officeDocument/2006/relationships/hyperlink" Target="https://login.consultant.ru/link/?req=doc&amp;base=RLAW169&amp;n=219024&amp;dst=125406" TargetMode = "External"/>
	<Relationship Id="rId13" Type="http://schemas.openxmlformats.org/officeDocument/2006/relationships/hyperlink" Target="https://login.consultant.ru/link/?req=doc&amp;base=RLAW169&amp;n=219024&amp;dst=124855" TargetMode = "External"/>
	<Relationship Id="rId14" Type="http://schemas.openxmlformats.org/officeDocument/2006/relationships/hyperlink" Target="https://login.consultant.ru/link/?req=doc&amp;base=RLAW169&amp;n=218455" TargetMode = "External"/>
	<Relationship Id="rId15" Type="http://schemas.openxmlformats.org/officeDocument/2006/relationships/hyperlink" Target="https://login.consultant.ru/link/?req=doc&amp;base=LAW&amp;n=463135&amp;dst=100021" TargetMode = "External"/>
	<Relationship Id="rId16" Type="http://schemas.openxmlformats.org/officeDocument/2006/relationships/hyperlink" Target="https://login.consultant.ru/link/?req=doc&amp;base=LAW&amp;n=121087&amp;dst=100142" TargetMode = "External"/>
	<Relationship Id="rId17" Type="http://schemas.openxmlformats.org/officeDocument/2006/relationships/hyperlink" Target="https://login.consultant.ru/link/?req=doc&amp;base=LAW&amp;n=476448" TargetMode = "External"/>
	<Relationship Id="rId18" Type="http://schemas.openxmlformats.org/officeDocument/2006/relationships/hyperlink" Target="https://login.consultant.ru/link/?req=doc&amp;base=LAW&amp;n=472841&amp;dst=5769" TargetMode = "External"/>
	<Relationship Id="rId19" Type="http://schemas.openxmlformats.org/officeDocument/2006/relationships/hyperlink" Target="https://login.consultant.ru/link/?req=doc&amp;base=LAW&amp;n=121087&amp;dst=100142" TargetMode = "External"/>
	<Relationship Id="rId20" Type="http://schemas.openxmlformats.org/officeDocument/2006/relationships/hyperlink" Target="https://login.consultant.ru/link/?req=doc&amp;base=LAW&amp;n=476448" TargetMode = "External"/>
	<Relationship Id="rId21" Type="http://schemas.openxmlformats.org/officeDocument/2006/relationships/hyperlink" Target="https://login.consultant.ru/link/?req=doc&amp;base=LAW&amp;n=472841&amp;dst=5769" TargetMode = "External"/>
	<Relationship Id="rId22" Type="http://schemas.openxmlformats.org/officeDocument/2006/relationships/hyperlink" Target="https://login.consultant.ru/link/?req=doc&amp;base=LAW&amp;n=439201" TargetMode = "External"/>
	<Relationship Id="rId23" Type="http://schemas.openxmlformats.org/officeDocument/2006/relationships/hyperlink" Target="https://login.consultant.ru/link/?req=doc&amp;base=RLAW169&amp;n=218455" TargetMode = "External"/>
	<Relationship Id="rId24" Type="http://schemas.openxmlformats.org/officeDocument/2006/relationships/hyperlink" Target="https://login.consultant.ru/link/?req=doc&amp;base=RLAW169&amp;n=217037" TargetMode = "External"/>
	<Relationship Id="rId25" Type="http://schemas.openxmlformats.org/officeDocument/2006/relationships/hyperlink" Target="https://login.consultant.ru/link/?req=doc&amp;base=LAW&amp;n=470713&amp;dst=3704" TargetMode = "External"/>
	<Relationship Id="rId26" Type="http://schemas.openxmlformats.org/officeDocument/2006/relationships/hyperlink" Target="https://login.consultant.ru/link/?req=doc&amp;base=LAW&amp;n=470713&amp;dst=37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12.04.2024 N 251-П
"О Порядке предоставления в 2024 году субсидий на финансовое обеспечение затрат, связанных с проведением примирительных процедур"
(вместе с "Порядком предоставления в 2024 году субсидий на финансовое обеспечение затрат, связанных с проведением примирительных процедур")</dc:title>
  <dcterms:created xsi:type="dcterms:W3CDTF">2024-06-11T16:41:00Z</dcterms:created>
</cp:coreProperties>
</file>