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03.08.2021 N 364-П</w:t>
              <w:br/>
              <w:t xml:space="preserve">(ред. от 12.07.2023)</w:t>
              <w:br/>
              <w:t xml:space="preserve">"О Порядке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C"</w:t>
              <w:br/>
              <w:t xml:space="preserve">(вместе с "Порядком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августа 2021 г. N 364-П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2021 - 2023 годах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 и гепатитов B и C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N 385-П)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государственной </w:t>
      </w:r>
      <w:hyperlink w:history="0" r:id="rId10" w:tooltip="Постановление Правительства Челябинской области от 11.12.2020 N 675-П (ред. от 17.10.2023) &quot;О государственной программе Челябинской области &quot;Развитие здравоохранения Челябинской области&quot; (вместе с &quot;Государственной программой Челябинской области &quot;Развитие здравоохранения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здравоохранения Челябинской области", утвержденной постановлением Правительства Челябинской области от 11.12.2020 г. N 675-П "О государственной программе Челябинской области "Развитие здравоохранения Челябинской области",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В.В.МАМИН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3 августа 2021 г. N 364-П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2021 - 2023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мероприятий по профилактике</w:t>
      </w:r>
    </w:p>
    <w:p>
      <w:pPr>
        <w:pStyle w:val="2"/>
        <w:jc w:val="center"/>
      </w:pPr>
      <w:r>
        <w:rPr>
          <w:sz w:val="20"/>
        </w:rPr>
        <w:t xml:space="preserve">ВИЧ-инфекции и гепатитов B и C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N 385-П)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 (далее именуется - Порядок) разработан в соответствии со </w:t>
      </w:r>
      <w:hyperlink w:history="0" r:id="rId1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государственной </w:t>
      </w:r>
      <w:hyperlink w:history="0" r:id="rId15" w:tooltip="Постановление Правительства Челябинской области от 11.12.2020 N 675-П (ред. от 17.10.2023) &quot;О государственной программе Челябинской области &quot;Развитие здравоохранения Челябинской области&quot; (вместе с &quot;Государственной программой Челябинской области &quot;Развитие здравоохранения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здравоохранения Челябинской области", утвержденной постановлением Правительства Челябинской области от 11.12.2020 г. N 675-П "О государственной программе Челябинской области "Развитие здравоохранения Челябинской области" (далее именуется - Программа), и определяет порядок определения объема и предоставления в 2021 - 2023 годах субсидий из областного бюджета, в том числе поступивших из федерального бюджета, социально ориентированным некоммерческим организациям Челябинской области (далее именуются - СОНКО) на реализацию мероприятий по профилактике ВИЧ-инфекции и гепатитов B и C (далее именуются - субсидии).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</w:t>
      </w:r>
      <w:hyperlink w:history="0" r:id="rId16" w:tooltip="Постановление Правительства Челябинской области от 11.12.2020 N 675-П (ред. от 17.10.2023) &quot;О государственной программе Челябинской области &quot;Развитие здравоохранения Челябинской области&quot; (вместе с &quot;Государственной программой Челябинской области &quot;Развитие здравоохранения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на реализацию мероприятий по профилактике ВИЧ-инфекции и гепатитов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Министерство здравоохранения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субсидий осуществляется в пределах бюджетных ассигнований, предусмотренных в областном бюджете на соответствующий финансовый год на реализацию </w:t>
      </w:r>
      <w:hyperlink w:history="0" r:id="rId17" w:tooltip="Постановление Правительства Челябинской области от 11.12.2020 N 675-П (ред. от 17.10.2023) &quot;О государственной программе Челябинской области &quot;Развитие здравоохранения Челябинской области&quot; (вместе с &quot;Государственной программой Челябинской области &quot;Развитие здравоохранения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на цель, указанную в </w:t>
      </w:r>
      <w:hyperlink w:history="0" w:anchor="P47" w:tooltip="2. Субсидии предоставляются в целях реализации Программы на реализацию мероприятий по профилактике ВИЧ-инфекции и гепатитов B и C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труда, в том числе начисления на выплаты по оплате труда работников, непосредственно участвующих в реализации мероприятий по профилактике ВИЧ-инфекции и гепатитов B и C (далее именуются - мероприятия по профилактике), включая административно-управленческий персонал,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Челябинской области и Российской Федерации и иными нормативными правовыми актами Челябинской области и Российской Федерации, содержащими нормы трудового права (далее именуются - начисления на выплаты по оплате труда);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материальных запасов и основных средств, потребляемых (используемых) в процессе реализации мероприятий по профилактике, с учетом срока полезного использования (в том числе затраты на арендные платежи);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проведение информационных кампаний, повышения релевантности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проведение мероприятий, приуроченных ко Дню борьбы с синдромом приобретенного иммунодефицита (далее именуется - СПИД);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проведение обучающих семинаров-тренингов для лидеров ключевых групп населения, которые особенно уязвимы к вирусу иммунодефицита человека (далее именуются соответственно - ключевые группы, ВИЧ);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малоценного имущества (мебель, оргтехника).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СОНКО на основании отбора, проводимого Министерством в форме запроса предложений,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отбора размещается на едином портале, а также на официальном сайте Министерства в информационно-телекоммуникационной сети Интернет не менее чем за 1 рабочий день до начала приема заявок 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дату начала подачи или окончания приема заявок участников отбора,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1-1 введен </w:t>
      </w:r>
      <w:hyperlink w:history="0" r:id="rId21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отбора в соответствии с </w:t>
      </w:r>
      <w:hyperlink w:history="0" w:anchor="P79" w:tooltip="8. Требования к участнику отбора, которым должен соответствовать участник отбора на первое число месяца, предшествующего месяцу, в котором подается заявка на участие в отборе (далее именуется - заявка)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(победители) отбора должен подписать соглашение о предоставлении субсидии, предусмотренное </w:t>
      </w:r>
      <w:hyperlink w:history="0" w:anchor="P150" w:tooltip="21. В течение 5 рабочих дней со дня принятия решения о предоставлении субсидий Министерство заключает с СОНКО соглашения о предоставлении субсидий (далее именуются - Соглашения) в соответствии с типовой формой, установленной Министерством финансов Челябинской области, в которых содержится в том числе следующая информаци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победителя (победителей) отбора уклонившимся от заключения соглашения о предоставлении субсидии, предусмотренного </w:t>
      </w:r>
      <w:hyperlink w:history="0" w:anchor="P150" w:tooltip="21. В течение 5 рабочих дней со дня принятия решения о предоставлении субсидий Министерство заключает с СОНКО соглашения о предоставлении субсидий (далее именуются - Соглашения) в соответствии с типовой формой, установленной Министерством финансов Челябинской области, в которых содержится в том числе следующая информаци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дату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 к участнику отбора, которым должен соответствовать участник отбора на первое число месяца, предшествующего месяцу, в котором подается заявка на участие в отборе (далее именуется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2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не должен получать в текущем году средства из областного бюджета на основании иных нормативных правовых актов Челябинской области на цель, указанную в </w:t>
      </w:r>
      <w:hyperlink w:history="0" w:anchor="P47" w:tooltip="2. Субсидии предоставляются в целях реализации Программы на реализацию мероприятий по профилактике ВИЧ-инфекции и гепатитов B и C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Критерии отбора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СОНКО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СОНКО осуществляет не менее 7 лет, предшествующих дате подачи документов на предоставление субсидии, уставную деятельность, связанную с организацией и проведением консультативных, методических, профилактических и противоэпидемических мероприятий по предупреждению распространения ВИЧ-инфекции, гепатитов B и C в ключевых группах;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СОНКО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СОНКО соответствует требованиям, указанным в </w:t>
      </w:r>
      <w:hyperlink w:history="0" w:anchor="P79" w:tooltip="8. Требования к участнику отбора, которым должен соответствовать участник отбора на первое число месяца, предшествующего месяцу, в котором подается заявка на участие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своевременно, достоверно и в полном объеме представляет отчеты по ранее полученным из областного бюджета средствам.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СОНКО в срок, указанный в объявлении о проведении отбора, представляет в Министерство заявку, содержащую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субсидии, заполненное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СОНКО со всеми изменениями, свидетельства о государственной регистрации СОНКО,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один месяц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подается заявка;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5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СОНКО (либо уполномоченным представителем при условии представления соответствующей доверенности), содержащее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и иной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области, по состоянию на первое число месяца, предшествующего месяцу,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СОНКО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СОНКО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СОНКО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СОНКО не является получателем средств из областного бюджета в соответствии с иными правовыми актами Челябинской области на цель, указанную в </w:t>
      </w:r>
      <w:hyperlink w:history="0" w:anchor="P47" w:tooltip="2. Субсидии предоставляются в целях реализации Программы на реализацию мероприятий по профилактике ВИЧ-инфекции и гепатитов B и C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состоянию на первое число месяца, предшествующего месяцу, в котором подается заявка;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документа, подтверждающего назначение на должность и полномочия руководителя (копия решения протокола о назначении этого лица или о его избрании), или доверенность, уполномочивающую физическое лицо на осуществление действий от имени СОНКО (подписание заявки и соглашения, указанного в </w:t>
      </w:r>
      <w:hyperlink w:history="0" w:anchor="P150" w:tooltip="21. В течение 5 рабочих дней со дня принятия решения о предоставлении субсидий Министерство заключает с СОНКО соглашения о предоставлении субсидий (далее именуются - Соглашения) в соответствии с типовой формой, установленной Министерством финансов Челябинской области, в которых содержится в том числе следующая информаци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письменное согласие от руководителя и главного бухгалтера СОНКО на обработку персональных данных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письменное согласие на публикацию (размещение) в информационно-телекоммуникационной сети Интернет информации о СОНКО, о подаваемой СОНКО заявке, иной информации о СОНКО, связанной с отбором,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письменное согласие на осуществление Министерством и органами государственного финансового контроля в отношении СОНКО проверок, предусмотренных </w:t>
      </w:r>
      <w:hyperlink w:history="0" w:anchor="P176" w:tooltip="30. Министерство осуществляет в отношении СОНКО проверки соблюдения СОНКО порядка и условий предоставления субсидий, в том числе в части достижения результата предоставления субсидий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28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отчет организации о проведенных в году, предшествующем году подачи заявки, мероприятиях и достигнутых результатах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смету мероприятий, планируемых к проведению в году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входящие в состав заявки, представляются СОНКО на бумажном носителе и в электронном виде (в форматах doc, docx, rtf).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входящие в состав заявки, должны быть заверены подписью руководителя или уполномоченного представителя (с приложением соответствующей доверенности) и печатью СОНКО (при наличии) с указанием даты заверения, фамилии, имени и отчества руководителя или уполномоченного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в Министерство руководителем СОНКО или уполномоченным представителем (с приложением соответствующей доверенности) или направляется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регистрируется Министерством в журнале учета заявок в день поступления заявки, в котором указывается наименование СОНКО, регистрационный номер заявки, дата и время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 окончания срока приема заявок, указанного в объявлении о проведении отбора, СОНКО вправе отозвать заявку путем направления в Министерство письменного обращения. Отозванная заявка передается руководителю СОНКО или уполномоченному представителю (с приложением соответствующей доверенности) в день его прибытия в Министерство. Отозванные заявки не учитываются при определении количества заявок, представленных на участие в отборе. В журнале учета заявок ставится отметка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Если в период срока приема заявок подана только одна заявка, то субсидия предоставляется СОНКО, представившей единственную заявку, при условии, что она соответствует всем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срок, указанный в объявлении о проведении отбора, не подана ни одна заявка, срок принятия заявок продлевается на 15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срока принятия заявок размещается на едином портале, а также на официальном сайте Министерства в информационно-телекоммуникационной сети Интернет в течение 5 календарных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30 календарных дней со дня окончания срока приема заявок осуществляет проверку заявок СОНКО на соответствие СОНКО требованиям, предусмотренным </w:t>
      </w:r>
      <w:hyperlink w:history="0" w:anchor="P79" w:tooltip="8. Требования к участнику отбора, которым должен соответствовать участник отбора на первое число месяца, предшествующего месяцу, в котором подается заявка на участие в отборе (далее именуется - заявка)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 критериям отбора, предусмотренным </w:t>
      </w:r>
      <w:hyperlink w:history="0" w:anchor="P87" w:tooltip="9. Критерии отбора СОНКО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</w:t>
      </w:r>
      <w:hyperlink w:history="0" w:anchor="P79" w:tooltip="8. Требования к участнику отбора, которым должен соответствовать участник отбора на первое число месяца, предшествующего месяцу, в котором подается заявка на участие в отборе (далее именуется - заявка)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 критериям отбора, установленным </w:t>
      </w:r>
      <w:hyperlink w:history="0" w:anchor="P87" w:tooltip="9. Критерии отбора СОНКО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основания для отклонения заявки Министерство в течение 2 рабочих дней со дня принятия соответствующего решения уведомляет СОНКО об отклонении заявки в письменной форме с указанием причины отклонения.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отказа в предоставлении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определенным </w:t>
      </w:r>
      <w:hyperlink w:history="0" w:anchor="P94" w:tooltip="10. Для участия в отборе СОНКО в срок, указанный в объявлении о проведении отбора, представляет в Министерство заявку, содержащую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или представление не в полном объеме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наличия оснований для отказа в предоставлении субсидий, указанных в </w:t>
      </w:r>
      <w:hyperlink w:history="0" w:anchor="P133" w:tooltip="16. Основания для отказа в предоставлении субсидий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Министерство в течение 10 рабочих дней со дня принятия соответствующего решения уведомляет СОНКО об отказе в предоставлении субсидий в письменной форме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Размер субсидий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 / 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бюджетных ассигнований, предусмотренных в областном бюджете на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СОНКО, в отношении которых в соответствии с настоящим Порядком принято решение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в течение 5 рабочих дней со дня принятия решения о предоставлении субсидий готовит приказ Министерства о распределении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5 рабочих дней со дня принятия приказа о распределении субсидий размещает на едином портале, а также на официальном сайте Министерства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5 рабочих дней со дня принятия решения о предоставлении субсидий Министерство заключает с СОНКО соглашения о предоставлении субсидий (далее именуются - Соглашения) в соответствии с типовой формой, установленной Министерством финансов Челябинской области, в которых содержится в том числе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 на осуществление Министерством и органами государственного финансового контроля в отношении СОНКО проверок, предусмотренных </w:t>
      </w:r>
      <w:hyperlink w:history="0" w:anchor="P176" w:tooltip="30. Министерство осуществляет в отношении СОНКО проверки соблюдения СОНКО порядка и условий предоставления субсидий, в том числе в части достижения результата предоставления субсидий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29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Субсидии перечисляются на расчетные счета, открытые СОНКО в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0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составляет и направляет в Министерство финансов Челябинской области заявку на организацию перечисления субсидии в течение 5 рабочих дней со дня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31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финансов Челябинской области в течение 5 рабочих дней со дня получения заявки, указанной в </w:t>
      </w:r>
      <w:hyperlink w:history="0" w:anchor="P156" w:tooltip="23. Министерство составляет и направляет в Министерство финансов Челябинской области заявку на организацию перечисления субсидии в течение 5 рабочих дней со дня заключения Соглашения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организует перечисление субсидии на расчетный счет, открытый СОНКО в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32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Утратил силу. - </w:t>
      </w:r>
      <w:hyperlink w:history="0" r:id="rId33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12.07.2023 N 385-П.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Субсидии не могут быть использованы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Планируемым результатом предоставления субсидий является проведение 100 процентов мероприятий по профилактике в ключевых группах от общего количества указанных мероприятий, предусмотренных сметой планируемых мероприятий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результатов предоставления субсидий) (далее именуются - характеристики)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мероприятий по профилактике в ключевых группах, проведенных организацией, от общего числа мероприятий, предусмотренных сметой планируемых мероприятий, представляемой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участников, принявших участие в проведенных СОНКО мероприятиях по профилактике в ключевых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(конкретная количественная характеристика итогов) указываются в Соглашениях.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35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СОНКО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установленный в Соглашении (но не реже 1 раза в квартал), отчет об осуществлении расходов, источником финансового обеспечения которых является субсидия, по форме, установленной Соглашением, и заверенные подписью руководителя копии документов с указанием даты заверения, фамилии, имени и отчества (при наличии) руководителя СОНКО, подтверждающих фактически понесенные расходы на цель, указанную в </w:t>
      </w:r>
      <w:hyperlink w:history="0" w:anchor="P47" w:tooltip="2. Субсидии предоставляются в целях реализации Программы на реализацию мероприятий по профилактике ВИЧ-инфекции и гепатитов B и C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и по форме, установленные Соглашением, отчет о достижении значений результата предоставления субсидий и характеристик, указанных в </w:t>
      </w:r>
      <w:hyperlink w:history="0" w:anchor="P164" w:tooltip="27. Планируемым результатом предоставления субсидий является проведение 100 процентов мероприятий по профилактике в ключевых группах от общего количества указанных мероприятий, предусмотренных сметой планируемых мероприятий на текущий год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36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Получатели субсидий несут ответственность за нецелевое использование бюджетных средств в установленном законодательством Российской Федерации порядке.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осуществляет в отношении СОНКО проверки соблюдения СОНКО порядка и условий предоставления субсидий, в том числе в части достижения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3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субсидий исходя из достижения значения результата предоставления субсидий, определенного Соглашениями, и событий, отражающих факт завершения соответствующего мероприятия по получению результата предоставления субсидий (контрольная точка), проводится в порядке и по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39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Порядок возврата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СОНКО целей, установленных при предоставлении субсидий, выявленного в том числе по фактам проверок, проведенных Министерством и органами государственного финансового контроля, предоставленная субсидия подлежит возврату в областной бюджет в течение 10 рабочих дней со дня получения СОНКО требования о возврате субсидии, в случае неисполнения требования - в судебном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недостижении СОНКО значения результата предоставления субсидии, установленного в Соглашении, выявленном по фактам проверок, проведенных Министерством и органами государственного финансового контроля, предоставленная субсидия подлежит возврату в объеме, пропорциональном величине недостижения значения результата предоставления субсидии, в течение 10 рабочих дней со дня получения СОНКО требования о возврате субсидии;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1" w:tooltip="Постановление Правительства Челябинской области от 12.07.2023 N 385-П &quot;О внесении изменений в постановление Правительства Челябинской области от 03.08.2021 г. N 364-П&quot; (вместе с &quot;Изменениями, которые вносятся в Порядок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12.07.2023 N 385-П)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остатки субсидий, не использованные в текущем году, подлежат возврату в областной бюджет не позднее первых 10 рабочих дней года, следующего за годом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03.08.2021 N 364-П</w:t>
            <w:br/>
            <w:t>(ред. от 12.07.2023)</w:t>
            <w:br/>
            <w:t>"О Порядке определения объема...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48D3D2B5E79BA6BE604ECADC8F1C54C4E70E95B061726A88C7A87DB1013BBE27DF5260BBC4CB4C875DE43EDCB2AB5B2BE7997B7523D8A8FA41C30FACDa4L" TargetMode = "External"/>
	<Relationship Id="rId8" Type="http://schemas.openxmlformats.org/officeDocument/2006/relationships/hyperlink" Target="consultantplus://offline/ref=F48D3D2B5E79BA6BE604F2A0DE9D9A47437DB6560C1225F8D22B818C4F43BDB73DB5205BF909B1C2218F07B8C023E7FDFB2D84B75421C8a8L" TargetMode = "External"/>
	<Relationship Id="rId9" Type="http://schemas.openxmlformats.org/officeDocument/2006/relationships/hyperlink" Target="consultantplus://offline/ref=F48D3D2B5E79BA6BE604F2A0DE9D9A47437EB455051125F8D22B818C4F43BDB73DB5205AF70DB29D249A16E0CF27FFE2FB3298B556C2a0L" TargetMode = "External"/>
	<Relationship Id="rId10" Type="http://schemas.openxmlformats.org/officeDocument/2006/relationships/hyperlink" Target="consultantplus://offline/ref=F48D3D2B5E79BA6BE604ECADC8F1C54C4E70E95B06162FA6877687DB1013BBE27DF5260BBC4CB4C875DE47ECCA2AB5B2BE7997B7523D8A8FA41C30FACDa4L" TargetMode = "External"/>
	<Relationship Id="rId11" Type="http://schemas.openxmlformats.org/officeDocument/2006/relationships/hyperlink" Target="consultantplus://offline/ref=F48D3D2B5E79BA6BE604ECADC8F1C54C4E70E95B061726A88C7A87DB1013BBE27DF5260BBC4CB4C875DE43EDCB2AB5B2BE7997B7523D8A8FA41C30FACDa4L" TargetMode = "External"/>
	<Relationship Id="rId12" Type="http://schemas.openxmlformats.org/officeDocument/2006/relationships/hyperlink" Target="consultantplus://offline/ref=F48D3D2B5E79BA6BE604F2A0DE9D9A47437DB6560C1225F8D22B818C4F43BDB73DB5205BF909B1C2218F07B8C023E7FDFB2D84B75421C8a8L" TargetMode = "External"/>
	<Relationship Id="rId13" Type="http://schemas.openxmlformats.org/officeDocument/2006/relationships/hyperlink" Target="consultantplus://offline/ref=F48D3D2B5E79BA6BE604F2A0DE9D9A47437EB455051125F8D22B818C4F43BDB73DB5205AF70DB29D249A16E0CF27FFE2FB3298B556C2a0L" TargetMode = "External"/>
	<Relationship Id="rId14" Type="http://schemas.openxmlformats.org/officeDocument/2006/relationships/hyperlink" Target="consultantplus://offline/ref=F48D3D2B5E79BA6BE604F2A0DE9D9A474378B2550C1625F8D22B818C4F43BDB73DB5205EFF03ED98318B4EEFCB3FE0E2E42E9AB7C5a7L" TargetMode = "External"/>
	<Relationship Id="rId15" Type="http://schemas.openxmlformats.org/officeDocument/2006/relationships/hyperlink" Target="consultantplus://offline/ref=F48D3D2B5E79BA6BE604ECADC8F1C54C4E70E95B06162FA6877687DB1013BBE27DF5260BBC4CB4C875DE47ECCA2AB5B2BE7997B7523D8A8FA41C30FACDa4L" TargetMode = "External"/>
	<Relationship Id="rId16" Type="http://schemas.openxmlformats.org/officeDocument/2006/relationships/hyperlink" Target="consultantplus://offline/ref=F48D3D2B5E79BA6BE604ECADC8F1C54C4E70E95B06162FA6877687DB1013BBE27DF5260BBC4CB4C875DE43ECCC2AB5B2BE7997B7523D8A8FA41C30FACDa4L" TargetMode = "External"/>
	<Relationship Id="rId17" Type="http://schemas.openxmlformats.org/officeDocument/2006/relationships/hyperlink" Target="consultantplus://offline/ref=F48D3D2B5E79BA6BE604ECADC8F1C54C4E70E95B06162FA6877687DB1013BBE27DF5260BBC4CB4C875DE43ECCC2AB5B2BE7997B7523D8A8FA41C30FACDa4L" TargetMode = "External"/>
	<Relationship Id="rId18" Type="http://schemas.openxmlformats.org/officeDocument/2006/relationships/hyperlink" Target="consultantplus://offline/ref=F48D3D2B5E79BA6BE604ECADC8F1C54C4E70E95B061726A88C7A87DB1013BBE27DF5260BBC4CB4C875DE43ECCC2AB5B2BE7997B7523D8A8FA41C30FACDa4L" TargetMode = "External"/>
	<Relationship Id="rId19" Type="http://schemas.openxmlformats.org/officeDocument/2006/relationships/hyperlink" Target="consultantplus://offline/ref=F48D3D2B5E79BA6BE604ECADC8F1C54C4E70E95B061726A88C7A87DB1013BBE27DF5260BBC4CB4C875DE43ECCF2AB5B2BE7997B7523D8A8FA41C30FACDa4L" TargetMode = "External"/>
	<Relationship Id="rId20" Type="http://schemas.openxmlformats.org/officeDocument/2006/relationships/hyperlink" Target="consultantplus://offline/ref=F48D3D2B5E79BA6BE604ECADC8F1C54C4E70E95B061726A88C7A87DB1013BBE27DF5260BBC4CB4C875DE43ECC92AB5B2BE7997B7523D8A8FA41C30FACDa4L" TargetMode = "External"/>
	<Relationship Id="rId21" Type="http://schemas.openxmlformats.org/officeDocument/2006/relationships/hyperlink" Target="consultantplus://offline/ref=F48D3D2B5E79BA6BE604ECADC8F1C54C4E70E95B061726A88C7A87DB1013BBE27DF5260BBC4CB4C875DE43ECCB2AB5B2BE7997B7523D8A8FA41C30FACDa4L" TargetMode = "External"/>
	<Relationship Id="rId22" Type="http://schemas.openxmlformats.org/officeDocument/2006/relationships/hyperlink" Target="consultantplus://offline/ref=F48D3D2B5E79BA6BE604ECADC8F1C54C4E70E95B061726A88C7A87DB1013BBE27DF5260BBC4CB4C875DE43ECC52AB5B2BE7997B7523D8A8FA41C30FACDa4L" TargetMode = "External"/>
	<Relationship Id="rId23" Type="http://schemas.openxmlformats.org/officeDocument/2006/relationships/hyperlink" Target="consultantplus://offline/ref=F48D3D2B5E79BA6BE604F2A0DE9D9A47437EB455051125F8D22B818C4F43BDB73DB5205EFC0CB29D249A16E0CF27FFE2FB3298B556C2a0L" TargetMode = "External"/>
	<Relationship Id="rId24" Type="http://schemas.openxmlformats.org/officeDocument/2006/relationships/hyperlink" Target="consultantplus://offline/ref=F48D3D2B5E79BA6BE604ECADC8F1C54C4E70E95B061726A88C7A87DB1013BBE27DF5260BBC4CB4C875DE43EFCD2AB5B2BE7997B7523D8A8FA41C30FACDa4L" TargetMode = "External"/>
	<Relationship Id="rId25" Type="http://schemas.openxmlformats.org/officeDocument/2006/relationships/hyperlink" Target="consultantplus://offline/ref=F48D3D2B5E79BA6BE604ECADC8F1C54C4E70E95B061726A88C7A87DB1013BBE27DF5260BBC4CB4C875DE43EFCF2AB5B2BE7997B7523D8A8FA41C30FACDa4L" TargetMode = "External"/>
	<Relationship Id="rId26" Type="http://schemas.openxmlformats.org/officeDocument/2006/relationships/hyperlink" Target="consultantplus://offline/ref=F48D3D2B5E79BA6BE604ECADC8F1C54C4E70E95B061726A88C7A87DB1013BBE27DF5260BBC4CB4C875DE43EFC82AB5B2BE7997B7523D8A8FA41C30FACDa4L" TargetMode = "External"/>
	<Relationship Id="rId27" Type="http://schemas.openxmlformats.org/officeDocument/2006/relationships/hyperlink" Target="consultantplus://offline/ref=F48D3D2B5E79BA6BE604ECADC8F1C54C4E70E95B061726A88C7A87DB1013BBE27DF5260BBC4CB4C875DE43EFCA2AB5B2BE7997B7523D8A8FA41C30FACDa4L" TargetMode = "External"/>
	<Relationship Id="rId28" Type="http://schemas.openxmlformats.org/officeDocument/2006/relationships/hyperlink" Target="consultantplus://offline/ref=F48D3D2B5E79BA6BE604ECADC8F1C54C4E70E95B061726A88C7A87DB1013BBE27DF5260BBC4CB4C875DE43EFC52AB5B2BE7997B7523D8A8FA41C30FACDa4L" TargetMode = "External"/>
	<Relationship Id="rId29" Type="http://schemas.openxmlformats.org/officeDocument/2006/relationships/hyperlink" Target="consultantplus://offline/ref=F48D3D2B5E79BA6BE604ECADC8F1C54C4E70E95B061726A88C7A87DB1013BBE27DF5260BBC4CB4C875DE43EECD2AB5B2BE7997B7523D8A8FA41C30FACDa4L" TargetMode = "External"/>
	<Relationship Id="rId30" Type="http://schemas.openxmlformats.org/officeDocument/2006/relationships/hyperlink" Target="consultantplus://offline/ref=F48D3D2B5E79BA6BE604ECADC8F1C54C4E70E95B061726A88C7A87DB1013BBE27DF5260BBC4CB4C875DE43EEC92AB5B2BE7997B7523D8A8FA41C30FACDa4L" TargetMode = "External"/>
	<Relationship Id="rId31" Type="http://schemas.openxmlformats.org/officeDocument/2006/relationships/hyperlink" Target="consultantplus://offline/ref=F48D3D2B5E79BA6BE604ECADC8F1C54C4E70E95B061726A88C7A87DB1013BBE27DF5260BBC4CB4C875DE43EEC82AB5B2BE7997B7523D8A8FA41C30FACDa4L" TargetMode = "External"/>
	<Relationship Id="rId32" Type="http://schemas.openxmlformats.org/officeDocument/2006/relationships/hyperlink" Target="consultantplus://offline/ref=F48D3D2B5E79BA6BE604ECADC8F1C54C4E70E95B061726A88C7A87DB1013BBE27DF5260BBC4CB4C875DE43EECB2AB5B2BE7997B7523D8A8FA41C30FACDa4L" TargetMode = "External"/>
	<Relationship Id="rId33" Type="http://schemas.openxmlformats.org/officeDocument/2006/relationships/hyperlink" Target="consultantplus://offline/ref=F48D3D2B5E79BA6BE604ECADC8F1C54C4E70E95B061726A88C7A87DB1013BBE27DF5260BBC4CB4C875DE43EECA2AB5B2BE7997B7523D8A8FA41C30FACDa4L" TargetMode = "External"/>
	<Relationship Id="rId34" Type="http://schemas.openxmlformats.org/officeDocument/2006/relationships/hyperlink" Target="consultantplus://offline/ref=F48D3D2B5E79BA6BE604ECADC8F1C54C4E70E95B061726A88C7A87DB1013BBE27DF5260BBC4CB4C875DE43EEC52AB5B2BE7997B7523D8A8FA41C30FACDa4L" TargetMode = "External"/>
	<Relationship Id="rId35" Type="http://schemas.openxmlformats.org/officeDocument/2006/relationships/hyperlink" Target="consultantplus://offline/ref=F48D3D2B5E79BA6BE604ECADC8F1C54C4E70E95B061726A88C7A87DB1013BBE27DF5260BBC4CB4C875DE43EEC42AB5B2BE7997B7523D8A8FA41C30FACDa4L" TargetMode = "External"/>
	<Relationship Id="rId36" Type="http://schemas.openxmlformats.org/officeDocument/2006/relationships/hyperlink" Target="consultantplus://offline/ref=F48D3D2B5E79BA6BE604ECADC8F1C54C4E70E95B061726A88C7A87DB1013BBE27DF5260BBC4CB4C875DE43E9CB2AB5B2BE7997B7523D8A8FA41C30FACDa4L" TargetMode = "External"/>
	<Relationship Id="rId37" Type="http://schemas.openxmlformats.org/officeDocument/2006/relationships/hyperlink" Target="consultantplus://offline/ref=F48D3D2B5E79BA6BE604F2A0DE9D9A47437DB6560C1225F8D22B818C4F43BDB73DB5205CF808BDC2218F07B8C023E7FDFB2D84B75421C8a8L" TargetMode = "External"/>
	<Relationship Id="rId38" Type="http://schemas.openxmlformats.org/officeDocument/2006/relationships/hyperlink" Target="consultantplus://offline/ref=F48D3D2B5E79BA6BE604F2A0DE9D9A47437DB6560C1225F8D22B818C4F43BDB73DB5205CF80ABBC2218F07B8C023E7FDFB2D84B75421C8a8L" TargetMode = "External"/>
	<Relationship Id="rId39" Type="http://schemas.openxmlformats.org/officeDocument/2006/relationships/hyperlink" Target="consultantplus://offline/ref=F48D3D2B5E79BA6BE604ECADC8F1C54C4E70E95B061726A88C7A87DB1013BBE27DF5260BBC4CB4C875DE43E9C42AB5B2BE7997B7523D8A8FA41C30FACDa4L" TargetMode = "External"/>
	<Relationship Id="rId40" Type="http://schemas.openxmlformats.org/officeDocument/2006/relationships/hyperlink" Target="consultantplus://offline/ref=F48D3D2B5E79BA6BE604ECADC8F1C54C4E70E95B061726A88C7A87DB1013BBE27DF5260BBC4CB4C875DE43E8C92AB5B2BE7997B7523D8A8FA41C30FACDa4L" TargetMode = "External"/>
	<Relationship Id="rId41" Type="http://schemas.openxmlformats.org/officeDocument/2006/relationships/hyperlink" Target="consultantplus://offline/ref=F48D3D2B5E79BA6BE604ECADC8F1C54C4E70E95B061726A88C7A87DB1013BBE27DF5260BBC4CB4C875DE43E8C82AB5B2BE7997B7523D8A8FA41C30FACDa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03.08.2021 N 364-П
(ред. от 12.07.2023)
"О Порядке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C"
(вместе с "Порядком определения объема и предоставления в 2021 - 2023 годах субсидий социально ориентированным некоммерческим организациям на реализацию мероприятий по профилактике ВИЧ-инфекции и гепатитов B и C")</dc:title>
  <dcterms:created xsi:type="dcterms:W3CDTF">2023-11-26T11:26:02Z</dcterms:created>
</cp:coreProperties>
</file>