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Челябинской области от 29.09.2011 N 195-ЗО</w:t>
              <w:br/>
              <w:t xml:space="preserve">(ред. от 05.12.2023)</w:t>
              <w:br/>
              <w:t xml:space="preserve">"О развитии российского казачества на территории Челябинской области"</w:t>
              <w:br/>
              <w:t xml:space="preserve">(подписан Губернатором Челябинской области 11.10.2011)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195-ЗО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ЧЕЛЯБИНСКОЙ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территории Челябинской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Челябинской области от 29.09.2011 N 569 &quot;О Законе Челябинской области &quot;О развитии российского казачества на территории Челяби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29 сентября 2011 г. N 569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Челябинской области от 26.09.2013 </w:t>
            </w:r>
            <w:hyperlink w:history="0" r:id="rId8" w:tooltip="Закон Челябинской области от 26.09.2013 N 550-ЗО (ред. от 06.05.2022) &quot;О внесении изменений в некоторые законы Челябинской области&quot; (подписан Губернатором Челябинской области 04.10.2013) {КонсультантПлюс}">
              <w:r>
                <w:rPr>
                  <w:sz w:val="20"/>
                  <w:color w:val="0000ff"/>
                </w:rPr>
                <w:t xml:space="preserve">N 550-ЗО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05.12.2023 </w:t>
            </w:r>
            <w:hyperlink w:history="0" r:id="rId9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      <w:r>
                <w:rPr>
                  <w:sz w:val="20"/>
                  <w:color w:val="0000ff"/>
                </w:rPr>
                <w:t xml:space="preserve">N 967-ЗО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полномочия органов государственной власти Челябинской области в сфере развития российского казачества на территории Челябинской области, устанавливает формы привлечения членов казачьих обществ к несению государственной гражданской службы Челябинской области, определяет направления государственной поддержки российского казачества на территории Челябинской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Губернатора Челябинской области в сфере развития российского казачества на территории Челябинской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Челябинской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состав, порядок формирования и деятельности совещательного органа по делам казачества в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уполномочивает исполнительные органы Челябинской области на подписание договоров (соглашений) с казачьими обществами.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Челябинской области в сфере развития российского казачества на территории Челябинской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порядок финансирования государственной гражданской службы Челябинской области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порядок заключения исполнительными органами Челябинской области договоров (соглашений) с казачьими обществами;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государственные программы Челябинской области в сфере развития российского казачества на территории Челябинской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Челябинской области от 26.09.2013 N 550-ЗО (ред. от 06.05.2022) &quot;О внесении изменений в некоторые законы Челябинской области&quot; (подписан Губернатором Челябинской области 0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26.09.2013 N 550-ЗО)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исполнительных органов Челябинской области в сфере развития российского казачества на территории Челябинской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Челябинской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привлекают членов казачьих обществ для оказания содействия исполнительным органам Челябинской области в осуществлении указанными органами задач и функций, установленных законодательством Российской Федерации и Челябинской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согласовывают уставы казачьих обществ в части несения членами казачьих обществ государственной гражданской службы Челябинской области, отнесенной к ведению соответствующего исполнительного органа Челябинской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государственной гражданской службы Челябинской области российского казачества и реализации договоров (соглашений) 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государственной гражданской службы Челябинской области российского казачества осуществляется за счет средств областного бюджета в соответствии с законодательством Российской Федерации и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реализации договоров (соглашений) с казачьими обществами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Государственные программы Челябинской области в сфере развития российского казачества на территории Челябинской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Челябинской области от 26.09.2013 N 550-ЗО (ред. от 06.05.2022) &quot;О внесении изменений в некоторые законы Челябинской области&quot; (подписан Губернатором Челябинской области 0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26.09.2013 N 550-ЗО)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возрождения и становления российского казачества на территории Челябинской области разрабатываются, утверждаются и реализуются государственные программы Челябинской области в сфере развития российского казачества на территории Челябинской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Челябинской области от 26.09.2013 N 550-ЗО (ред. от 06.05.2022) &quot;О внесении изменений в некоторые законы Челябинской области&quot; (подписан Губернатором Челябинской области 0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26.09.2013 N 550-ЗО)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гражданская служба Челябинской области российского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казачьих обществ привлекаются к несению государственной гражданской службы Челябинской области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прохождение государственной гражданской службы Челябинской области в органах государственной власти Челябинской области в соответствии с законодательством Российской Федерации о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исполнительным органам Челябинской области в осуществлении указанными органами следующих задач и функций: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и ликвидация чрезвычайных ситуаций и ликвидация последствий стихийных бедствий, гражданская территориальная оборона и осуществление природоохранных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общественного порядка, обеспечение экологической 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объектов животного мира и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объектов культурного наследия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членами казачьих обществ содействия исполнительным органам Челябинской области в осуществлении указанными органами задач и функций, установленных законодательством Российской Федерации и Челябинской области, осуществляется на основании договоров (соглашений).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российского казачества на территории Челябинской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государственной поддержки российского казачества на территории Челябинской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создании казачьих обществ и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казачьих обществ к решению государственных задач в соответствии с договорами (соглашениями);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возрождении традиционных для казачества форм землепользования и хозяйствования;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дополнительных образовательных программ по истории и культуре казачества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изучении истории российского казачества в образовательных организациях и организациях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Челябинской области от 05.12.2023 N 967-ЗО &quot;О внесении изменений в Закон Челябинской области &quot;О развитии российского казачества на территории Челябинской области&quot; (принят постановлением Законодательного Собрания Челябинской области от 30.11.2023 N 19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Челябинской области от 05.12.2023 N 967-ЗО)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восстановлении и сохранении памятников культуры и исторических наименований населенных пунктов и улиц на территориях традиционного проживания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издании учебной и научной литературы, периодических печатных изданий по истории и возрождению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С.Л.КОМЯКОВ</w:t>
      </w:r>
    </w:p>
    <w:p>
      <w:pPr>
        <w:pStyle w:val="0"/>
        <w:jc w:val="right"/>
      </w:pPr>
      <w:r>
        <w:rPr>
          <w:sz w:val="20"/>
        </w:rPr>
        <w:t xml:space="preserve">11.10.2011</w:t>
      </w:r>
    </w:p>
    <w:p>
      <w:pPr>
        <w:pStyle w:val="0"/>
      </w:pPr>
      <w:r>
        <w:rPr>
          <w:sz w:val="20"/>
        </w:rPr>
        <w:t xml:space="preserve">г. Челябинск</w:t>
      </w:r>
    </w:p>
    <w:p>
      <w:pPr>
        <w:pStyle w:val="0"/>
        <w:spacing w:before="200" w:line-rule="auto"/>
      </w:pPr>
      <w:r>
        <w:rPr>
          <w:sz w:val="20"/>
        </w:rPr>
        <w:t xml:space="preserve">N 195-ЗО от 29 сентября 2011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Челябинской области от 29.09.2011 N 195-ЗО</w:t>
            <w:br/>
            <w:t>(ред. от 05.12.2023)</w:t>
            <w:br/>
            <w:t>"О развитии российского казачества на территории 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69&amp;n=73287" TargetMode = "External"/>
	<Relationship Id="rId8" Type="http://schemas.openxmlformats.org/officeDocument/2006/relationships/hyperlink" Target="https://login.consultant.ru/link/?req=doc&amp;base=RLAW169&amp;n=209321&amp;dst=100109" TargetMode = "External"/>
	<Relationship Id="rId9" Type="http://schemas.openxmlformats.org/officeDocument/2006/relationships/hyperlink" Target="https://login.consultant.ru/link/?req=doc&amp;base=RLAW169&amp;n=213558&amp;dst=100007" TargetMode = "External"/>
	<Relationship Id="rId10" Type="http://schemas.openxmlformats.org/officeDocument/2006/relationships/hyperlink" Target="https://login.consultant.ru/link/?req=doc&amp;base=RLAW169&amp;n=213558&amp;dst=100008" TargetMode = "External"/>
	<Relationship Id="rId11" Type="http://schemas.openxmlformats.org/officeDocument/2006/relationships/hyperlink" Target="https://login.consultant.ru/link/?req=doc&amp;base=RLAW169&amp;n=213558&amp;dst=100009" TargetMode = "External"/>
	<Relationship Id="rId12" Type="http://schemas.openxmlformats.org/officeDocument/2006/relationships/hyperlink" Target="https://login.consultant.ru/link/?req=doc&amp;base=RLAW169&amp;n=209321&amp;dst=100110" TargetMode = "External"/>
	<Relationship Id="rId13" Type="http://schemas.openxmlformats.org/officeDocument/2006/relationships/hyperlink" Target="https://login.consultant.ru/link/?req=doc&amp;base=RLAW169&amp;n=213558&amp;dst=100011" TargetMode = "External"/>
	<Relationship Id="rId14" Type="http://schemas.openxmlformats.org/officeDocument/2006/relationships/hyperlink" Target="https://login.consultant.ru/link/?req=doc&amp;base=RLAW169&amp;n=213558&amp;dst=100012" TargetMode = "External"/>
	<Relationship Id="rId15" Type="http://schemas.openxmlformats.org/officeDocument/2006/relationships/hyperlink" Target="https://login.consultant.ru/link/?req=doc&amp;base=RLAW169&amp;n=213558&amp;dst=100013" TargetMode = "External"/>
	<Relationship Id="rId16" Type="http://schemas.openxmlformats.org/officeDocument/2006/relationships/hyperlink" Target="https://login.consultant.ru/link/?req=doc&amp;base=RLAW169&amp;n=213558&amp;dst=100014" TargetMode = "External"/>
	<Relationship Id="rId17" Type="http://schemas.openxmlformats.org/officeDocument/2006/relationships/hyperlink" Target="https://login.consultant.ru/link/?req=doc&amp;base=RLAW169&amp;n=213558&amp;dst=100015" TargetMode = "External"/>
	<Relationship Id="rId18" Type="http://schemas.openxmlformats.org/officeDocument/2006/relationships/hyperlink" Target="https://login.consultant.ru/link/?req=doc&amp;base=RLAW169&amp;n=209321&amp;dst=100112" TargetMode = "External"/>
	<Relationship Id="rId19" Type="http://schemas.openxmlformats.org/officeDocument/2006/relationships/hyperlink" Target="https://login.consultant.ru/link/?req=doc&amp;base=RLAW169&amp;n=209321&amp;dst=100113" TargetMode = "External"/>
	<Relationship Id="rId20" Type="http://schemas.openxmlformats.org/officeDocument/2006/relationships/hyperlink" Target="https://login.consultant.ru/link/?req=doc&amp;base=RLAW169&amp;n=213558&amp;dst=100017" TargetMode = "External"/>
	<Relationship Id="rId21" Type="http://schemas.openxmlformats.org/officeDocument/2006/relationships/hyperlink" Target="https://login.consultant.ru/link/?req=doc&amp;base=RLAW169&amp;n=213558&amp;dst=100018" TargetMode = "External"/>
	<Relationship Id="rId22" Type="http://schemas.openxmlformats.org/officeDocument/2006/relationships/hyperlink" Target="https://login.consultant.ru/link/?req=doc&amp;base=RLAW169&amp;n=213558&amp;dst=100020" TargetMode = "External"/>
	<Relationship Id="rId23" Type="http://schemas.openxmlformats.org/officeDocument/2006/relationships/hyperlink" Target="https://login.consultant.ru/link/?req=doc&amp;base=RLAW169&amp;n=213558&amp;dst=1000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 от 29.09.2011 N 195-ЗО
(ред. от 05.12.2023)
"О развитии российского казачества на территории Челябинской области"
(подписан Губернатором Челябинской области 11.10.2011)</dc:title>
  <dcterms:created xsi:type="dcterms:W3CDTF">2024-06-10T05:21:49Z</dcterms:created>
</cp:coreProperties>
</file>