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Чукотского автономного округа от 16.11.2023 N 426</w:t>
              <w:br/>
              <w:t xml:space="preserve">"О порядке формирования государственного социального заказа на оказание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органов исполнительной власти Чукотского автономного округа, о форме и сроках формирования отчета о его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ЧУКОТСКОГО АВТОНОМНОГО ОКРУГА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ноября 2023 г. N 426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"РЕАЛИЗАЦИЯ ДОПОЛНИТЕЛЬНЫХ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(ЗА ИСКЛЮЧЕНИЕМ ДОПОЛНИТЕЛЬНЫХ ПРЕДПРОФЕССИОНАЛЬНЫХ</w:t>
      </w:r>
    </w:p>
    <w:p>
      <w:pPr>
        <w:pStyle w:val="2"/>
        <w:jc w:val="center"/>
      </w:pPr>
      <w:r>
        <w:rPr>
          <w:sz w:val="20"/>
        </w:rPr>
        <w:t xml:space="preserve">ПРОГРАММ В ОБЛАСТИ ИСКУССТВ)", ОТНЕСЕННЫХ К ПОЛНОМОЧИЯМ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ЧУКОТСКОГО АВТОНОМНОГО ОКРУГА,</w:t>
      </w:r>
    </w:p>
    <w:p>
      <w:pPr>
        <w:pStyle w:val="2"/>
        <w:jc w:val="center"/>
      </w:pPr>
      <w:r>
        <w:rPr>
          <w:sz w:val="20"/>
        </w:rPr>
        <w:t xml:space="preserve">О ФОРМЕ И СРОКАХ ФОРМИРОВАНИЯ ОТЧЕТА О ЕГО ИСПОЛНЕНИИ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9" w:tooltip="Постановление Правительства РФ от 13.10.2020 N 1678 (ред. от 18.03.2024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года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сфере", распоряжением Губернатора Чукотского автономного округа от 20 июня 2023 года N 148-рг "Об организации оказания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на территории Чукотского автономного округа" Правительство Чукотского автономного округа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государственного социального заказа на оказание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органов исполнительной власти Чукотского автономного округа, согласно приложению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</w:t>
      </w:r>
      <w:hyperlink w:history="0" w:anchor="P1251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органов исполнительной власти Чукотского автономного округа,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Департамент образования и науки Чукотского автономного округа (Боленков А.Г.).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исполняющая обязанности</w:t>
      </w:r>
    </w:p>
    <w:p>
      <w:pPr>
        <w:pStyle w:val="0"/>
        <w:jc w:val="right"/>
      </w:pPr>
      <w:r>
        <w:rPr>
          <w:sz w:val="20"/>
        </w:rPr>
        <w:t xml:space="preserve">первого заместителя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А.А.КАЛИНОВА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16 ноября 2023 г. N 426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ПО НАПРАВЛЕНИЮ ДЕЯТЕЛЬНОСТИ</w:t>
      </w:r>
    </w:p>
    <w:p>
      <w:pPr>
        <w:pStyle w:val="2"/>
        <w:jc w:val="center"/>
      </w:pPr>
      <w:r>
        <w:rPr>
          <w:sz w:val="20"/>
        </w:rPr>
        <w:t xml:space="preserve">"РЕАЛИЗАЦИЯ ДОПОЛНИТЕЛЬНЫХ ОБРАЗОВАТЕЛЬНЫХ ПРОГРАММ (ЗА</w:t>
      </w:r>
    </w:p>
    <w:p>
      <w:pPr>
        <w:pStyle w:val="2"/>
        <w:jc w:val="center"/>
      </w:pPr>
      <w:r>
        <w:rPr>
          <w:sz w:val="20"/>
        </w:rPr>
        <w:t xml:space="preserve">ИСКЛЮЧЕНИЕМ ДОПОЛНИТЕЛЬНЫХ ПРЕДПРОФЕССИОНАЛЬНЫХ ПРОГРАММ</w:t>
      </w:r>
    </w:p>
    <w:p>
      <w:pPr>
        <w:pStyle w:val="2"/>
        <w:jc w:val="center"/>
      </w:pPr>
      <w:r>
        <w:rPr>
          <w:sz w:val="20"/>
        </w:rPr>
        <w:t xml:space="preserve">В ОБЛАСТИ ИСКУССТВ)", ОТНЕСЕННЫХ К ПОЛНОМОЧИЯМ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государственного социального заказа на оказание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органов исполнительной власти Чукотского автономного округа (далее соответственно - государственный социальный заказ, государственные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Чукотского автономного округа, уполномоченные на формирование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государственный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настоящего Порядка понимается орган исполнительной власти Чукотского автономного округа, утверждающий государственный социальный заказ и обеспечивающий предоставление государственных услуг потребителям государственных услуг (далее - уполномоченный орган, потребители услуг) в соответствии с показателями, характеризующими качество оказания государственных услуг и (или) объем оказания таких услуг и установленными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органом, утверждающим государственный социальный заказ и обеспечивающим предоставление государственных услуг потребителям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части реализации программ физкультурно-спортивной направленности, является Департамент культуры, спорта и туризма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органом, утверждающим государственный социальный заказ и обеспечивающим предоставление государственных услуг потребителям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 и программ физкультурно-спортивной направленности)", является Департамент образования и науки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социальный заказ формируется уполномоченным органом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hyperlink w:history="0" w:anchor="P43" w:tooltip="1. Настоящий Порядок определяе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</w:t>
      </w:r>
      <w:hyperlink w:history="0" w:anchor="P134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на 2023 год формируется в виде бумажного документа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социальный заказ может быть сформирован в отношении укрупненной государственной услуги (далее - укрупненная государственная услуга), под которой для целей настоящего Порядка понимается несколько государственных услуг, соответствующих одному и тому же виду кода Общероссийского </w:t>
      </w:r>
      <w:hyperlink w:history="0"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и (или) условиями (формами) оказания государственной услуги, в случае принятия уполномоченными органами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</w:t>
      </w:r>
      <w:hyperlink w:history="0" w:anchor="P134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согласно приложению к настоящему Порядку в процессе формирования окружного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69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"Общие сведения о государственном социальном заказе на оказание государственных услуг в социальной сфере, отнесенных к полномочиям органов исполнительной власти Чукотского автономного округа, в очередном финансовом году и плановом периоде, а также за пределами планового периода",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hyperlink w:history="0" w:anchor="P174" w:tooltip="1. Общие сведения о государственном (муниципальном)">
        <w:r>
          <w:rPr>
            <w:sz w:val="20"/>
            <w:color w:val="0000ff"/>
          </w:rPr>
          <w:t xml:space="preserve">подраздел 1</w:t>
        </w:r>
      </w:hyperlink>
      <w:r>
        <w:rPr>
          <w:sz w:val="20"/>
        </w:rPr>
        <w:t xml:space="preserve"> "Общие сведения о государственном социальном заказе на очередной финансовый год";</w:t>
      </w:r>
    </w:p>
    <w:p>
      <w:pPr>
        <w:pStyle w:val="0"/>
        <w:spacing w:before="200" w:line-rule="auto"/>
        <w:ind w:firstLine="540"/>
        <w:jc w:val="both"/>
      </w:pPr>
      <w:hyperlink w:history="0" w:anchor="P276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 2</w:t>
        </w:r>
      </w:hyperlink>
      <w:r>
        <w:rPr>
          <w:sz w:val="20"/>
        </w:rPr>
        <w:t xml:space="preserve"> "Общие сведения о государственном социальном заказе на первый год планового периода";</w:t>
      </w:r>
    </w:p>
    <w:p>
      <w:pPr>
        <w:pStyle w:val="0"/>
        <w:spacing w:before="200" w:line-rule="auto"/>
        <w:ind w:firstLine="540"/>
        <w:jc w:val="both"/>
      </w:pPr>
      <w:hyperlink w:history="0" w:anchor="P378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 3</w:t>
        </w:r>
      </w:hyperlink>
      <w:r>
        <w:rPr>
          <w:sz w:val="20"/>
        </w:rPr>
        <w:t xml:space="preserve"> "Общие сведения о государственном социальном заказе на второй год планового периода";</w:t>
      </w:r>
    </w:p>
    <w:p>
      <w:pPr>
        <w:pStyle w:val="0"/>
        <w:spacing w:before="200" w:line-rule="auto"/>
        <w:ind w:firstLine="540"/>
        <w:jc w:val="both"/>
      </w:pPr>
      <w:hyperlink w:history="0" w:anchor="P480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 4</w:t>
        </w:r>
      </w:hyperlink>
      <w:r>
        <w:rPr>
          <w:sz w:val="20"/>
        </w:rPr>
        <w:t xml:space="preserve"> "Общие сведения о государственном социальном заказе на срок оказания государственных услуг в социальной сфере за пределами планового периода";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83" w:tooltip="II. Сведения об объеме оказания государственных услуг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"Сведения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периода",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hyperlink w:history="0" w:anchor="P590" w:tooltip="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">
        <w:r>
          <w:rPr>
            <w:sz w:val="20"/>
            <w:color w:val="0000ff"/>
          </w:rPr>
          <w:t xml:space="preserve">подраздел 1</w:t>
        </w:r>
      </w:hyperlink>
      <w:r>
        <w:rPr>
          <w:sz w:val="20"/>
        </w:rPr>
        <w:t xml:space="preserve"> "Сведения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год";</w:t>
      </w:r>
    </w:p>
    <w:p>
      <w:pPr>
        <w:pStyle w:val="0"/>
        <w:spacing w:before="200" w:line-rule="auto"/>
        <w:ind w:firstLine="540"/>
        <w:jc w:val="both"/>
      </w:pPr>
      <w:hyperlink w:history="0" w:anchor="P724" w:tooltip="2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">
        <w:r>
          <w:rPr>
            <w:sz w:val="20"/>
            <w:color w:val="0000ff"/>
          </w:rPr>
          <w:t xml:space="preserve">подраздел 2</w:t>
        </w:r>
      </w:hyperlink>
      <w:r>
        <w:rPr>
          <w:sz w:val="20"/>
        </w:rPr>
        <w:t xml:space="preserve"> "Сведения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периода";</w:t>
      </w:r>
    </w:p>
    <w:p>
      <w:pPr>
        <w:pStyle w:val="0"/>
        <w:spacing w:before="200" w:line-rule="auto"/>
        <w:ind w:firstLine="540"/>
        <w:jc w:val="both"/>
      </w:pPr>
      <w:hyperlink w:history="0" w:anchor="P858" w:tooltip="3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">
        <w:r>
          <w:rPr>
            <w:sz w:val="20"/>
            <w:color w:val="0000ff"/>
          </w:rPr>
          <w:t xml:space="preserve">подраздел 3</w:t>
        </w:r>
      </w:hyperlink>
      <w:r>
        <w:rPr>
          <w:sz w:val="20"/>
        </w:rPr>
        <w:t xml:space="preserve"> "Сведения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периода";</w:t>
      </w:r>
    </w:p>
    <w:p>
      <w:pPr>
        <w:pStyle w:val="0"/>
        <w:spacing w:before="200" w:line-rule="auto"/>
        <w:ind w:firstLine="540"/>
        <w:jc w:val="both"/>
      </w:pP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</w:t>
        </w:r>
      </w:hyperlink>
      <w:r>
        <w:rPr>
          <w:sz w:val="20"/>
        </w:rPr>
        <w:t xml:space="preserve"> "Сведения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126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"Сведения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480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 4 раздела I</w:t>
        </w:r>
      </w:hyperlink>
      <w:r>
        <w:rPr>
          <w:sz w:val="20"/>
        </w:rPr>
        <w:t xml:space="preserve"> и </w:t>
      </w: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приложения к настоящему Порядку формируются в случае, если срок оказания государственной услуги превышает срок действия закона об окружном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Государственный социальный заказ утверждается уполномоченным органом не позднее 15 рабочих дней со дня принятия закона об окружном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43" w:tooltip="1. Настоящий Порядок определяе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заказа, формируемого уполномоченным органом в соответствии с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изменений в утвержденный государственный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изменения иных сведений, подлежащих включению в государственный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государственный социальный заказ формируется новый государственный социальный заказ (с учетом внесенных изменений)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Уполномоченные органы осуществляют отбор исполнителей государственных услуг в социальной сфере способом, предусмотренным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в соответствии с формой отчета об исполнении государственного социального заказа на оказание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органов исполнительной власти Чукотского автономного округа формирует отчет об исполнении государственного социального заказа по итогам исполнения государственного социального заказа за девять месяцев текущего финансового года, а также отчет об исполнении государственного социального заказа в отчетном финансовом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исполнении государственного социального заказа за девять месяцев текущего финансового года формируется уполномоченными органами не позднее 1 ноября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исполнении государственного социального заказа в отчетном финансовом году формируется уполномоченными органами не позднее 1 апреля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отчеты подлежат размещению на едином портале бюджетной системы Российской Федерации не позднее 10 рабочих дней со дня их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Контроль за оказанием государственных услуг осуществляют уполномоченные органы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на основании государственного задания, правила осуществления контроля за оказанием государственных услуг государственными учреждениями, оказывающими государственные услуги в соответствии с государственным социальным заказом, определяются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Чукотского автономного округа и финансового обеспечения выполнения государственного задания, утвержденным </w:t>
      </w:r>
      <w:hyperlink w:history="0" r:id="rId16" w:tooltip="Постановление Правительства Чукотского автономного округа от 22.12.2015 N 622 (ред. от 29.12.2022) &quot;О порядке формирования государственного задания на оказание государственных услуг (выполнение работ) в отношении государственных учреждений Чукотского автономного округа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государственных учреждений Чукотского автономного о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22 декабря 2015 года N 622.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Предметом контроля за оказанием государственных услуг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услуги, а при отсутствии такого нормативного правового акта - требований к условиям и порядку оказания государственной услуги,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Целями осуществления контроля за оказанием государственных услуг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услуги, а при отсутствии такого нормативного правового акта - требований к условиям и порядку оказания государственной/муниципальной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два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услуги, а при отсутствии такого нормативного правового акта - требований к условиям и порядку оказания государственной услуги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в уполномоченный орган заявления потребителя услуг о неоказании или ненадлежащем оказании государственных услуг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три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Результатами осуществления контроля за оказанием государственных услуг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услуги, а при отсутствии такого нормативного правового акта - требований к условиям и порядку оказания государственной услуги,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услуги, а при отсутствии такого нормативного правового акта - требований к условиям и порядку оказания государственной услуги,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бюджет округа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государственной услуги,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по направлению</w:t>
      </w:r>
    </w:p>
    <w:p>
      <w:pPr>
        <w:pStyle w:val="0"/>
        <w:jc w:val="right"/>
      </w:pPr>
      <w:r>
        <w:rPr>
          <w:sz w:val="20"/>
        </w:rPr>
        <w:t xml:space="preserve">деятельности 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образовательных программ (за исключением</w:t>
      </w:r>
    </w:p>
    <w:p>
      <w:pPr>
        <w:pStyle w:val="0"/>
        <w:jc w:val="right"/>
      </w:pPr>
      <w:r>
        <w:rPr>
          <w:sz w:val="20"/>
        </w:rPr>
        <w:t xml:space="preserve">дополнительных предпрофессиональных</w:t>
      </w:r>
    </w:p>
    <w:p>
      <w:pPr>
        <w:pStyle w:val="0"/>
        <w:jc w:val="right"/>
      </w:pPr>
      <w:r>
        <w:rPr>
          <w:sz w:val="20"/>
        </w:rPr>
        <w:t xml:space="preserve">программ в области искусств)",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органов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на 20___ год и на плановый</w:t>
      </w:r>
    </w:p>
    <w:p>
      <w:pPr>
        <w:pStyle w:val="0"/>
        <w:jc w:val="center"/>
      </w:pPr>
      <w:r>
        <w:rPr>
          <w:sz w:val="20"/>
        </w:rPr>
        <w:t xml:space="preserve">период 20__- 20__ годов </w:t>
      </w:r>
      <w:hyperlink w:history="0" w:anchor="P1216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исполнительной власти, государственных органов, 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1 _________20____ года </w:t>
      </w:r>
      <w:hyperlink w:history="0" w:anchor="P1217" w:tooltip="&lt;2&gt; Указывается дата формирования государственного социального заказа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10"/>
        <w:gridCol w:w="5783"/>
        <w:gridCol w:w="2438"/>
        <w:gridCol w:w="1587"/>
      </w:tblGrid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58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58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58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218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58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1219" w:tooltip="&lt;4&gt; Указывается &quot;1&quot; в случае, если формируется впервые, &quot;2&quot; -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220" w:tooltip="&lt;5&gt; Указывается направление деятельности, определенное в соответствии с частями 2 и 21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услуг (далее - государственный социальный заказ)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jc w:val="center"/>
      </w:pPr>
      <w:r>
        <w:rPr>
          <w:sz w:val="20"/>
        </w:rPr>
        <w:t xml:space="preserve">1. Общие сведения о государственном (муниципальном)</w:t>
      </w:r>
    </w:p>
    <w:p>
      <w:pPr>
        <w:pStyle w:val="0"/>
        <w:jc w:val="center"/>
      </w:pPr>
      <w:r>
        <w:rPr>
          <w:sz w:val="20"/>
        </w:rPr>
        <w:t xml:space="preserve">социальном заказе 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1"/>
        <w:gridCol w:w="1093"/>
        <w:gridCol w:w="1587"/>
        <w:gridCol w:w="1077"/>
        <w:gridCol w:w="964"/>
        <w:gridCol w:w="802"/>
        <w:gridCol w:w="964"/>
        <w:gridCol w:w="1426"/>
        <w:gridCol w:w="1426"/>
        <w:gridCol w:w="1426"/>
        <w:gridCol w:w="1191"/>
      </w:tblGrid>
      <w:tr>
        <w:tc>
          <w:tcPr>
            <w:tcW w:w="16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21" w:tooltip="&lt;6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21" w:tooltip="&lt;6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21" w:tooltip="&lt;6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21" w:tooltip="&lt;6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2" w:tooltip="&lt;7&gt; Рассчитывается как сумма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5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21" w:tooltip="&lt;6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1" w:tooltip="&lt;6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3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3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3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3" w:tooltip="&lt;8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6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76" w:name="P276"/>
    <w:bookmarkEnd w:id="276"/>
    <w:p>
      <w:pPr>
        <w:pStyle w:val="0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1"/>
        <w:gridCol w:w="1093"/>
        <w:gridCol w:w="1587"/>
        <w:gridCol w:w="1077"/>
        <w:gridCol w:w="964"/>
        <w:gridCol w:w="802"/>
        <w:gridCol w:w="964"/>
        <w:gridCol w:w="1426"/>
        <w:gridCol w:w="1426"/>
        <w:gridCol w:w="1426"/>
        <w:gridCol w:w="1191"/>
      </w:tblGrid>
      <w:tr>
        <w:tc>
          <w:tcPr>
            <w:tcW w:w="16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государственной) услуги (укрупненной государственной </w:t>
            </w:r>
            <w:hyperlink w:history="0" w:anchor="P1224" w:tooltip="&lt;9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24" w:tooltip="&lt;9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24" w:tooltip="&lt;9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2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24" w:tooltip="&lt;9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2" w:tooltip="&lt;7&gt; Рассчитывается как сумма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5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24" w:tooltip="&lt;9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4" w:tooltip="&lt;9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(муниципальными) казенными учреждениями на основании государственного (муниципального) задания </w:t>
            </w:r>
            <w:hyperlink w:history="0" w:anchor="P1225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(муниципальными) бюджетными и автономными учреждениями на основании государственного (муниципального) задания </w:t>
            </w:r>
            <w:hyperlink w:history="0" w:anchor="P1225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5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5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6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0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1"/>
        <w:gridCol w:w="1093"/>
        <w:gridCol w:w="1587"/>
        <w:gridCol w:w="1077"/>
        <w:gridCol w:w="964"/>
        <w:gridCol w:w="802"/>
        <w:gridCol w:w="964"/>
        <w:gridCol w:w="1426"/>
        <w:gridCol w:w="1426"/>
        <w:gridCol w:w="1426"/>
        <w:gridCol w:w="1191"/>
      </w:tblGrid>
      <w:tr>
        <w:tc>
          <w:tcPr>
            <w:tcW w:w="16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26" w:tooltip="&lt;11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26" w:tooltip="&lt;11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государственной) услуги) </w:t>
            </w:r>
            <w:hyperlink w:history="0" w:anchor="P1226" w:tooltip="&lt;11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2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26" w:tooltip="&lt;11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2" w:tooltip="&lt;7&gt; Рассчитывается как сумма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5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26" w:tooltip="&lt;11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6" w:tooltip="&lt;11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7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7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7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7" w:tooltip="&lt;12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6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80" w:name="P480"/>
    <w:bookmarkEnd w:id="480"/>
    <w:p>
      <w:pPr>
        <w:pStyle w:val="0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1"/>
        <w:gridCol w:w="1093"/>
        <w:gridCol w:w="1587"/>
        <w:gridCol w:w="1077"/>
        <w:gridCol w:w="964"/>
        <w:gridCol w:w="802"/>
        <w:gridCol w:w="964"/>
        <w:gridCol w:w="1426"/>
        <w:gridCol w:w="1426"/>
        <w:gridCol w:w="1426"/>
        <w:gridCol w:w="1191"/>
      </w:tblGrid>
      <w:tr>
        <w:tc>
          <w:tcPr>
            <w:tcW w:w="16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28" w:tooltip="&lt;13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28" w:tooltip="&lt;13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28" w:tooltip="&lt;13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3"/>
            <w:tcW w:w="2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28" w:tooltip="&lt;13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2" w:tooltip="&lt;7&gt; Рассчитывается как сумма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5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28" w:tooltip="&lt;13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8" w:tooltip="&lt;13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9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9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9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9" w:tooltip="&lt;14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tcW w:w="16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583" w:name="P583"/>
    <w:bookmarkEnd w:id="583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(укрупненной государственной услуги)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230" w:tooltip="&lt;15&gt; Указывается наименование укрупненной государственной услуги, под которой для целей настоящей формы понимается несколько государственных услуг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 ________________________________</w:t>
      </w:r>
    </w:p>
    <w:p>
      <w:pPr>
        <w:pStyle w:val="0"/>
        <w:jc w:val="both"/>
      </w:pPr>
      <w:r>
        <w:rPr>
          <w:sz w:val="20"/>
        </w:rPr>
      </w:r>
    </w:p>
    <w:bookmarkStart w:id="590" w:name="P590"/>
    <w:bookmarkEnd w:id="590"/>
    <w:p>
      <w:pPr>
        <w:pStyle w:val="0"/>
        <w:ind w:firstLine="540"/>
        <w:jc w:val="both"/>
      </w:pPr>
      <w:r>
        <w:rPr>
          <w:sz w:val="20"/>
        </w:rPr>
        <w:t xml:space="preserve">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80"/>
        <w:gridCol w:w="980"/>
        <w:gridCol w:w="1304"/>
        <w:gridCol w:w="1077"/>
        <w:gridCol w:w="1191"/>
        <w:gridCol w:w="1191"/>
        <w:gridCol w:w="1191"/>
        <w:gridCol w:w="1077"/>
        <w:gridCol w:w="943"/>
        <w:gridCol w:w="850"/>
        <w:gridCol w:w="964"/>
        <w:gridCol w:w="1134"/>
        <w:gridCol w:w="1134"/>
        <w:gridCol w:w="907"/>
        <w:gridCol w:w="907"/>
        <w:gridCol w:w="119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услуг, составляющих укрупненную государственную услугу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32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33" w:tooltip="&lt;18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34" w:tooltip="&lt;19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35" w:tooltip="&lt;20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38" w:tooltip="&lt;23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6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3 - 16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24" w:name="P724"/>
    <w:bookmarkEnd w:id="724"/>
    <w:p>
      <w:pPr>
        <w:pStyle w:val="0"/>
        <w:ind w:firstLine="540"/>
        <w:jc w:val="both"/>
      </w:pPr>
      <w:r>
        <w:rPr>
          <w:sz w:val="20"/>
        </w:rPr>
        <w:t xml:space="preserve">2.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80"/>
        <w:gridCol w:w="980"/>
        <w:gridCol w:w="1304"/>
        <w:gridCol w:w="1077"/>
        <w:gridCol w:w="1191"/>
        <w:gridCol w:w="1191"/>
        <w:gridCol w:w="1191"/>
        <w:gridCol w:w="1077"/>
        <w:gridCol w:w="943"/>
        <w:gridCol w:w="850"/>
        <w:gridCol w:w="964"/>
        <w:gridCol w:w="1134"/>
        <w:gridCol w:w="1134"/>
        <w:gridCol w:w="907"/>
        <w:gridCol w:w="907"/>
        <w:gridCol w:w="119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услуг, составляющих укрупненную государственную услугу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32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33" w:tooltip="&lt;18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34" w:tooltip="&lt;19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35" w:tooltip="&lt;20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38" w:tooltip="&lt;23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6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3 - 16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58" w:name="P858"/>
    <w:bookmarkEnd w:id="858"/>
    <w:p>
      <w:pPr>
        <w:pStyle w:val="0"/>
        <w:ind w:firstLine="540"/>
        <w:jc w:val="both"/>
      </w:pPr>
      <w:r>
        <w:rPr>
          <w:sz w:val="20"/>
        </w:rPr>
        <w:t xml:space="preserve">3.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80"/>
        <w:gridCol w:w="980"/>
        <w:gridCol w:w="1304"/>
        <w:gridCol w:w="1077"/>
        <w:gridCol w:w="1191"/>
        <w:gridCol w:w="1191"/>
        <w:gridCol w:w="1191"/>
        <w:gridCol w:w="1077"/>
        <w:gridCol w:w="943"/>
        <w:gridCol w:w="850"/>
        <w:gridCol w:w="964"/>
        <w:gridCol w:w="1134"/>
        <w:gridCol w:w="1134"/>
        <w:gridCol w:w="907"/>
        <w:gridCol w:w="907"/>
        <w:gridCol w:w="119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услуг, составляющих укрупненную государственную услугу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32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33" w:tooltip="&lt;18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34" w:tooltip="&lt;19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35" w:tooltip="&lt;20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38" w:tooltip="&lt;23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6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3 - 16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92" w:name="P992"/>
    <w:bookmarkEnd w:id="992"/>
    <w:p>
      <w:pPr>
        <w:pStyle w:val="0"/>
        <w:ind w:firstLine="540"/>
        <w:jc w:val="both"/>
      </w:pPr>
      <w:r>
        <w:rPr>
          <w:sz w:val="20"/>
        </w:rPr>
        <w:t xml:space="preserve">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80"/>
        <w:gridCol w:w="980"/>
        <w:gridCol w:w="1304"/>
        <w:gridCol w:w="1077"/>
        <w:gridCol w:w="1191"/>
        <w:gridCol w:w="1191"/>
        <w:gridCol w:w="1191"/>
        <w:gridCol w:w="1077"/>
        <w:gridCol w:w="943"/>
        <w:gridCol w:w="850"/>
        <w:gridCol w:w="964"/>
        <w:gridCol w:w="1134"/>
        <w:gridCol w:w="1134"/>
        <w:gridCol w:w="907"/>
        <w:gridCol w:w="907"/>
        <w:gridCol w:w="1191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услуг, составляющих укрупненную государственную услугу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32" w:tooltip="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33" w:tooltip="&lt;18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34" w:tooltip="&lt;19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35" w:tooltip="&lt;20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38" w:tooltip="&lt;23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7" w:tooltip="&lt;22&gt; В графы 13 - 16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6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3 - 16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113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126" w:name="P1126"/>
    <w:bookmarkEnd w:id="1126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(государственных услуг,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34"/>
        <w:gridCol w:w="1304"/>
        <w:gridCol w:w="1531"/>
        <w:gridCol w:w="1644"/>
        <w:gridCol w:w="1587"/>
        <w:gridCol w:w="1531"/>
        <w:gridCol w:w="1417"/>
        <w:gridCol w:w="1132"/>
        <w:gridCol w:w="1474"/>
        <w:gridCol w:w="1134"/>
        <w:gridCol w:w="1928"/>
        <w:gridCol w:w="1587"/>
      </w:tblGrid>
      <w:tr>
        <w:tc>
          <w:tcPr>
            <w:tcW w:w="1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(государственных) услуг, составляющих укрупненную государственную услугу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(государственных) услуг, составляющих укрупненную государственную услугу)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(услугу) </w:t>
            </w:r>
            <w:hyperlink w:history="0" w:anchor="P1234" w:tooltip="&lt;19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35" w:tooltip="&lt;20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(государственных) услуг, составляющих укрупненную государственную услугу) </w:t>
            </w:r>
            <w:hyperlink w:history="0" w:anchor="P1239" w:tooltip="&lt;24&gt; Заполняется путем включения числовых значений показателей, характеризующих качество оказания государственных услуг, определяемых уполномоченным органом,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услугу) </w:t>
            </w:r>
            <w:hyperlink w:history="0" w:anchor="P1240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, включенных в графу 9 раздела I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(государственных услуг, составляющих укрупненную государственную усл..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1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..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6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3 - 16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  <w:vAlign w:val="center"/>
          </w:tcPr>
          <w:bookmarkStart w:id="1154" w:name="P1154"/>
          <w:bookmarkEnd w:id="1154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8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 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(должность)     (подпись)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16" w:name="P1216"/>
    <w:bookmarkEnd w:id="1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исполнительной власти, государственных органов, 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автономных учреждений, оказывающих государственные услуги, включенные в государственный социальный заказ, а также главных распорядителей бюджетных средств, в ведении которых находятся государственные казенные учреждения, оказывающие государственные услуги, включенные в государственный социальный заказ.</w:t>
      </w:r>
    </w:p>
    <w:bookmarkStart w:id="1217" w:name="P1217"/>
    <w:bookmarkEnd w:id="1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 формирования государственного социального заказа.</w:t>
      </w:r>
    </w:p>
    <w:bookmarkStart w:id="1218" w:name="P1218"/>
    <w:bookmarkEnd w:id="1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</w:t>
      </w:r>
    </w:p>
    <w:bookmarkStart w:id="1219" w:name="P1219"/>
    <w:bookmarkEnd w:id="1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"1" в случае, если формируется впервые, "2" -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220" w:name="P1220"/>
    <w:bookmarkEnd w:id="1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направление деятельности, определенное в соответствии с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3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bookmarkStart w:id="1221" w:name="P1221"/>
    <w:bookmarkEnd w:id="1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информацией, включенной в </w:t>
      </w:r>
      <w:hyperlink w:history="0" w:anchor="P590" w:tooltip="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формы.</w:t>
      </w:r>
    </w:p>
    <w:bookmarkStart w:id="1222" w:name="P1222"/>
    <w:bookmarkEnd w:id="1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граф 8, 9, 10, 11.</w:t>
      </w:r>
    </w:p>
    <w:bookmarkStart w:id="1223" w:name="P1223"/>
    <w:bookmarkEnd w:id="1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590" w:tooltip="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формы.</w:t>
      </w:r>
    </w:p>
    <w:bookmarkStart w:id="1224" w:name="P1224"/>
    <w:bookmarkEnd w:id="1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724" w:tooltip="2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формы.</w:t>
      </w:r>
    </w:p>
    <w:bookmarkStart w:id="1225" w:name="P1225"/>
    <w:bookmarkEnd w:id="1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724" w:tooltip="2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формы.</w:t>
      </w:r>
    </w:p>
    <w:bookmarkStart w:id="1226" w:name="P1226"/>
    <w:bookmarkEnd w:id="1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858" w:tooltip="3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формы.</w:t>
      </w:r>
    </w:p>
    <w:bookmarkStart w:id="1227" w:name="P1227"/>
    <w:bookmarkEnd w:id="1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858" w:tooltip="3. Сведения об объеме оказания государственной услуги (государственных услуг, составляющих укрупненную государственную услугу) на 20______ год (на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формы.</w:t>
      </w:r>
    </w:p>
    <w:bookmarkStart w:id="1228" w:name="P1228"/>
    <w:bookmarkEnd w:id="1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Формируется в соответствии с информацией, включенной в </w:t>
      </w: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формы.</w:t>
      </w:r>
    </w:p>
    <w:bookmarkStart w:id="1229" w:name="P1229"/>
    <w:bookmarkEnd w:id="1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формы.</w:t>
      </w:r>
    </w:p>
    <w:bookmarkStart w:id="1230" w:name="P1230"/>
    <w:bookmarkEnd w:id="1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наименование укрупненной государственной услуги, под которой для целей настоящей формы понимается несколько государственных услуг, соответствующих одному и тому же виду кода Общероссийского </w:t>
      </w:r>
      <w:hyperlink w:history="0"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показателями, характеризующими содержание государственной услуги и (или) условия (формы) оказания государственной услуги.</w:t>
      </w:r>
    </w:p>
    <w:bookmarkStart w:id="1231" w:name="P1231"/>
    <w:bookmarkEnd w:id="1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bookmarkStart w:id="1232" w:name="P1232"/>
    <w:bookmarkEnd w:id="1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</w:t>
      </w:r>
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заключению соглашений в целях исполнения государственных социальных заказов органам власти, уполномоченным на формирование государственных социальных заказов).</w:t>
      </w:r>
    </w:p>
    <w:bookmarkStart w:id="1233" w:name="P1233"/>
    <w:bookmarkEnd w:id="1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234" w:name="P1234"/>
    <w:bookmarkEnd w:id="1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</w:t>
      </w:r>
      <w:hyperlink w:history="0" r:id="rId3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учреждению.</w:t>
      </w:r>
    </w:p>
    <w:bookmarkStart w:id="1235" w:name="P1235"/>
    <w:bookmarkEnd w:id="1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</w:t>
      </w:r>
    </w:p>
    <w:bookmarkStart w:id="1236" w:name="P1236"/>
    <w:bookmarkEnd w:id="1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13 - 16 </w:t>
      </w:r>
      <w:hyperlink w:history="0" w:anchor="P590" w:tooltip="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государственную услугу).</w:t>
      </w:r>
    </w:p>
    <w:bookmarkStart w:id="1237" w:name="P1237"/>
    <w:bookmarkEnd w:id="1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графы 13 - 16 </w:t>
      </w:r>
      <w:hyperlink w:history="0" w:anchor="P590" w:tooltip="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w:history="0" r:id="rId3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статьи 158</w:t>
        </w:r>
      </w:hyperlink>
      <w:r>
        <w:rPr>
          <w:sz w:val="20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history="0" w:anchor="P590" w:tooltip="1. Сведения об объеме оказания государственной услуги (государственных услуг, составляющих укрупненную государственную услугу) на 20____ год (на очередной финансовый год)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992" w:tooltip="4. Сведения об объеме оказания государственной услуги (государственных услуг, составляющих укрупненную государственную услугу) на 20____ - 20___ годы (на срок оказания государственной услуги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формы на основании указанных данных определена порядком формирования государственного социального заказа, утвержденным в соответствии с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Федерального закона.</w:t>
      </w:r>
    </w:p>
    <w:bookmarkStart w:id="1238" w:name="P1238"/>
    <w:bookmarkEnd w:id="1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Заполняется в соответствии с кодом, указанным в перечнях государственных услуг (при наличии).</w:t>
      </w:r>
    </w:p>
    <w:bookmarkStart w:id="1239" w:name="P1239"/>
    <w:bookmarkEnd w:id="1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Заполняется путем включения числовых значений показателей, характеризующих качество оказания государственных услуг, определяемых уполномоченным органом, в соответствии с показателями, характеризующими качество оказания государственной услуги в социальной сфере (государственных услуг, составляющих укрупненную государственную услугу), установленными в перечнях государственных услуг.</w:t>
      </w:r>
    </w:p>
    <w:bookmarkStart w:id="1240" w:name="P1240"/>
    <w:bookmarkEnd w:id="1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услуги, включенных в </w:t>
      </w:r>
      <w:hyperlink w:history="0" w:anchor="P1154" w:tooltip="9">
        <w:r>
          <w:rPr>
            <w:sz w:val="20"/>
            <w:color w:val="0000ff"/>
          </w:rPr>
          <w:t xml:space="preserve">графу 9 раздела III</w:t>
        </w:r>
      </w:hyperlink>
      <w:r>
        <w:rPr>
          <w:sz w:val="20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(государственных услуг, составляющих укрупненную государственную услугу).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16 ноября 2023 г. N 426</w:t>
      </w:r>
    </w:p>
    <w:p>
      <w:pPr>
        <w:pStyle w:val="0"/>
        <w:jc w:val="both"/>
      </w:pPr>
      <w:r>
        <w:rPr>
          <w:sz w:val="20"/>
        </w:rPr>
      </w:r>
    </w:p>
    <w:bookmarkStart w:id="1251" w:name="P1251"/>
    <w:bookmarkEnd w:id="125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на 20____ год и на плановый период 20__ - 20__ годов </w:t>
      </w:r>
      <w:hyperlink w:history="0" w:anchor="P2188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ительной власти (государственных органов), осуществляющих функции и полномочия учредителей в отношении федеральных бюджетных или автономных учреждений, исполняющих государственный социальный заказ на оказание государственных услуг в социальной сфере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1 __________ 20_____ года </w:t>
      </w:r>
      <w:hyperlink w:history="0" w:anchor="P218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10"/>
        <w:gridCol w:w="6973"/>
        <w:gridCol w:w="1643"/>
        <w:gridCol w:w="1247"/>
      </w:tblGrid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3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3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3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4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  <w:tc>
          <w:tcPr>
            <w:tcW w:w="1643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4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2190" w:tooltip="&lt;3&gt; Указывается полное наименование уполномоченного органа, утверждающего федераль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</w:tc>
        <w:tc>
          <w:tcPr>
            <w:tcW w:w="1643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3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24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2191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ями 2 и 21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</w:tc>
        <w:tc>
          <w:tcPr>
            <w:tcW w:w="1643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2192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</w:tc>
        <w:tc>
          <w:tcPr>
            <w:tcW w:w="1643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020"/>
        <w:gridCol w:w="914"/>
        <w:gridCol w:w="785"/>
        <w:gridCol w:w="849"/>
        <w:gridCol w:w="794"/>
        <w:gridCol w:w="591"/>
        <w:gridCol w:w="1077"/>
        <w:gridCol w:w="1020"/>
        <w:gridCol w:w="907"/>
        <w:gridCol w:w="907"/>
        <w:gridCol w:w="992"/>
        <w:gridCol w:w="907"/>
        <w:gridCol w:w="1191"/>
        <w:gridCol w:w="964"/>
        <w:gridCol w:w="850"/>
        <w:gridCol w:w="850"/>
        <w:gridCol w:w="992"/>
        <w:gridCol w:w="1138"/>
        <w:gridCol w:w="1139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4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195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каз (при наличии). В случае если федер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федеральный социальный заказ государственных ус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"___"___________ 20__ г.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198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 </w:t>
            </w:r>
            <w:hyperlink w:history="0" w:anchor="P2199" w:tooltip="&lt;12&gt; Указывается количество исполнителей услуг, указанных в разделе IV настоящего приложения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1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200" w:tooltip="&lt;13&gt; Указывается доля в процентах исполнителей услуг, указанных в разделе IV настоящего приложения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приложения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194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196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19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19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19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19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2"/>
        <w:gridCol w:w="851"/>
        <w:gridCol w:w="1361"/>
        <w:gridCol w:w="1304"/>
        <w:gridCol w:w="1077"/>
        <w:gridCol w:w="1191"/>
        <w:gridCol w:w="1191"/>
        <w:gridCol w:w="1020"/>
        <w:gridCol w:w="907"/>
        <w:gridCol w:w="850"/>
        <w:gridCol w:w="1000"/>
        <w:gridCol w:w="1128"/>
        <w:gridCol w:w="1134"/>
        <w:gridCol w:w="1418"/>
        <w:gridCol w:w="1757"/>
        <w:gridCol w:w="1474"/>
      </w:tblGrid>
      <w:tr>
        <w:tc>
          <w:tcPr>
            <w:tcW w:w="1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19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"___" ___ год </w:t>
            </w:r>
            <w:hyperlink w:history="0" w:anchor="P218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201" w:tooltip="&lt;14&gt; Рассчитывается как разница граф 11 и 12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02" w:tooltip="&lt;15&gt; Указывается количество исполнителей услуг, указанных в разделе IV настоящего приложения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03" w:tooltip="&lt;16&gt; Указывается доля в процентах исполнителей услуг, указанных в разделе IV настоящего приложения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приложения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19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льных) услуг в со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826" w:name="P1826"/>
    <w:bookmarkEnd w:id="1826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(государственных</w:t>
      </w:r>
    </w:p>
    <w:p>
      <w:pPr>
        <w:pStyle w:val="0"/>
        <w:jc w:val="center"/>
      </w:pPr>
      <w:r>
        <w:rPr>
          <w:sz w:val="20"/>
        </w:rPr>
        <w:t xml:space="preserve">услуг,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"___"________ 20___ г. </w:t>
      </w:r>
      <w:hyperlink w:history="0" w:anchor="P218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204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0"/>
        <w:gridCol w:w="665"/>
        <w:gridCol w:w="709"/>
        <w:gridCol w:w="737"/>
        <w:gridCol w:w="850"/>
        <w:gridCol w:w="709"/>
        <w:gridCol w:w="709"/>
        <w:gridCol w:w="850"/>
        <w:gridCol w:w="709"/>
        <w:gridCol w:w="709"/>
        <w:gridCol w:w="850"/>
        <w:gridCol w:w="794"/>
        <w:gridCol w:w="737"/>
        <w:gridCol w:w="680"/>
        <w:gridCol w:w="1134"/>
        <w:gridCol w:w="1077"/>
        <w:gridCol w:w="708"/>
        <w:gridCol w:w="680"/>
        <w:gridCol w:w="794"/>
        <w:gridCol w:w="850"/>
        <w:gridCol w:w="907"/>
        <w:gridCol w:w="850"/>
        <w:gridCol w:w="794"/>
        <w:gridCol w:w="794"/>
      </w:tblGrid>
      <w:tr>
        <w:tc>
          <w:tcPr>
            <w:gridSpan w:val="4"/>
            <w:tcW w:w="2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1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8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205" w:tooltip="&lt;18&gt; Указывается уникальный код организации, присвоенный исполнителю услуг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20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  <w:r>
              <w:rPr>
                <w:sz w:val="20"/>
              </w:rPr>
              <w:t xml:space="preserve"> учреждениями на основании государственного задания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20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0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20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bookmarkStart w:id="1877" w:name="P1877"/>
          <w:bookmarkEnd w:id="1877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bookmarkStart w:id="1878" w:name="P1878"/>
          <w:bookmarkEnd w:id="1878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bookmarkStart w:id="1883" w:name="P1883"/>
          <w:bookmarkEnd w:id="1883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bookmarkStart w:id="1886" w:name="P1886"/>
          <w:bookmarkEnd w:id="1886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bookmarkStart w:id="1887" w:name="P1887"/>
          <w:bookmarkEnd w:id="1887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07" w:name="P2007"/>
    <w:bookmarkEnd w:id="2007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"___"_________ 20___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204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 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50"/>
        <w:gridCol w:w="850"/>
        <w:gridCol w:w="737"/>
        <w:gridCol w:w="850"/>
        <w:gridCol w:w="850"/>
        <w:gridCol w:w="964"/>
        <w:gridCol w:w="1077"/>
        <w:gridCol w:w="1020"/>
        <w:gridCol w:w="850"/>
        <w:gridCol w:w="907"/>
        <w:gridCol w:w="1020"/>
        <w:gridCol w:w="794"/>
        <w:gridCol w:w="737"/>
        <w:gridCol w:w="907"/>
        <w:gridCol w:w="1020"/>
        <w:gridCol w:w="794"/>
        <w:gridCol w:w="680"/>
        <w:gridCol w:w="737"/>
        <w:gridCol w:w="964"/>
        <w:gridCol w:w="1020"/>
        <w:gridCol w:w="794"/>
        <w:gridCol w:w="1020"/>
        <w:gridCol w:w="907"/>
        <w:gridCol w:w="907"/>
        <w:gridCol w:w="1020"/>
        <w:gridCol w:w="794"/>
      </w:tblGrid>
      <w:tr>
        <w:tc>
          <w:tcPr>
            <w:gridSpan w:val="4"/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21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211" w:tooltip="&lt;24&gt; Указывается как разница графы 15 раздела IV и графы 15 раздела III настоящего приложения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213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V настоящего приложения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II настоящего приложения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14" w:tooltip="&lt;27&gt; Рассчитывается как разница графы 14 раздела III, графы 15 раздела IV и графы 15 раздела III настоящего приложения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5 раздела III настоящего приложения перерасчитывается в абсолютную величину путем умножения значения графы 14 раздела III настоящего приложения на графу 15 раздела III настоящего приложения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215" w:tooltip="&lt;28&gt; Рассчитывается как разница графы 24 раздела IV и графы 24 раздела III настоящего приложения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205" w:tooltip="&lt;18&gt; Указывается уникальный код организации, присвоенный исполнителю услуг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20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21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21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21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21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0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20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207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hyperlink w:history="0" r:id="rId47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</w:p>
        </w:tc>
        <w:tc>
          <w:tcPr>
            <w:tcW w:w="907" w:type="dxa"/>
          </w:tcPr>
          <w:bookmarkStart w:id="2062" w:name="P2062"/>
          <w:bookmarkEnd w:id="2062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bookmarkStart w:id="2067" w:name="P2067"/>
          <w:bookmarkEnd w:id="2067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20" w:type="dxa"/>
          </w:tcPr>
          <w:bookmarkStart w:id="2070" w:name="P2070"/>
          <w:bookmarkEnd w:id="2070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bookmarkStart w:id="2071" w:name="P2071"/>
          <w:bookmarkEnd w:id="2071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 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(должность)    (подпись)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88" w:name="P2188"/>
    <w:bookmarkEnd w:id="2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федеральных органов исполнительной власти (государственных органов), осуществляющих функции и полномочия учредителей в отношении федеральных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федеральных органов государственной власти (далее - федеральный социальный заказ), а также главных распорядителей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189" w:name="P2189"/>
    <w:bookmarkEnd w:id="2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</w:t>
      </w:r>
    </w:p>
    <w:bookmarkStart w:id="2190" w:name="P2190"/>
    <w:bookmarkEnd w:id="2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федеральный социальный заказ.</w:t>
      </w:r>
    </w:p>
    <w:bookmarkStart w:id="2191" w:name="P2191"/>
    <w:bookmarkEnd w:id="2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</w:t>
      </w:r>
      <w:hyperlink w:history="0" r:id="rId4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21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2192" w:name="P2192"/>
    <w:bookmarkEnd w:id="2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</w:t>
      </w:r>
    </w:p>
    <w:bookmarkStart w:id="2193" w:name="P2193"/>
    <w:bookmarkEnd w:id="2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826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</w:t>
      </w:r>
      <w:hyperlink w:history="0" r:id="rId5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 октября 2020 года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194" w:name="P2194"/>
    <w:bookmarkEnd w:id="2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граф 8, 9, 10 и 11.</w:t>
      </w:r>
    </w:p>
    <w:bookmarkStart w:id="2195" w:name="P2195"/>
    <w:bookmarkEnd w:id="2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заказ (при наличии). В случае если федеральный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федеральный социальный заказ государственных услуг, графа 12 не заполняется.</w:t>
      </w:r>
    </w:p>
    <w:bookmarkStart w:id="2196" w:name="P2196"/>
    <w:bookmarkEnd w:id="2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граф 14, 15, 16 и 17.</w:t>
      </w:r>
    </w:p>
    <w:bookmarkStart w:id="2197" w:name="P2197"/>
    <w:bookmarkEnd w:id="2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</w:t>
      </w:r>
      <w:hyperlink w:history="0" r:id="rId51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 октября 2020 года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198" w:name="P2198"/>
    <w:bookmarkEnd w:id="2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граф 13 и 7.</w:t>
      </w:r>
    </w:p>
    <w:bookmarkStart w:id="2199" w:name="P2199"/>
    <w:bookmarkEnd w:id="2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приложения,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200" w:name="P2200"/>
    <w:bookmarkEnd w:id="2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приложения,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приложения.</w:t>
      </w:r>
    </w:p>
    <w:bookmarkStart w:id="2201" w:name="P2201"/>
    <w:bookmarkEnd w:id="2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граф 11 и 12.</w:t>
      </w:r>
    </w:p>
    <w:bookmarkStart w:id="2202" w:name="P2202"/>
    <w:bookmarkEnd w:id="2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приложения,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203" w:name="P2203"/>
    <w:bookmarkEnd w:id="2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приложения,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00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приложения.</w:t>
      </w:r>
    </w:p>
    <w:bookmarkStart w:id="2204" w:name="P2204"/>
    <w:bookmarkEnd w:id="2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</w:t>
      </w:r>
    </w:p>
    <w:bookmarkStart w:id="2205" w:name="P2205"/>
    <w:bookmarkEnd w:id="2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206" w:name="P2206"/>
    <w:bookmarkEnd w:id="2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5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207" w:name="P2207"/>
    <w:bookmarkEnd w:id="2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</w:t>
      </w:r>
    </w:p>
    <w:bookmarkStart w:id="2208" w:name="P2208"/>
    <w:bookmarkEnd w:id="2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210" w:name="P2210"/>
    <w:bookmarkEnd w:id="2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211" w:name="P2211"/>
    <w:bookmarkEnd w:id="2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2062" w:tooltip="15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</w:t>
      </w:r>
      <w:hyperlink w:history="0" w:anchor="P1878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213" w:name="P2213"/>
    <w:bookmarkEnd w:id="2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067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2070" w:tooltip="23">
        <w:r>
          <w:rPr>
            <w:sz w:val="20"/>
            <w:color w:val="0000ff"/>
          </w:rPr>
          <w:t xml:space="preserve">23 раздела IV</w:t>
        </w:r>
      </w:hyperlink>
      <w:r>
        <w:rPr>
          <w:sz w:val="20"/>
        </w:rPr>
        <w:t xml:space="preserve"> настоящего приложения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883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1886" w:tooltip="23">
        <w:r>
          <w:rPr>
            <w:sz w:val="20"/>
            <w:color w:val="0000ff"/>
          </w:rPr>
          <w:t xml:space="preserve">23 раздела III</w:t>
        </w:r>
      </w:hyperlink>
      <w:r>
        <w:rPr>
          <w:sz w:val="20"/>
        </w:rPr>
        <w:t xml:space="preserve"> настоящего приложения.</w:t>
      </w:r>
    </w:p>
    <w:bookmarkStart w:id="2214" w:name="P2214"/>
    <w:bookmarkEnd w:id="2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877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2062" w:tooltip="15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</w:t>
      </w:r>
      <w:hyperlink w:history="0" w:anchor="P1878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приложения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1878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приложения перерасчитывается в абсолютную величину путем умножения значения </w:t>
      </w:r>
      <w:hyperlink w:history="0" w:anchor="P1877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приложения на </w:t>
      </w:r>
      <w:hyperlink w:history="0" w:anchor="P1878" w:tooltip="15">
        <w:r>
          <w:rPr>
            <w:sz w:val="20"/>
            <w:color w:val="0000ff"/>
          </w:rPr>
          <w:t xml:space="preserve">графу 15 раздела III</w:t>
        </w:r>
      </w:hyperlink>
      <w:r>
        <w:rPr>
          <w:sz w:val="20"/>
        </w:rPr>
        <w:t xml:space="preserve"> настоящего приложения).</w:t>
      </w:r>
    </w:p>
    <w:bookmarkStart w:id="2215" w:name="P2215"/>
    <w:bookmarkEnd w:id="2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2071" w:tooltip="24">
        <w:r>
          <w:rPr>
            <w:sz w:val="20"/>
            <w:color w:val="0000ff"/>
          </w:rPr>
          <w:t xml:space="preserve">графы 24 раздела IV</w:t>
        </w:r>
      </w:hyperlink>
      <w:r>
        <w:rPr>
          <w:sz w:val="20"/>
        </w:rPr>
        <w:t xml:space="preserve"> и </w:t>
      </w:r>
      <w:hyperlink w:history="0" w:anchor="P1887" w:tooltip="24">
        <w:r>
          <w:rPr>
            <w:sz w:val="20"/>
            <w:color w:val="0000ff"/>
          </w:rPr>
          <w:t xml:space="preserve">графы 24 раздела III</w:t>
        </w:r>
      </w:hyperlink>
      <w:r>
        <w:rPr>
          <w:sz w:val="20"/>
        </w:rPr>
        <w:t xml:space="preserve"> настоящего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16.11.2023 N 426</w:t>
            <w:br/>
            <w:t>"О порядке формирования государственного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16.11.2023 N 426</w:t>
            <w:br/>
            <w:t>"О порядке формирования государственного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LAW&amp;n=472461" TargetMode = "External"/>
	<Relationship Id="rId10" Type="http://schemas.openxmlformats.org/officeDocument/2006/relationships/hyperlink" Target="https://login.consultant.ru/link/?req=doc&amp;base=LAW&amp;n=435815&amp;dst=100073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LAW&amp;n=471655" TargetMode = "External"/>
	<Relationship Id="rId13" Type="http://schemas.openxmlformats.org/officeDocument/2006/relationships/hyperlink" Target="https://login.consultant.ru/link/?req=doc&amp;base=LAW&amp;n=435815&amp;dst=100077" TargetMode = "External"/>
	<Relationship Id="rId14" Type="http://schemas.openxmlformats.org/officeDocument/2006/relationships/hyperlink" Target="https://login.consultant.ru/link/?req=doc&amp;base=LAW&amp;n=435815&amp;dst=100091" TargetMode = "External"/>
	<Relationship Id="rId15" Type="http://schemas.openxmlformats.org/officeDocument/2006/relationships/hyperlink" Target="https://login.consultant.ru/link/?req=doc&amp;base=LAW&amp;n=435815&amp;dst=100094" TargetMode = "External"/>
	<Relationship Id="rId16" Type="http://schemas.openxmlformats.org/officeDocument/2006/relationships/hyperlink" Target="https://login.consultant.ru/link/?req=doc&amp;base=RLAW442&amp;n=29957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https://login.consultant.ru/link/?req=doc&amp;base=LAW&amp;n=149911" TargetMode = "External"/>
	<Relationship Id="rId20" Type="http://schemas.openxmlformats.org/officeDocument/2006/relationships/hyperlink" Target="https://login.consultant.ru/link/?req=doc&amp;base=LAW&amp;n=441135" TargetMode = "External"/>
	<Relationship Id="rId21" Type="http://schemas.openxmlformats.org/officeDocument/2006/relationships/hyperlink" Target="https://login.consultant.ru/link/?req=doc&amp;base=LAW&amp;n=441135" TargetMode = "Externa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35815&amp;dst=100351" TargetMode = "External"/>
	<Relationship Id="rId30" Type="http://schemas.openxmlformats.org/officeDocument/2006/relationships/hyperlink" Target="https://login.consultant.ru/link/?req=doc&amp;base=LAW&amp;n=435815&amp;dst=100366" TargetMode = "External"/>
	<Relationship Id="rId31" Type="http://schemas.openxmlformats.org/officeDocument/2006/relationships/hyperlink" Target="https://login.consultant.ru/link/?req=doc&amp;base=LAW&amp;n=471655" TargetMode = "External"/>
	<Relationship Id="rId32" Type="http://schemas.openxmlformats.org/officeDocument/2006/relationships/hyperlink" Target="https://login.consultant.ru/link/?req=doc&amp;base=LAW&amp;n=435815&amp;dst=100051" TargetMode = "External"/>
	<Relationship Id="rId33" Type="http://schemas.openxmlformats.org/officeDocument/2006/relationships/hyperlink" Target="https://login.consultant.ru/link/?req=doc&amp;base=LAW&amp;n=435815&amp;dst=100053" TargetMode = "External"/>
	<Relationship Id="rId34" Type="http://schemas.openxmlformats.org/officeDocument/2006/relationships/hyperlink" Target="https://login.consultant.ru/link/?req=doc&amp;base=LAW&amp;n=435815&amp;dst=100112" TargetMode = "External"/>
	<Relationship Id="rId35" Type="http://schemas.openxmlformats.org/officeDocument/2006/relationships/hyperlink" Target="https://login.consultant.ru/link/?req=doc&amp;base=LAW&amp;n=470713&amp;dst=2320" TargetMode = "External"/>
	<Relationship Id="rId36" Type="http://schemas.openxmlformats.org/officeDocument/2006/relationships/hyperlink" Target="https://login.consultant.ru/link/?req=doc&amp;base=LAW&amp;n=435815&amp;dst=100051" TargetMode = "External"/>
	<Relationship Id="rId37" Type="http://schemas.openxmlformats.org/officeDocument/2006/relationships/hyperlink" Target="https://login.consultant.ru/link/?req=doc&amp;base=LAW&amp;n=435815&amp;dst=100053" TargetMode = "External"/>
	<Relationship Id="rId38" Type="http://schemas.openxmlformats.org/officeDocument/2006/relationships/hyperlink" Target="https://login.consultant.ru/link/?req=doc&amp;base=LAW&amp;n=149911" TargetMode = "External"/>
	<Relationship Id="rId39" Type="http://schemas.openxmlformats.org/officeDocument/2006/relationships/hyperlink" Target="https://login.consultant.ru/link/?req=doc&amp;base=LAW&amp;n=441135" TargetMode = "External"/>
	<Relationship Id="rId40" Type="http://schemas.openxmlformats.org/officeDocument/2006/relationships/hyperlink" Target="https://login.consultant.ru/link/?req=doc&amp;base=LAW&amp;n=441135" TargetMode = "External"/>
	<Relationship Id="rId41" Type="http://schemas.openxmlformats.org/officeDocument/2006/relationships/hyperlink" Target="https://login.consultant.ru/link/?req=doc&amp;base=LAW&amp;n=449963" TargetMode = "Externa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yperlink" Target="https://login.consultant.ru/link/?req=doc&amp;base=LAW&amp;n=449963" TargetMode = "External"/>
	<Relationship Id="rId45" Type="http://schemas.openxmlformats.org/officeDocument/2006/relationships/hyperlink" Target="https://login.consultant.ru/link/?req=doc&amp;base=LAW&amp;n=449963" TargetMode = "External"/>
	<Relationship Id="rId46" Type="http://schemas.openxmlformats.org/officeDocument/2006/relationships/hyperlink" Target="https://login.consultant.ru/link/?req=doc&amp;base=LAW&amp;n=449963" TargetMode = "External"/>
	<Relationship Id="rId47" Type="http://schemas.openxmlformats.org/officeDocument/2006/relationships/hyperlink" Target="https://login.consultant.ru/link/?req=doc&amp;base=LAW&amp;n=449963&amp;dst=240" TargetMode = "External"/>
	<Relationship Id="rId48" Type="http://schemas.openxmlformats.org/officeDocument/2006/relationships/hyperlink" Target="https://login.consultant.ru/link/?req=doc&amp;base=LAW&amp;n=435815&amp;dst=100351" TargetMode = "External"/>
	<Relationship Id="rId49" Type="http://schemas.openxmlformats.org/officeDocument/2006/relationships/hyperlink" Target="https://login.consultant.ru/link/?req=doc&amp;base=LAW&amp;n=435815&amp;dst=100366" TargetMode = "External"/>
	<Relationship Id="rId50" Type="http://schemas.openxmlformats.org/officeDocument/2006/relationships/hyperlink" Target="https://login.consultant.ru/link/?req=doc&amp;base=LAW&amp;n=449156" TargetMode = "External"/>
	<Relationship Id="rId51" Type="http://schemas.openxmlformats.org/officeDocument/2006/relationships/hyperlink" Target="https://login.consultant.ru/link/?req=doc&amp;base=LAW&amp;n=449156" TargetMode = "External"/>
	<Relationship Id="rId52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16.11.2023 N 426
"О порядке формирования государственного социального заказа на оказание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органов исполнительной власти Чукотского автономного округа, о форме и сроках формирования отчета о его исполнении"</dc:title>
  <dcterms:created xsi:type="dcterms:W3CDTF">2024-06-02T08:00:30Z</dcterms:created>
</cp:coreProperties>
</file>