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Кабинета Министров ЧР от 22.05.2024 N 288</w:t>
              <w:br/>
              <w:t xml:space="preserve">"Об утверждении Порядка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и Положения о Комиссии по проведению отбора социально ориентированных некоммерческих организаций для оказания информационной поддержки"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мая 2024 г. N 288</w:t>
      </w:r>
    </w:p>
    <w:p>
      <w:pPr>
        <w:pStyle w:val="2"/>
        <w:jc w:val="both"/>
      </w:pPr>
      <w:r>
        <w:rPr>
          <w:sz w:val="20"/>
        </w:rPr>
      </w:r>
    </w:p>
    <w:p>
      <w:pPr>
        <w:pStyle w:val="2"/>
        <w:jc w:val="center"/>
      </w:pPr>
      <w:r>
        <w:rPr>
          <w:sz w:val="20"/>
        </w:rPr>
        <w:t xml:space="preserve">ОБ УТВЕРЖДЕНИИ ПОРЯДКА ПРОВЕДЕНИЯ ОТБОРА СОЦИАЛЬНО</w:t>
      </w:r>
    </w:p>
    <w:p>
      <w:pPr>
        <w:pStyle w:val="2"/>
        <w:jc w:val="center"/>
      </w:pPr>
      <w:r>
        <w:rPr>
          <w:sz w:val="20"/>
        </w:rPr>
        <w:t xml:space="preserve">ОРИЕНТИРОВАННЫХ НЕКОММЕРЧЕСКИХ ОРГАНИЗАЦИЙ ДЛЯ ОКАЗАНИЯ</w:t>
      </w:r>
    </w:p>
    <w:p>
      <w:pPr>
        <w:pStyle w:val="2"/>
        <w:jc w:val="center"/>
      </w:pPr>
      <w:r>
        <w:rPr>
          <w:sz w:val="20"/>
        </w:rPr>
        <w:t xml:space="preserve">ИНФОРМАЦИОННОЙ ПОДДЕРЖКИ В ФОРМЕ СОДЕЙСТВИЯ В СОЗДАНИИ</w:t>
      </w:r>
    </w:p>
    <w:p>
      <w:pPr>
        <w:pStyle w:val="2"/>
        <w:jc w:val="center"/>
      </w:pPr>
      <w:r>
        <w:rPr>
          <w:sz w:val="20"/>
        </w:rPr>
        <w:t xml:space="preserve">ОФИЦИАЛЬНЫХ САЙТОВ В ИНФОРМАЦИОННО-ТЕЛЕКОММУНИКАЦИОННОЙ СЕТИ</w:t>
      </w:r>
    </w:p>
    <w:p>
      <w:pPr>
        <w:pStyle w:val="2"/>
        <w:jc w:val="center"/>
      </w:pPr>
      <w:r>
        <w:rPr>
          <w:sz w:val="20"/>
        </w:rPr>
        <w:t xml:space="preserve">"ИНТЕРНЕТ" И (ИЛИ) ОБЕСПЕЧЕНИИ ИХ ФУНКЦИОНИРОВАНИЯ ПУТЕМ</w:t>
      </w:r>
    </w:p>
    <w:p>
      <w:pPr>
        <w:pStyle w:val="2"/>
        <w:jc w:val="center"/>
      </w:pPr>
      <w:r>
        <w:rPr>
          <w:sz w:val="20"/>
        </w:rPr>
        <w:t xml:space="preserve">ИСПОЛЬЗОВАНИЯ ФЕДЕРАЛЬНОЙ ГОСУДАРСТВЕННОЙ ИНФОРМАЦИОННОЙ</w:t>
      </w:r>
    </w:p>
    <w:p>
      <w:pPr>
        <w:pStyle w:val="2"/>
        <w:jc w:val="center"/>
      </w:pPr>
      <w:r>
        <w:rPr>
          <w:sz w:val="20"/>
        </w:rPr>
        <w:t xml:space="preserve">СИСТЕМЫ "ЕДИНЫЙ ПОРТАЛ ГОСУДАРСТВЕННЫХ И МУНИЦИПАЛЬНЫХ УСЛУГ</w:t>
      </w:r>
    </w:p>
    <w:p>
      <w:pPr>
        <w:pStyle w:val="2"/>
        <w:jc w:val="center"/>
      </w:pPr>
      <w:r>
        <w:rPr>
          <w:sz w:val="20"/>
        </w:rPr>
        <w:t xml:space="preserve">(ФУНКЦИЙ)" И ПОЛОЖЕНИЯ О КОМИССИИ ПО ПРОВЕДЕНИЮ ОТБОРА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ДЛЯ ОКАЗАНИЯ ИНФОРМАЦИОННОЙ ПОДДЕРЖКИ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постановлением</w:t>
        </w:r>
      </w:hyperlink>
      <w:r>
        <w:rPr>
          <w:sz w:val="20"/>
        </w:rPr>
        <w:t xml:space="preserve"> Правительства Российской Федерации от 29 ноября 2023 г.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Кабинет Министров Чувашской Республики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9" w:tooltip="ПОРЯДОК">
        <w:r>
          <w:rPr>
            <w:sz w:val="20"/>
            <w:color w:val="0000ff"/>
          </w:rPr>
          <w:t xml:space="preserve">Порядок</w:t>
        </w:r>
      </w:hyperlink>
      <w:r>
        <w:rPr>
          <w:sz w:val="20"/>
        </w:rPr>
        <w:t xml:space="preserve">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(приложение N 1);</w:t>
      </w:r>
    </w:p>
    <w:p>
      <w:pPr>
        <w:pStyle w:val="0"/>
        <w:spacing w:before="200" w:line-rule="auto"/>
        <w:ind w:firstLine="540"/>
        <w:jc w:val="both"/>
      </w:pPr>
      <w:hyperlink w:history="0" w:anchor="P190" w:tooltip="ПОЛОЖЕНИЕ">
        <w:r>
          <w:rPr>
            <w:sz w:val="20"/>
            <w:color w:val="0000ff"/>
          </w:rPr>
          <w:t xml:space="preserve">Положение</w:t>
        </w:r>
      </w:hyperlink>
      <w:r>
        <w:rPr>
          <w:sz w:val="20"/>
        </w:rPr>
        <w:t xml:space="preserve"> о Комиссии по проведению отбора социально ориентированных некоммерческих организаций для оказания информационной поддержки (приложение N 2).</w:t>
      </w:r>
    </w:p>
    <w:p>
      <w:pPr>
        <w:pStyle w:val="0"/>
        <w:spacing w:before="200" w:line-rule="auto"/>
        <w:ind w:firstLine="540"/>
        <w:jc w:val="both"/>
      </w:pPr>
      <w:r>
        <w:rPr>
          <w:sz w:val="20"/>
        </w:rPr>
        <w:t xml:space="preserve">2. Контроль за выполнением настоящего постановления возложить на Министерство цифрового развития, информационной политики и массовых коммуникаций Чувашской Республики.</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О.НИКОЛАЕВ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22.05.2024 N 288</w:t>
      </w:r>
    </w:p>
    <w:p>
      <w:pPr>
        <w:pStyle w:val="0"/>
        <w:jc w:val="right"/>
      </w:pPr>
      <w:r>
        <w:rPr>
          <w:sz w:val="20"/>
        </w:rPr>
        <w:t xml:space="preserve">(приложение N 1)</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ПРОВЕДЕНИЯ ОТБОРА СОЦИАЛЬНО ОРИЕНТИРОВАННЫХ</w:t>
      </w:r>
    </w:p>
    <w:p>
      <w:pPr>
        <w:pStyle w:val="2"/>
        <w:jc w:val="center"/>
      </w:pPr>
      <w:r>
        <w:rPr>
          <w:sz w:val="20"/>
        </w:rPr>
        <w:t xml:space="preserve">НЕКОММЕРЧЕСКИХ ОРГАНИЗАЦИЙ ДЛЯ ОКАЗАНИЯ ИНФОРМАЦИОННОЙ</w:t>
      </w:r>
    </w:p>
    <w:p>
      <w:pPr>
        <w:pStyle w:val="2"/>
        <w:jc w:val="center"/>
      </w:pPr>
      <w:r>
        <w:rPr>
          <w:sz w:val="20"/>
        </w:rPr>
        <w:t xml:space="preserve">ПОДДЕРЖКИ В ФОРМЕ СОДЕЙСТВИЯ В СОЗДАНИИ ОФИЦИАЛЬНЫХ САЙТОВ</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И (ИЛИ) ОБЕСПЕЧЕНИИ ИХ ФУНКЦИОНИРОВАНИЯ ПУТЕМ</w:t>
      </w:r>
    </w:p>
    <w:p>
      <w:pPr>
        <w:pStyle w:val="2"/>
        <w:jc w:val="center"/>
      </w:pPr>
      <w:r>
        <w:rPr>
          <w:sz w:val="20"/>
        </w:rPr>
        <w:t xml:space="preserve">ИСПОЛЬЗОВАНИЯ ФЕДЕРАЛЬНОЙ ГОСУДАРСТВЕННОЙ</w:t>
      </w:r>
    </w:p>
    <w:p>
      <w:pPr>
        <w:pStyle w:val="2"/>
        <w:jc w:val="center"/>
      </w:pPr>
      <w:r>
        <w:rPr>
          <w:sz w:val="20"/>
        </w:rPr>
        <w:t xml:space="preserve">ИНФОРМАЦИОННОЙ СИСТЕМЫ "ЕДИНЫЙ ПОРТАЛ ГОСУДАРСТВЕННЫХ</w:t>
      </w:r>
    </w:p>
    <w:p>
      <w:pPr>
        <w:pStyle w:val="2"/>
        <w:jc w:val="center"/>
      </w:pPr>
      <w:r>
        <w:rPr>
          <w:sz w:val="20"/>
        </w:rPr>
        <w:t xml:space="preserve">И МУНИЦИПАЛЬНЫХ УСЛУГ (ФУНКЦИЙ)"</w:t>
      </w:r>
    </w:p>
    <w:p>
      <w:pPr>
        <w:pStyle w:val="0"/>
        <w:jc w:val="both"/>
      </w:pPr>
      <w:r>
        <w:rPr>
          <w:sz w:val="20"/>
        </w:rPr>
      </w:r>
    </w:p>
    <w:p>
      <w:pPr>
        <w:pStyle w:val="0"/>
        <w:ind w:firstLine="540"/>
        <w:jc w:val="both"/>
      </w:pPr>
      <w:r>
        <w:rPr>
          <w:sz w:val="20"/>
        </w:rPr>
        <w:t xml:space="preserve">1. Настоящий Порядок определяет правила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(далее - сеть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также соответственно - отбор, участник отбора, информационная поддержка).</w:t>
      </w:r>
    </w:p>
    <w:p>
      <w:pPr>
        <w:pStyle w:val="0"/>
        <w:spacing w:before="200" w:line-rule="auto"/>
        <w:ind w:firstLine="540"/>
        <w:jc w:val="both"/>
      </w:pPr>
      <w:r>
        <w:rPr>
          <w:sz w:val="20"/>
        </w:rPr>
        <w:t xml:space="preserve">2. Отбор проводится в целях реализации </w:t>
      </w:r>
      <w:hyperlink w:history="0" r:id="rId8"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постановления</w:t>
        </w:r>
      </w:hyperlink>
      <w:r>
        <w:rPr>
          <w:sz w:val="20"/>
        </w:rPr>
        <w:t xml:space="preserve"> Правительства Российской Федерации от 29 ноября 2023 г. N 2022 "Об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3. Информационная поддержка оказывается некоммерческим организациям, включенным в реестр социально ориентированных некоммерческих организаций в соответствии с </w:t>
      </w:r>
      <w:hyperlink w:history="0" r:id="rId9"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 июля 2021 г. N 1290 "О реестре социально ориентированных некоммерческих организаций" и соответствующим требованиям, определенным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w:t>
      </w:r>
    </w:p>
    <w:bookmarkStart w:id="52" w:name="P52"/>
    <w:bookmarkEnd w:id="52"/>
    <w:p>
      <w:pPr>
        <w:pStyle w:val="0"/>
        <w:spacing w:before="200" w:line-rule="auto"/>
        <w:ind w:firstLine="540"/>
        <w:jc w:val="both"/>
      </w:pPr>
      <w:r>
        <w:rPr>
          <w:sz w:val="20"/>
        </w:rPr>
        <w:t xml:space="preserve">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w:t>
      </w:r>
    </w:p>
    <w:bookmarkStart w:id="53" w:name="P53"/>
    <w:bookmarkEnd w:id="53"/>
    <w:p>
      <w:pPr>
        <w:pStyle w:val="0"/>
        <w:spacing w:before="200" w:line-rule="auto"/>
        <w:ind w:firstLine="540"/>
        <w:jc w:val="both"/>
      </w:pPr>
      <w:r>
        <w:rPr>
          <w:sz w:val="20"/>
        </w:rPr>
        <w:t xml:space="preserve">а) социально ориентированная некоммерческая организация зарегистрирована как юридическое лицо на территории Чувашской Республики не менее чем за один год до дня представления ею заявки для участия в отборе (далее - заявка) и осуществляет в соответствии с учредительными документами в том числе один или несколько из следующих видов деятельности:</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заболеваний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б) социально ориентированная некоммерческая организация на день подачи заявки:</w:t>
      </w:r>
    </w:p>
    <w:p>
      <w:pPr>
        <w:pStyle w:val="0"/>
        <w:spacing w:before="200" w:line-rule="auto"/>
        <w:ind w:firstLine="540"/>
        <w:jc w:val="both"/>
      </w:pPr>
      <w:r>
        <w:rPr>
          <w:sz w:val="20"/>
        </w:rPr>
        <w:t xml:space="preserve">не находится в процессе реорганизации,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является российским юридическим лицом, учредителями (участниками, членами) которого являются иностранные граждане и (или) организации либо лица без гражданства;</w:t>
      </w:r>
    </w:p>
    <w:p>
      <w:pPr>
        <w:pStyle w:val="0"/>
        <w:spacing w:before="200" w:line-rule="auto"/>
        <w:ind w:firstLine="540"/>
        <w:jc w:val="both"/>
      </w:pPr>
      <w:r>
        <w:rPr>
          <w:sz w:val="20"/>
        </w:rPr>
        <w:t xml:space="preserve">не является получателем средств из федерального бюджета, республиканского бюджета Чувашской Республики и (или) местного бюджета на цели обеспечения доступа пользователей к информации, размещаемой на официальном сайте социально ориентированной некоммерческой организации в сети "Интернет";</w:t>
      </w:r>
    </w:p>
    <w:p>
      <w:pPr>
        <w:pStyle w:val="0"/>
        <w:spacing w:before="200" w:line-rule="auto"/>
        <w:ind w:firstLine="540"/>
        <w:jc w:val="both"/>
      </w:pPr>
      <w:r>
        <w:rPr>
          <w:sz w:val="20"/>
        </w:rPr>
        <w:t xml:space="preserve">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1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включена в реестр иностранных агентов;</w:t>
      </w:r>
    </w:p>
    <w:p>
      <w:pPr>
        <w:pStyle w:val="0"/>
        <w:spacing w:before="200" w:line-rule="auto"/>
        <w:ind w:firstLine="540"/>
        <w:jc w:val="both"/>
      </w:pPr>
      <w:r>
        <w:rPr>
          <w:sz w:val="20"/>
        </w:rPr>
        <w:t xml:space="preserve">в отношении такой организации отсутствуют факты привлечения к административной ответственности по административным правонарушениям, предусмотренным </w:t>
      </w:r>
      <w:hyperlink w:history="0" r:id="rId11"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статьями 13.15</w:t>
        </w:r>
      </w:hyperlink>
      <w:r>
        <w:rPr>
          <w:sz w:val="20"/>
        </w:rPr>
        <w:t xml:space="preserve">, </w:t>
      </w:r>
      <w:hyperlink w:history="0" r:id="rId12"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20.2</w:t>
        </w:r>
      </w:hyperlink>
      <w:r>
        <w:rPr>
          <w:sz w:val="20"/>
        </w:rPr>
        <w:t xml:space="preserve"> и </w:t>
      </w:r>
      <w:hyperlink w:history="0" r:id="rId13" w:tooltip="&quot;Кодекс Российской Федерации об административных правонарушениях&quot; от 30.12.2001 N 195-ФЗ (ред. от 22.04.2024, с изм. от 24.05.2024) {КонсультантПлюс}">
        <w:r>
          <w:rPr>
            <w:sz w:val="20"/>
            <w:color w:val="0000ff"/>
          </w:rPr>
          <w:t xml:space="preserve">20.3.3</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в) социально ориентированная некоммерческая организация не имеет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дня подачи заявки (в случае если социально ориентированной некоммерческой организацией по собственной инициативе представлена справка из налогового органа об отсутствии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не позднее 30 календарных дней после дня подачи заявки (в случае если социально ориентированной некоммерческой организацией по собственной инициативе не представлена справка из налогового органа).</w:t>
      </w:r>
    </w:p>
    <w:p>
      <w:pPr>
        <w:pStyle w:val="0"/>
        <w:spacing w:before="200" w:line-rule="auto"/>
        <w:ind w:firstLine="540"/>
        <w:jc w:val="both"/>
      </w:pPr>
      <w:r>
        <w:rPr>
          <w:sz w:val="20"/>
        </w:rPr>
        <w:t xml:space="preserve">5. Отбор социально ориентированных некоммерческих организаций осуществляется на основании поступивших от участников отбора заявок с учетом требований, установленных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 и в рамках предельного </w:t>
      </w:r>
      <w:hyperlink w:history="0" r:id="rId14"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количества</w:t>
        </w:r>
      </w:hyperlink>
      <w:r>
        <w:rPr>
          <w:sz w:val="20"/>
        </w:rPr>
        <w:t xml:space="preserve"> социально ориентированных некоммерческих организаций, имеющих право на получение информационной поддержки, установленного для Чувашской Республики в приложении к Правилам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утвержденным постановлением Правительства Российской Федерации от 29 ноября 2023 г. N 2022 (далее - Правила).</w:t>
      </w:r>
    </w:p>
    <w:p>
      <w:pPr>
        <w:pStyle w:val="0"/>
        <w:spacing w:before="200" w:line-rule="auto"/>
        <w:ind w:firstLine="540"/>
        <w:jc w:val="both"/>
      </w:pPr>
      <w:r>
        <w:rPr>
          <w:sz w:val="20"/>
        </w:rPr>
        <w:t xml:space="preserve">6. Министерство цифрового развития, информационной политики и массовых коммуникаций Чувашской Республики (далее - Министерство) не позднее чем за три рабочих дня до начала срока приема заявок размещает на своем официальном сайте на Портале органов власти Чувашской Республики в сети "Интернет" (далее - официальный сайт Министерства) объявление о проведении отбора с указанием:</w:t>
      </w:r>
    </w:p>
    <w:p>
      <w:pPr>
        <w:pStyle w:val="0"/>
        <w:spacing w:before="200" w:line-rule="auto"/>
        <w:ind w:firstLine="540"/>
        <w:jc w:val="both"/>
      </w:pPr>
      <w:r>
        <w:rPr>
          <w:sz w:val="20"/>
        </w:rPr>
        <w:t xml:space="preserve">а) срока проведения отбора (даты и время начала и окончания подачи (приема) заявок участников отбора), который не может быть менее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б) наименования, места нахождения, почтового адреса, адреса электронной почты Министерства для подачи заявки;</w:t>
      </w:r>
    </w:p>
    <w:p>
      <w:pPr>
        <w:pStyle w:val="0"/>
        <w:spacing w:before="200" w:line-rule="auto"/>
        <w:ind w:firstLine="540"/>
        <w:jc w:val="both"/>
      </w:pPr>
      <w:r>
        <w:rPr>
          <w:sz w:val="20"/>
        </w:rPr>
        <w:t xml:space="preserve">в) требований к участникам отбора, установленных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 и предельного количества социально ориентированных некоммерческих организаций, имеющих право на получение информационной поддержки, установленного для Чувашской Республики в приложении к Правилам;</w:t>
      </w:r>
    </w:p>
    <w:p>
      <w:pPr>
        <w:pStyle w:val="0"/>
        <w:spacing w:before="200" w:line-rule="auto"/>
        <w:ind w:firstLine="540"/>
        <w:jc w:val="both"/>
      </w:pPr>
      <w:r>
        <w:rPr>
          <w:sz w:val="20"/>
        </w:rPr>
        <w:t xml:space="preserve">г) порядка подачи заявок и требований, предъявляемых к содержанию заявок;</w:t>
      </w:r>
    </w:p>
    <w:p>
      <w:pPr>
        <w:pStyle w:val="0"/>
        <w:spacing w:before="200" w:line-rule="auto"/>
        <w:ind w:firstLine="540"/>
        <w:jc w:val="both"/>
      </w:pPr>
      <w:r>
        <w:rPr>
          <w:sz w:val="20"/>
        </w:rPr>
        <w:t xml:space="preserve">д) правил рассмотрения и оценки заявок участников отбора в соответствии с настоящим Порядком;</w:t>
      </w:r>
    </w:p>
    <w:p>
      <w:pPr>
        <w:pStyle w:val="0"/>
        <w:spacing w:before="200" w:line-rule="auto"/>
        <w:ind w:firstLine="540"/>
        <w:jc w:val="both"/>
      </w:pPr>
      <w:r>
        <w:rPr>
          <w:sz w:val="20"/>
        </w:rPr>
        <w:t xml:space="preserve">е) даты размещения результатов отбора на официальном сайте Министерства.</w:t>
      </w:r>
    </w:p>
    <w:bookmarkStart w:id="74" w:name="P74"/>
    <w:bookmarkEnd w:id="74"/>
    <w:p>
      <w:pPr>
        <w:pStyle w:val="0"/>
        <w:spacing w:before="200" w:line-rule="auto"/>
        <w:ind w:firstLine="540"/>
        <w:jc w:val="both"/>
      </w:pPr>
      <w:r>
        <w:rPr>
          <w:sz w:val="20"/>
        </w:rPr>
        <w:t xml:space="preserve">7. Заявка содержит:</w:t>
      </w:r>
    </w:p>
    <w:p>
      <w:pPr>
        <w:pStyle w:val="0"/>
        <w:spacing w:before="200" w:line-rule="auto"/>
        <w:ind w:firstLine="540"/>
        <w:jc w:val="both"/>
      </w:pPr>
      <w:r>
        <w:rPr>
          <w:sz w:val="20"/>
        </w:rPr>
        <w:t xml:space="preserve">а) информацию об участнике отбора: полное и сокращенное (при наличии) наименование социально ориентированной некоммерческой организации, основной государственный регистрационный номер (ОГРН), идентификационный номер налогоплательщика (ИНН); виды деятельности в соответствии с </w:t>
      </w:r>
      <w:hyperlink w:history="0" w:anchor="P53" w:tooltip="а) социально ориентированная некоммерческая организация зарегистрирована как юридическое лицо на территории Чувашской Республики не менее чем за один год до дня представления ею заявки для участия в отборе (далее - заявка) и осуществляет в соответствии с учредительными документами в том числе один или несколько из следующих видов деятельности:">
        <w:r>
          <w:rPr>
            <w:sz w:val="20"/>
            <w:color w:val="0000ff"/>
          </w:rPr>
          <w:t xml:space="preserve">подпунктом "а" пункта 4</w:t>
        </w:r>
      </w:hyperlink>
      <w:r>
        <w:rPr>
          <w:sz w:val="20"/>
        </w:rPr>
        <w:t xml:space="preserve"> настоящего Порядка,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w:t>
      </w:r>
    </w:p>
    <w:p>
      <w:pPr>
        <w:pStyle w:val="0"/>
        <w:spacing w:before="200" w:line-rule="auto"/>
        <w:ind w:firstLine="540"/>
        <w:jc w:val="both"/>
      </w:pPr>
      <w:r>
        <w:rPr>
          <w:sz w:val="20"/>
        </w:rPr>
        <w:t xml:space="preserve">б) информацию о деятельности участника отбора по видам деятельности, указанным в </w:t>
      </w:r>
      <w:hyperlink w:history="0" w:anchor="P53" w:tooltip="а) социально ориентированная некоммерческая организация зарегистрирована как юридическое лицо на территории Чувашской Республики не менее чем за один год до дня представления ею заявки для участия в отборе (далее - заявка) и осуществляет в соответствии с учредительными документами в том числе один или несколько из следующих видов деятельности:">
        <w:r>
          <w:rPr>
            <w:sz w:val="20"/>
            <w:color w:val="0000ff"/>
          </w:rPr>
          <w:t xml:space="preserve">подпункте "а" пункта 4</w:t>
        </w:r>
      </w:hyperlink>
      <w:r>
        <w:rPr>
          <w:sz w:val="20"/>
        </w:rPr>
        <w:t xml:space="preserve"> настоящего Порядка, не менее чем за год, предшествующий году подачи заявки: сведения об основных мероприятиях и реализуемых проектах участника отбора, в том числе о числе участников мероприятий и (или) проектов, материалы, содержащие и (или) подтверждающие информацию о деятельности участника отбора, размещенную в средствах массовой информации (печатные издания, радио, телевидение), сети "Интернет";</w:t>
      </w:r>
    </w:p>
    <w:p>
      <w:pPr>
        <w:pStyle w:val="0"/>
        <w:spacing w:before="200" w:line-rule="auto"/>
        <w:ind w:firstLine="540"/>
        <w:jc w:val="both"/>
      </w:pPr>
      <w:r>
        <w:rPr>
          <w:sz w:val="20"/>
        </w:rPr>
        <w:t xml:space="preserve">в) согласие на публикацию (размещение) в сети "Интернет" информации об участнике отбора, о заявке, иной информации об участнике отбора, связанной с отбором;</w:t>
      </w:r>
    </w:p>
    <w:p>
      <w:pPr>
        <w:pStyle w:val="0"/>
        <w:spacing w:before="200" w:line-rule="auto"/>
        <w:ind w:firstLine="540"/>
        <w:jc w:val="both"/>
      </w:pPr>
      <w:r>
        <w:rPr>
          <w:sz w:val="20"/>
        </w:rPr>
        <w:t xml:space="preserve">г) обязательство участника отбора в случае включения его в перечень социально ориентированных некоммерческих организаций в Чувашской Республике, по результатам отбора имеющих право на получение информационной поддержки (далее - перечень), о предоставлении информации об изменении сведений о нем (полное и сокращенное (при наличии) наименование социально ориентированной некоммерческой организации; основной государственный регистрационный номер (ОГРН); контактные данные социально ориентированной некоммерческой организации (место нахождения и адрес, номер телефона и адрес электронной почты), руководителя социально ориентированной некоммерческой организации (номер телефона и адрес электронной почты), а также об изменении любого из обстоятельств, свидетельствующих о соответствии требованиям, установленным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 в течение трех рабочих дней со дня такого изменения.</w:t>
      </w:r>
    </w:p>
    <w:bookmarkStart w:id="79" w:name="P79"/>
    <w:bookmarkEnd w:id="79"/>
    <w:p>
      <w:pPr>
        <w:pStyle w:val="0"/>
        <w:spacing w:before="200" w:line-rule="auto"/>
        <w:ind w:firstLine="540"/>
        <w:jc w:val="both"/>
      </w:pPr>
      <w:r>
        <w:rPr>
          <w:sz w:val="20"/>
        </w:rPr>
        <w:t xml:space="preserve">8. Участник отбора вправе по собственной инициативе приложить к заявке документы, подтверждающие его соответствие требованиям, установленным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 в том числе следующие документы:</w:t>
      </w:r>
    </w:p>
    <w:p>
      <w:pPr>
        <w:pStyle w:val="0"/>
        <w:spacing w:before="200" w:line-rule="auto"/>
        <w:ind w:firstLine="540"/>
        <w:jc w:val="both"/>
      </w:pPr>
      <w:r>
        <w:rPr>
          <w:sz w:val="20"/>
        </w:rPr>
        <w:t xml:space="preserve">справку из налогового органа, выданную по состоянию на дату не ранее чем за 30 календарных дней до дня подачи заявки;</w:t>
      </w:r>
    </w:p>
    <w:p>
      <w:pPr>
        <w:pStyle w:val="0"/>
        <w:spacing w:before="200" w:line-rule="auto"/>
        <w:ind w:firstLine="540"/>
        <w:jc w:val="both"/>
      </w:pPr>
      <w:r>
        <w:rPr>
          <w:sz w:val="20"/>
        </w:rPr>
        <w:t xml:space="preserve">выписку из Единого государственного реестра юридических лиц по состоянию на день подачи заявки.</w:t>
      </w:r>
    </w:p>
    <w:p>
      <w:pPr>
        <w:pStyle w:val="0"/>
        <w:spacing w:before="200" w:line-rule="auto"/>
        <w:ind w:firstLine="540"/>
        <w:jc w:val="both"/>
      </w:pPr>
      <w:r>
        <w:rPr>
          <w:sz w:val="20"/>
        </w:rPr>
        <w:t xml:space="preserve">9. В случае если участником отбора по собственной инициативе не представлены документы, предусмотренные </w:t>
      </w:r>
      <w:hyperlink w:history="0" w:anchor="P79" w:tooltip="8. Участник отбора вправе по собственной инициативе приложить к заявке документы, подтверждающие его соответствие требованиям, установленным пунктом 4 настоящего Порядка, в том числе следующие документы:">
        <w:r>
          <w:rPr>
            <w:sz w:val="20"/>
            <w:color w:val="0000ff"/>
          </w:rPr>
          <w:t xml:space="preserve">пунктом 8</w:t>
        </w:r>
      </w:hyperlink>
      <w:r>
        <w:rPr>
          <w:sz w:val="20"/>
        </w:rPr>
        <w:t xml:space="preserve"> настоящего Порядка, Министерство в порядке, предусмотренном законодательством Российской Федерации и законодательством Чувашской Республики, в срок не позднее пяти рабочих дней со дня окончания приема заявок направляет межведомственный запрос о предоставлении:</w:t>
      </w:r>
    </w:p>
    <w:p>
      <w:pPr>
        <w:pStyle w:val="0"/>
        <w:spacing w:before="200" w:line-rule="auto"/>
        <w:ind w:firstLine="540"/>
        <w:jc w:val="both"/>
      </w:pPr>
      <w:r>
        <w:rPr>
          <w:sz w:val="20"/>
        </w:rPr>
        <w:t xml:space="preserve">выписки из Единого государственного реестра юридических лиц по состоянию на день подачи заявки;</w:t>
      </w:r>
    </w:p>
    <w:p>
      <w:pPr>
        <w:pStyle w:val="0"/>
        <w:spacing w:before="200" w:line-rule="auto"/>
        <w:ind w:firstLine="540"/>
        <w:jc w:val="both"/>
      </w:pPr>
      <w:r>
        <w:rPr>
          <w:sz w:val="20"/>
        </w:rPr>
        <w:t xml:space="preserve">сведений от налогового органа о наличии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позднее 30 календарных дней после дня подачи заявки.</w:t>
      </w:r>
    </w:p>
    <w:p>
      <w:pPr>
        <w:pStyle w:val="0"/>
        <w:spacing w:before="200" w:line-rule="auto"/>
        <w:ind w:firstLine="540"/>
        <w:jc w:val="both"/>
      </w:pPr>
      <w:r>
        <w:rPr>
          <w:sz w:val="20"/>
        </w:rPr>
        <w:t xml:space="preserve">10. Заявка подписывается руководителем участника отбора (иным уполномоченным лицом), скрепляется печатью (при наличии) и представляется в Министерство способом, указанным в объявлении о проведении отбора.</w:t>
      </w:r>
    </w:p>
    <w:p>
      <w:pPr>
        <w:pStyle w:val="0"/>
        <w:spacing w:before="200" w:line-rule="auto"/>
        <w:ind w:firstLine="540"/>
        <w:jc w:val="both"/>
      </w:pPr>
      <w:r>
        <w:rPr>
          <w:sz w:val="20"/>
        </w:rPr>
        <w:t xml:space="preserve">Участник отбора несет ответственность за правильность оформления, достоверность, полноту и актуальность представленной участником отбора информации в соответствии с законодательством Российской Федерации.</w:t>
      </w:r>
    </w:p>
    <w:p>
      <w:pPr>
        <w:pStyle w:val="0"/>
        <w:spacing w:before="200" w:line-rule="auto"/>
        <w:ind w:firstLine="540"/>
        <w:jc w:val="both"/>
      </w:pPr>
      <w:r>
        <w:rPr>
          <w:sz w:val="20"/>
        </w:rPr>
        <w:t xml:space="preserve">11. Заявка, представленная участником отбора, в течение одного рабочего дня со дня ее поступления в Министерство регистрируется в порядке поступления в системе электронного документооборота Министерства с указанием даты и времени ее поступления.</w:t>
      </w:r>
    </w:p>
    <w:p>
      <w:pPr>
        <w:pStyle w:val="0"/>
        <w:spacing w:before="200" w:line-rule="auto"/>
        <w:ind w:firstLine="540"/>
        <w:jc w:val="both"/>
      </w:pPr>
      <w:r>
        <w:rPr>
          <w:sz w:val="20"/>
        </w:rPr>
        <w:t xml:space="preserve">12. Министерство в течение 10 рабочих дней со дня окончания приема заявок рассматривает поступившие заявки на предмет соответствия участника отбора требованиям, установленным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 на основании информации, содержащейся в заявке и прилагаемых к ней документах.</w:t>
      </w:r>
    </w:p>
    <w:p>
      <w:pPr>
        <w:pStyle w:val="0"/>
        <w:spacing w:before="200" w:line-rule="auto"/>
        <w:ind w:firstLine="540"/>
        <w:jc w:val="both"/>
      </w:pPr>
      <w:r>
        <w:rPr>
          <w:sz w:val="20"/>
        </w:rPr>
        <w:t xml:space="preserve">13. Основаниями для отклонения заявки на стадии рассмотрения заявок Министерством являются:</w:t>
      </w:r>
    </w:p>
    <w:p>
      <w:pPr>
        <w:pStyle w:val="0"/>
        <w:spacing w:before="200" w:line-rule="auto"/>
        <w:ind w:firstLine="540"/>
        <w:jc w:val="both"/>
      </w:pPr>
      <w:r>
        <w:rPr>
          <w:sz w:val="20"/>
        </w:rPr>
        <w:t xml:space="preserve">а) несоответствие участника отбора требованиям, установленным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представленной участником отбора заявки требованиям, предъявляемым </w:t>
      </w:r>
      <w:hyperlink w:history="0" w:anchor="P74" w:tooltip="7. Заявка содержит:">
        <w:r>
          <w:rPr>
            <w:sz w:val="20"/>
            <w:color w:val="0000ff"/>
          </w:rPr>
          <w:t xml:space="preserve">пунктом 7</w:t>
        </w:r>
      </w:hyperlink>
      <w:r>
        <w:rPr>
          <w:sz w:val="20"/>
        </w:rPr>
        <w:t xml:space="preserve"> настоящего Порядка к содержанию заявки;</w:t>
      </w:r>
    </w:p>
    <w:p>
      <w:pPr>
        <w:pStyle w:val="0"/>
        <w:spacing w:before="200" w:line-rule="auto"/>
        <w:ind w:firstLine="540"/>
        <w:jc w:val="both"/>
      </w:pPr>
      <w:r>
        <w:rPr>
          <w:sz w:val="20"/>
        </w:rPr>
        <w:t xml:space="preserve">в) недостоверность представленной участником отбора информации, в том числе информации о месте нахождения и адресе социально ориентированной некоммерческой организации. Под недостоверной информацией в настоящем Порядке понимается наличие в представленной заявке сведений, не соответствующих действительности;</w:t>
      </w:r>
    </w:p>
    <w:p>
      <w:pPr>
        <w:pStyle w:val="0"/>
        <w:spacing w:before="200" w:line-rule="auto"/>
        <w:ind w:firstLine="540"/>
        <w:jc w:val="both"/>
      </w:pPr>
      <w:r>
        <w:rPr>
          <w:sz w:val="20"/>
        </w:rPr>
        <w:t xml:space="preserve">г) подача участником отбора заявки после даты и (или) времени окончания приема заявок, определенных в объявлении о проведении отбора.</w:t>
      </w:r>
    </w:p>
    <w:p>
      <w:pPr>
        <w:pStyle w:val="0"/>
        <w:spacing w:before="200" w:line-rule="auto"/>
        <w:ind w:firstLine="540"/>
        <w:jc w:val="both"/>
      </w:pPr>
      <w:r>
        <w:rPr>
          <w:sz w:val="20"/>
        </w:rPr>
        <w:t xml:space="preserve">14. Отбор осуществляется Комиссией по проведению отбора социально ориентированных некоммерческих организаций для оказания информационной поддержки (далее - Комиссия), состав которой утверждается распоряжением Кабинета Министров Чувашской Республики по предложению Министерства.</w:t>
      </w:r>
    </w:p>
    <w:p>
      <w:pPr>
        <w:pStyle w:val="0"/>
        <w:spacing w:before="200" w:line-rule="auto"/>
        <w:ind w:firstLine="540"/>
        <w:jc w:val="both"/>
      </w:pPr>
      <w:r>
        <w:rPr>
          <w:sz w:val="20"/>
        </w:rPr>
        <w:t xml:space="preserve">Комиссия действует в соответствии с Положением о Комиссии по проведению отбора социально ориентированных некоммерческих организаций для оказания информационной поддержки, утвержденным постановлением Кабинета Министров Чувашской Республики.</w:t>
      </w:r>
    </w:p>
    <w:p>
      <w:pPr>
        <w:pStyle w:val="0"/>
        <w:spacing w:before="200" w:line-rule="auto"/>
        <w:ind w:firstLine="540"/>
        <w:jc w:val="both"/>
      </w:pPr>
      <w:r>
        <w:rPr>
          <w:sz w:val="20"/>
        </w:rPr>
        <w:t xml:space="preserve">Заседание Комиссии, на котором принимается решение о результатах отбора (далее - решение Комиссии), проводится не позднее 30 календарных дней со дня окончания приема заявок.</w:t>
      </w:r>
    </w:p>
    <w:p>
      <w:pPr>
        <w:pStyle w:val="0"/>
        <w:spacing w:before="200" w:line-rule="auto"/>
        <w:ind w:firstLine="540"/>
        <w:jc w:val="both"/>
      </w:pPr>
      <w:r>
        <w:rPr>
          <w:sz w:val="20"/>
        </w:rPr>
        <w:t xml:space="preserve">Комиссия оценивает заявки в соответствии с </w:t>
      </w:r>
      <w:hyperlink w:history="0" w:anchor="P153" w:tooltip="КРИТЕРИИ">
        <w:r>
          <w:rPr>
            <w:sz w:val="20"/>
            <w:color w:val="0000ff"/>
          </w:rPr>
          <w:t xml:space="preserve">критериями</w:t>
        </w:r>
      </w:hyperlink>
      <w:r>
        <w:rPr>
          <w:sz w:val="20"/>
        </w:rPr>
        <w:t xml:space="preserve"> оценки заявок, представленных социально ориентированными некоммерческими организациями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указанными в приложении к настоящему Порядку (далее - критерии оценки).</w:t>
      </w:r>
    </w:p>
    <w:p>
      <w:pPr>
        <w:pStyle w:val="0"/>
        <w:spacing w:before="200" w:line-rule="auto"/>
        <w:ind w:firstLine="540"/>
        <w:jc w:val="both"/>
      </w:pPr>
      <w:r>
        <w:rPr>
          <w:sz w:val="20"/>
        </w:rPr>
        <w:t xml:space="preserve">Каждый член Комиссии оценивает заявки в соответствии с критериями оценки и определяет итоговую оценку каждой заявки.</w:t>
      </w:r>
    </w:p>
    <w:p>
      <w:pPr>
        <w:pStyle w:val="0"/>
        <w:spacing w:before="200" w:line-rule="auto"/>
        <w:ind w:firstLine="540"/>
        <w:jc w:val="both"/>
      </w:pPr>
      <w:r>
        <w:rPr>
          <w:sz w:val="20"/>
        </w:rPr>
        <w:t xml:space="preserve">Итоговая оценка заявки определяется по формуле</w:t>
      </w:r>
    </w:p>
    <w:p>
      <w:pPr>
        <w:pStyle w:val="0"/>
        <w:jc w:val="both"/>
      </w:pPr>
      <w:r>
        <w:rPr>
          <w:sz w:val="20"/>
        </w:rPr>
      </w:r>
    </w:p>
    <w:p>
      <w:pPr>
        <w:pStyle w:val="0"/>
        <w:ind w:firstLine="540"/>
        <w:jc w:val="both"/>
      </w:pPr>
      <w:r>
        <w:rPr>
          <w:sz w:val="20"/>
        </w:rPr>
        <w:t xml:space="preserve">Э = С</w:t>
      </w:r>
      <w:r>
        <w:rPr>
          <w:sz w:val="20"/>
          <w:vertAlign w:val="subscript"/>
        </w:rPr>
        <w:t xml:space="preserve">1</w:t>
      </w:r>
      <w:r>
        <w:rPr>
          <w:sz w:val="20"/>
        </w:rPr>
        <w:t xml:space="preserve"> + С</w:t>
      </w:r>
      <w:r>
        <w:rPr>
          <w:sz w:val="20"/>
          <w:vertAlign w:val="subscript"/>
        </w:rPr>
        <w:t xml:space="preserve">2</w:t>
      </w:r>
      <w:r>
        <w:rPr>
          <w:sz w:val="20"/>
        </w:rPr>
        <w:t xml:space="preserve"> + С</w:t>
      </w:r>
      <w:r>
        <w:rPr>
          <w:sz w:val="20"/>
          <w:vertAlign w:val="subscript"/>
        </w:rPr>
        <w:t xml:space="preserve">3</w:t>
      </w:r>
      <w:r>
        <w:rPr>
          <w:sz w:val="20"/>
        </w:rPr>
        <w:t xml:space="preserve"> + С</w:t>
      </w:r>
      <w:r>
        <w:rPr>
          <w:sz w:val="20"/>
          <w:vertAlign w:val="subscript"/>
        </w:rPr>
        <w:t xml:space="preserve">4</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 - итоговая оценка заявки;</w:t>
      </w:r>
    </w:p>
    <w:p>
      <w:pPr>
        <w:pStyle w:val="0"/>
        <w:spacing w:before="200" w:line-rule="auto"/>
        <w:ind w:firstLine="540"/>
        <w:jc w:val="both"/>
      </w:pPr>
      <w:r>
        <w:rPr>
          <w:sz w:val="20"/>
        </w:rPr>
        <w:t xml:space="preserve">С</w:t>
      </w:r>
      <w:r>
        <w:rPr>
          <w:sz w:val="20"/>
          <w:vertAlign w:val="subscript"/>
        </w:rPr>
        <w:t xml:space="preserve">1</w:t>
      </w:r>
      <w:r>
        <w:rPr>
          <w:sz w:val="20"/>
        </w:rPr>
        <w:t xml:space="preserve"> - значение оценки по критерию "Актуальность и социальная значимость реализуемых социально ориентированной некоммерческой организацией проектов";</w:t>
      </w:r>
    </w:p>
    <w:p>
      <w:pPr>
        <w:pStyle w:val="0"/>
        <w:spacing w:before="200" w:line-rule="auto"/>
        <w:ind w:firstLine="540"/>
        <w:jc w:val="both"/>
      </w:pPr>
      <w:r>
        <w:rPr>
          <w:sz w:val="20"/>
        </w:rPr>
        <w:t xml:space="preserve">С</w:t>
      </w:r>
      <w:r>
        <w:rPr>
          <w:sz w:val="20"/>
          <w:vertAlign w:val="subscript"/>
        </w:rPr>
        <w:t xml:space="preserve">2</w:t>
      </w:r>
      <w:r>
        <w:rPr>
          <w:sz w:val="20"/>
        </w:rPr>
        <w:t xml:space="preserve"> - значение оценки по критерию "Уникальность реализуемых социально ориентированной некоммерческой организацией проектов";</w:t>
      </w:r>
    </w:p>
    <w:p>
      <w:pPr>
        <w:pStyle w:val="0"/>
        <w:spacing w:before="200" w:line-rule="auto"/>
        <w:ind w:firstLine="540"/>
        <w:jc w:val="both"/>
      </w:pPr>
      <w:r>
        <w:rPr>
          <w:sz w:val="20"/>
        </w:rPr>
        <w:t xml:space="preserve">С</w:t>
      </w:r>
      <w:r>
        <w:rPr>
          <w:sz w:val="20"/>
          <w:vertAlign w:val="subscript"/>
        </w:rPr>
        <w:t xml:space="preserve">3</w:t>
      </w:r>
      <w:r>
        <w:rPr>
          <w:sz w:val="20"/>
        </w:rPr>
        <w:t xml:space="preserve"> - значение оценки по критерию "Число участников и (или) благополучателей";</w:t>
      </w:r>
    </w:p>
    <w:p>
      <w:pPr>
        <w:pStyle w:val="0"/>
        <w:spacing w:before="200" w:line-rule="auto"/>
        <w:ind w:firstLine="540"/>
        <w:jc w:val="both"/>
      </w:pPr>
      <w:r>
        <w:rPr>
          <w:sz w:val="20"/>
        </w:rPr>
        <w:t xml:space="preserve">С</w:t>
      </w:r>
      <w:r>
        <w:rPr>
          <w:sz w:val="20"/>
          <w:vertAlign w:val="subscript"/>
        </w:rPr>
        <w:t xml:space="preserve">4</w:t>
      </w:r>
      <w:r>
        <w:rPr>
          <w:sz w:val="20"/>
        </w:rPr>
        <w:t xml:space="preserve"> - значение оценки по критерию "Информационная открытость, публичность деятельности социально ориентированной некоммерческой организации".</w:t>
      </w:r>
    </w:p>
    <w:p>
      <w:pPr>
        <w:pStyle w:val="0"/>
        <w:spacing w:before="200" w:line-rule="auto"/>
        <w:ind w:firstLine="540"/>
        <w:jc w:val="both"/>
      </w:pPr>
      <w:r>
        <w:rPr>
          <w:sz w:val="20"/>
        </w:rPr>
        <w:t xml:space="preserve">На основании итоговых оценок заявок, присвоенных им всеми членами Комиссии, выводится итоговая сумма баллов по каждой заявке, которая исчисляется как среднее арифметическое всех итоговых оценок заявки, присвоенных заявке каждым членом Комиссии.</w:t>
      </w:r>
    </w:p>
    <w:p>
      <w:pPr>
        <w:pStyle w:val="0"/>
        <w:spacing w:before="200" w:line-rule="auto"/>
        <w:ind w:firstLine="540"/>
        <w:jc w:val="both"/>
      </w:pPr>
      <w:r>
        <w:rPr>
          <w:sz w:val="20"/>
        </w:rPr>
        <w:t xml:space="preserve">В процессе рассмотрения заявок члены Комиссии приглашают на заседания Комиссии представителей участников отбора, задают им вопросы.</w:t>
      </w:r>
    </w:p>
    <w:p>
      <w:pPr>
        <w:pStyle w:val="0"/>
        <w:spacing w:before="200" w:line-rule="auto"/>
        <w:ind w:firstLine="540"/>
        <w:jc w:val="both"/>
      </w:pPr>
      <w:r>
        <w:rPr>
          <w:sz w:val="20"/>
        </w:rPr>
        <w:t xml:space="preserve">Победителями отбора признаются участники отбора, чьи заявки по результатам оценки набрали наибольшее количество баллов, количество победителей отбора должно соответствовать предельному количеству социально ориентированных некоммерческих организаций, имеющих право на получение информационной поддержки, установленному для Чувашской Республики в приложении к Правилам.</w:t>
      </w:r>
    </w:p>
    <w:p>
      <w:pPr>
        <w:pStyle w:val="0"/>
        <w:spacing w:before="200" w:line-rule="auto"/>
        <w:ind w:firstLine="540"/>
        <w:jc w:val="both"/>
      </w:pPr>
      <w:r>
        <w:rPr>
          <w:sz w:val="20"/>
        </w:rPr>
        <w:t xml:space="preserve">Решение Комиссии в течение пяти рабочих дней со дня проведения заседания Комиссии оформляется протоколом подведения итогов отбора (далее - протокол) и включает в себя следующие сведения:</w:t>
      </w:r>
    </w:p>
    <w:p>
      <w:pPr>
        <w:pStyle w:val="0"/>
        <w:spacing w:before="200" w:line-rule="auto"/>
        <w:ind w:firstLine="540"/>
        <w:jc w:val="both"/>
      </w:pPr>
      <w:r>
        <w:rPr>
          <w:sz w:val="20"/>
        </w:rPr>
        <w:t xml:space="preserve">дата, время и место проведения заседания Комиссии;</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отклонения заявок;</w:t>
      </w:r>
    </w:p>
    <w:p>
      <w:pPr>
        <w:pStyle w:val="0"/>
        <w:spacing w:before="200" w:line-rule="auto"/>
        <w:ind w:firstLine="540"/>
        <w:jc w:val="both"/>
      </w:pPr>
      <w:r>
        <w:rPr>
          <w:sz w:val="20"/>
        </w:rPr>
        <w:t xml:space="preserve">рейтинг заявок в порядке убывания присвоенных им итоговых сумм баллов.</w:t>
      </w:r>
    </w:p>
    <w:p>
      <w:pPr>
        <w:pStyle w:val="0"/>
        <w:spacing w:before="200" w:line-rule="auto"/>
        <w:ind w:firstLine="540"/>
        <w:jc w:val="both"/>
      </w:pPr>
      <w:r>
        <w:rPr>
          <w:sz w:val="20"/>
        </w:rPr>
        <w:t xml:space="preserve">Протокол подписывается председателем Комиссии (в случае его отсутствия заместителем председателя Комиссии) и всеми присутствовавшими на заседании членами Комиссии.</w:t>
      </w:r>
    </w:p>
    <w:p>
      <w:pPr>
        <w:pStyle w:val="0"/>
        <w:spacing w:before="200" w:line-rule="auto"/>
        <w:ind w:firstLine="540"/>
        <w:jc w:val="both"/>
      </w:pPr>
      <w:r>
        <w:rPr>
          <w:sz w:val="20"/>
        </w:rPr>
        <w:t xml:space="preserve">Протокол не позднее одного рабочего дня, следующего за днем его подписания, размещается на официальном сайте Министерства.</w:t>
      </w:r>
    </w:p>
    <w:p>
      <w:pPr>
        <w:pStyle w:val="0"/>
        <w:spacing w:before="200" w:line-rule="auto"/>
        <w:ind w:firstLine="540"/>
        <w:jc w:val="both"/>
      </w:pPr>
      <w:r>
        <w:rPr>
          <w:sz w:val="20"/>
        </w:rPr>
        <w:t xml:space="preserve">Каждый участник отбора, подавший заявку, информируется Министерством о решении Комиссии в течение пяти рабочих дней со дня его принятия. Уведомление о решении Комиссии направляется Министерством участнику отбора в письменной форме, либо в форме электронного документа, либо иным способом, обеспечивающим подтверждение получения участником отбора уведомления.</w:t>
      </w:r>
    </w:p>
    <w:p>
      <w:pPr>
        <w:pStyle w:val="0"/>
        <w:spacing w:before="200" w:line-rule="auto"/>
        <w:ind w:firstLine="540"/>
        <w:jc w:val="both"/>
      </w:pPr>
      <w:r>
        <w:rPr>
          <w:sz w:val="20"/>
        </w:rPr>
        <w:t xml:space="preserve">Не позднее одного рабочего дня, следующего за днем подписания протокола, Министерством формируется перечень с учетом предельного количества социально ориентированных некоммерческих организаций, имеющих право на получение информационной поддержки, установленного для Чувашской Республики в приложении к Правилам.</w:t>
      </w:r>
    </w:p>
    <w:p>
      <w:pPr>
        <w:pStyle w:val="0"/>
        <w:spacing w:before="200" w:line-rule="auto"/>
        <w:ind w:firstLine="540"/>
        <w:jc w:val="both"/>
      </w:pPr>
      <w:r>
        <w:rPr>
          <w:sz w:val="20"/>
        </w:rPr>
        <w:t xml:space="preserve">В случае если заявки нескольких участников отбора набрали равное количество баллов, Министерство включает в перечень участника отбора, подавшего заявку ранее других.</w:t>
      </w:r>
    </w:p>
    <w:p>
      <w:pPr>
        <w:pStyle w:val="0"/>
        <w:spacing w:before="200" w:line-rule="auto"/>
        <w:ind w:firstLine="540"/>
        <w:jc w:val="both"/>
      </w:pPr>
      <w:r>
        <w:rPr>
          <w:sz w:val="20"/>
        </w:rPr>
        <w:t xml:space="preserve">15. Министерство в срок не позднее 15 календарных дней со дня формирования перечня направляет в высший исполнительный орган Чувашской Республики сведения о социально ориентированных некоммерческих организациях в Чувашской Республике, имеющих право на получение информационной поддержки (далее - сведения).</w:t>
      </w:r>
    </w:p>
    <w:p>
      <w:pPr>
        <w:pStyle w:val="0"/>
        <w:spacing w:before="200" w:line-rule="auto"/>
        <w:ind w:firstLine="540"/>
        <w:jc w:val="both"/>
      </w:pPr>
      <w:r>
        <w:rPr>
          <w:sz w:val="20"/>
        </w:rPr>
        <w:t xml:space="preserve">16. Дополнительный отбор может проводиться:</w:t>
      </w:r>
    </w:p>
    <w:p>
      <w:pPr>
        <w:pStyle w:val="0"/>
        <w:spacing w:before="200" w:line-rule="auto"/>
        <w:ind w:firstLine="540"/>
        <w:jc w:val="both"/>
      </w:pPr>
      <w:r>
        <w:rPr>
          <w:sz w:val="20"/>
        </w:rPr>
        <w:t xml:space="preserve">в случае, если в ходе проведения отбора в соответствии с настоящим Порядком количество социально ориентированных некоммерческих организаций, включенных в перечень, меньше предельного количества социально ориентированных некоммерческих организаций, имеющих право на получение информационной поддержки, установленного для Чувашской Республики в приложении к Правилам;</w:t>
      </w:r>
    </w:p>
    <w:p>
      <w:pPr>
        <w:pStyle w:val="0"/>
        <w:spacing w:before="200" w:line-rule="auto"/>
        <w:ind w:firstLine="540"/>
        <w:jc w:val="both"/>
      </w:pPr>
      <w:r>
        <w:rPr>
          <w:sz w:val="20"/>
        </w:rPr>
        <w:t xml:space="preserve">в случае утраты социально ориентированной некоммерческой организацией, указанной в перечне, права на получение информационной поддержки в соответствии с </w:t>
      </w:r>
      <w:hyperlink w:history="0" w:anchor="P126" w:tooltip="17. Социально ориентированная некоммерческая организация утрачивает право на получение информационной поддержки в случае изменения любого из обстоятельств, свидетельствующих о соответствии требованиям, установленным пунктом 4 настоящего Порядка.">
        <w:r>
          <w:rPr>
            <w:sz w:val="20"/>
            <w:color w:val="0000ff"/>
          </w:rPr>
          <w:t xml:space="preserve">пунктом 17</w:t>
        </w:r>
      </w:hyperlink>
      <w:r>
        <w:rPr>
          <w:sz w:val="20"/>
        </w:rPr>
        <w:t xml:space="preserve"> настоящего Порядка.</w:t>
      </w:r>
    </w:p>
    <w:bookmarkStart w:id="126" w:name="P126"/>
    <w:bookmarkEnd w:id="126"/>
    <w:p>
      <w:pPr>
        <w:pStyle w:val="0"/>
        <w:spacing w:before="200" w:line-rule="auto"/>
        <w:ind w:firstLine="540"/>
        <w:jc w:val="both"/>
      </w:pPr>
      <w:r>
        <w:rPr>
          <w:sz w:val="20"/>
        </w:rPr>
        <w:t xml:space="preserve">17. Социально ориентированная некоммерческая организация утрачивает право на получение информационной поддержки в случае изменения любого из обстоятельств, свидетельствующих о соответствии требованиям, установленным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w:t>
      </w:r>
    </w:p>
    <w:bookmarkStart w:id="127" w:name="P127"/>
    <w:bookmarkEnd w:id="127"/>
    <w:p>
      <w:pPr>
        <w:pStyle w:val="0"/>
        <w:spacing w:before="200" w:line-rule="auto"/>
        <w:ind w:firstLine="540"/>
        <w:jc w:val="both"/>
      </w:pPr>
      <w:r>
        <w:rPr>
          <w:sz w:val="20"/>
        </w:rPr>
        <w:t xml:space="preserve">Социально ориентированная некоммерческая организация, имеющая право на получение информационной поддержки по результатам отбора, представляет в Министерство сведения об изменении любого из обстоятельств, свидетельствующих о соответствии требованиям, установленным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 в течение трех рабочих дней со дня такого изменения.</w:t>
      </w:r>
    </w:p>
    <w:p>
      <w:pPr>
        <w:pStyle w:val="0"/>
        <w:spacing w:before="200" w:line-rule="auto"/>
        <w:ind w:firstLine="540"/>
        <w:jc w:val="both"/>
      </w:pPr>
      <w:r>
        <w:rPr>
          <w:sz w:val="20"/>
        </w:rPr>
        <w:t xml:space="preserve">Министерство в течение рабочего дня со дня получения сведений, указанных в </w:t>
      </w:r>
      <w:hyperlink w:history="0" w:anchor="P127" w:tooltip="Социально ориентированная некоммерческая организация, имеющая право на получение информационной поддержки по результатам отбора, представляет в Министерство сведения об изменении любого из обстоятельств, свидетельствующих о соответствии требованиям, установленным пунктом 4 настоящего Порядка, в течение трех рабочих дней со дня такого изменения.">
        <w:r>
          <w:rPr>
            <w:sz w:val="20"/>
            <w:color w:val="0000ff"/>
          </w:rPr>
          <w:t xml:space="preserve">абзаце втором</w:t>
        </w:r>
      </w:hyperlink>
      <w:r>
        <w:rPr>
          <w:sz w:val="20"/>
        </w:rPr>
        <w:t xml:space="preserve"> настоящего пункта, направляет их в Кабинет Министров Чувашской Республики.</w:t>
      </w:r>
    </w:p>
    <w:p>
      <w:pPr>
        <w:pStyle w:val="0"/>
        <w:spacing w:before="200" w:line-rule="auto"/>
        <w:ind w:firstLine="540"/>
        <w:jc w:val="both"/>
      </w:pPr>
      <w:r>
        <w:rPr>
          <w:sz w:val="20"/>
        </w:rPr>
        <w:t xml:space="preserve">18. Кабинет Министров Чувашской Республики:</w:t>
      </w:r>
    </w:p>
    <w:p>
      <w:pPr>
        <w:pStyle w:val="0"/>
        <w:spacing w:before="200" w:line-rule="auto"/>
        <w:ind w:firstLine="540"/>
        <w:jc w:val="both"/>
      </w:pPr>
      <w:r>
        <w:rPr>
          <w:sz w:val="20"/>
        </w:rPr>
        <w:t xml:space="preserve">в течение 30 календарных дней со дня формирования перечня, но не позднее 1 октября года проведения отбора направляет сведения в Министерство цифрового развития, связи и массовых коммуникаций Российской Федерации (далее - Минцифры России) в соответствии с Правилами;</w:t>
      </w:r>
    </w:p>
    <w:p>
      <w:pPr>
        <w:pStyle w:val="0"/>
        <w:spacing w:before="200" w:line-rule="auto"/>
        <w:ind w:firstLine="540"/>
        <w:jc w:val="both"/>
      </w:pPr>
      <w:r>
        <w:rPr>
          <w:sz w:val="20"/>
        </w:rPr>
        <w:t xml:space="preserve">не позднее 15 рабочих дней со дня установления факта изменения сведений актуализирует их и информирует об этом Минцифры России;</w:t>
      </w:r>
    </w:p>
    <w:p>
      <w:pPr>
        <w:pStyle w:val="0"/>
        <w:spacing w:before="200" w:line-rule="auto"/>
        <w:ind w:firstLine="540"/>
        <w:jc w:val="both"/>
      </w:pPr>
      <w:r>
        <w:rPr>
          <w:sz w:val="20"/>
        </w:rPr>
        <w:t xml:space="preserve">не позднее пяти рабочих дней со дня установления факта изменения любого из обстоятельств, свидетельствующих о соответствии требованиям, установленным </w:t>
      </w:r>
      <w:hyperlink w:history="0" w:anchor="P52" w:tooltip="4. Возможность получения информационной поддержки в соответствии с настоящим Порядком предоставляется социально ориентированной некоммерческой организации в случае, если такая организация соответствует следующим требованиям:">
        <w:r>
          <w:rPr>
            <w:sz w:val="20"/>
            <w:color w:val="0000ff"/>
          </w:rPr>
          <w:t xml:space="preserve">пунктом 4</w:t>
        </w:r>
      </w:hyperlink>
      <w:r>
        <w:rPr>
          <w:sz w:val="20"/>
        </w:rPr>
        <w:t xml:space="preserve"> настоящего Порядка, информирует Минцифры России о том, что социально ориентированная некоммерческая организация утрачивает право на получение информационной поддержки.</w:t>
      </w:r>
    </w:p>
    <w:p>
      <w:pPr>
        <w:pStyle w:val="0"/>
        <w:spacing w:before="200" w:line-rule="auto"/>
        <w:ind w:firstLine="540"/>
        <w:jc w:val="both"/>
      </w:pPr>
      <w:r>
        <w:rPr>
          <w:sz w:val="20"/>
        </w:rPr>
        <w:t xml:space="preserve">19. Сведения могут ежегодно дополняться сведениями о социально ориентированных некоммерческих организациях, прошедших отбор в соответствии с настоящим Порядком, в рамках предельного количества социально ориентированных некоммерческих организаций, имеющих право на получение информационной поддержки, установленного для Чувашской Республики в приложении к Правилам:</w:t>
      </w:r>
    </w:p>
    <w:p>
      <w:pPr>
        <w:pStyle w:val="0"/>
        <w:spacing w:before="200" w:line-rule="auto"/>
        <w:ind w:firstLine="540"/>
        <w:jc w:val="both"/>
      </w:pPr>
      <w:r>
        <w:rPr>
          <w:sz w:val="20"/>
        </w:rPr>
        <w:t xml:space="preserve">а) в случае утраты социально ориентированной некоммерческой организацией, указанной в сведениях, права на получение информационной поддержки в соответствии с </w:t>
      </w:r>
      <w:hyperlink w:history="0" w:anchor="P126" w:tooltip="17. Социально ориентированная некоммерческая организация утрачивает право на получение информационной поддержки в случае изменения любого из обстоятельств, свидетельствующих о соответствии требованиям, установленным пунктом 4 настоящего Порядка.">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б) если в ходе проведения отбора в соответствии с настоящим Порядком количество социально ориентированных некоммерческих организаций, указанных в сведениях, меньше установленного предельного количества социально ориентированных некоммерческих организаций, имеющих право на получение информационной поддержки, установленного для Чувашской Республики в приложении к Правилам.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проведения отбора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для оказания информационной поддержки</w:t>
      </w:r>
    </w:p>
    <w:p>
      <w:pPr>
        <w:pStyle w:val="0"/>
        <w:jc w:val="right"/>
      </w:pPr>
      <w:r>
        <w:rPr>
          <w:sz w:val="20"/>
        </w:rPr>
        <w:t xml:space="preserve">в форме содействия в создании официальных</w:t>
      </w:r>
    </w:p>
    <w:p>
      <w:pPr>
        <w:pStyle w:val="0"/>
        <w:jc w:val="right"/>
      </w:pPr>
      <w:r>
        <w:rPr>
          <w:sz w:val="20"/>
        </w:rPr>
        <w:t xml:space="preserve">сайтов в информационно-телекоммуникационной</w:t>
      </w:r>
    </w:p>
    <w:p>
      <w:pPr>
        <w:pStyle w:val="0"/>
        <w:jc w:val="right"/>
      </w:pPr>
      <w:r>
        <w:rPr>
          <w:sz w:val="20"/>
        </w:rPr>
        <w:t xml:space="preserve">сети "Интернет" и (или) обеспечении</w:t>
      </w:r>
    </w:p>
    <w:p>
      <w:pPr>
        <w:pStyle w:val="0"/>
        <w:jc w:val="right"/>
      </w:pPr>
      <w:r>
        <w:rPr>
          <w:sz w:val="20"/>
        </w:rPr>
        <w:t xml:space="preserve">их функционирования путем использования</w:t>
      </w:r>
    </w:p>
    <w:p>
      <w:pPr>
        <w:pStyle w:val="0"/>
        <w:jc w:val="right"/>
      </w:pPr>
      <w:r>
        <w:rPr>
          <w:sz w:val="20"/>
        </w:rPr>
        <w:t xml:space="preserve">федеральной государственной информационной</w:t>
      </w:r>
    </w:p>
    <w:p>
      <w:pPr>
        <w:pStyle w:val="0"/>
        <w:jc w:val="right"/>
      </w:pPr>
      <w:r>
        <w:rPr>
          <w:sz w:val="20"/>
        </w:rPr>
        <w:t xml:space="preserve">системы "Единый портал государственных и</w:t>
      </w:r>
    </w:p>
    <w:p>
      <w:pPr>
        <w:pStyle w:val="0"/>
        <w:jc w:val="right"/>
      </w:pPr>
      <w:r>
        <w:rPr>
          <w:sz w:val="20"/>
        </w:rPr>
        <w:t xml:space="preserve">муниципальных услуг (функций)"</w:t>
      </w:r>
    </w:p>
    <w:p>
      <w:pPr>
        <w:pStyle w:val="0"/>
        <w:jc w:val="both"/>
      </w:pPr>
      <w:r>
        <w:rPr>
          <w:sz w:val="20"/>
        </w:rPr>
      </w:r>
    </w:p>
    <w:bookmarkStart w:id="153" w:name="P153"/>
    <w:bookmarkEnd w:id="153"/>
    <w:p>
      <w:pPr>
        <w:pStyle w:val="2"/>
        <w:jc w:val="center"/>
      </w:pPr>
      <w:r>
        <w:rPr>
          <w:sz w:val="20"/>
        </w:rPr>
        <w:t xml:space="preserve">КРИТЕРИИ</w:t>
      </w:r>
    </w:p>
    <w:p>
      <w:pPr>
        <w:pStyle w:val="2"/>
        <w:jc w:val="center"/>
      </w:pPr>
      <w:r>
        <w:rPr>
          <w:sz w:val="20"/>
        </w:rPr>
        <w:t xml:space="preserve">ОЦЕНКИ ЗАЯВОК, ПРЕДСТАВЛЕННЫХ ДЛЯ УЧАСТИЯ В ОТБОРЕ СОЦИАЛЬНО</w:t>
      </w:r>
    </w:p>
    <w:p>
      <w:pPr>
        <w:pStyle w:val="2"/>
        <w:jc w:val="center"/>
      </w:pPr>
      <w:r>
        <w:rPr>
          <w:sz w:val="20"/>
        </w:rPr>
        <w:t xml:space="preserve">ОРИЕНТИРОВАННЫХ НЕКОММЕРЧЕСКИХ ОРГАНИЗАЦИЙ ДЛЯ ОКАЗАНИЯ</w:t>
      </w:r>
    </w:p>
    <w:p>
      <w:pPr>
        <w:pStyle w:val="2"/>
        <w:jc w:val="center"/>
      </w:pPr>
      <w:r>
        <w:rPr>
          <w:sz w:val="20"/>
        </w:rPr>
        <w:t xml:space="preserve">ИНФОРМАЦИОННОЙ ПОДДЕРЖКИ В ФОРМЕ СОДЕЙСТВИЯ В СОЗДАНИИ</w:t>
      </w:r>
    </w:p>
    <w:p>
      <w:pPr>
        <w:pStyle w:val="2"/>
        <w:jc w:val="center"/>
      </w:pPr>
      <w:r>
        <w:rPr>
          <w:sz w:val="20"/>
        </w:rPr>
        <w:t xml:space="preserve">ОФИЦИАЛЬНЫХ САЙТОВ В ИНФОРМАЦИОННО-ТЕЛЕКОММУНИКАЦИОННОЙ</w:t>
      </w:r>
    </w:p>
    <w:p>
      <w:pPr>
        <w:pStyle w:val="2"/>
        <w:jc w:val="center"/>
      </w:pPr>
      <w:r>
        <w:rPr>
          <w:sz w:val="20"/>
        </w:rPr>
        <w:t xml:space="preserve">СЕТИ "ИНТЕРНЕТ" И (ИЛИ) ОБЕСПЕЧЕНИИ ИХ ФУНКЦИОНИРОВАНИЯ</w:t>
      </w:r>
    </w:p>
    <w:p>
      <w:pPr>
        <w:pStyle w:val="2"/>
        <w:jc w:val="center"/>
      </w:pPr>
      <w:r>
        <w:rPr>
          <w:sz w:val="20"/>
        </w:rPr>
        <w:t xml:space="preserve">ПУТЕМ ИСПОЛЬЗОВАНИЯ ФЕДЕРАЛЬНОЙ ГОСУДАРСТВЕННОЙ</w:t>
      </w:r>
    </w:p>
    <w:p>
      <w:pPr>
        <w:pStyle w:val="2"/>
        <w:jc w:val="center"/>
      </w:pPr>
      <w:r>
        <w:rPr>
          <w:sz w:val="20"/>
        </w:rPr>
        <w:t xml:space="preserve">ИНФОРМАЦИОННОЙ СИСТЕМЫ "ЕДИНЫЙ ПОРТАЛ ГОСУДАРСТВЕННЫХ</w:t>
      </w:r>
    </w:p>
    <w:p>
      <w:pPr>
        <w:pStyle w:val="2"/>
        <w:jc w:val="center"/>
      </w:pPr>
      <w:r>
        <w:rPr>
          <w:sz w:val="20"/>
        </w:rPr>
        <w:t xml:space="preserve">И МУНИЦИПАЛЬНЫХ УСЛУГ (ФУНКЦИЙ)"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6236"/>
        <w:gridCol w:w="2211"/>
      </w:tblGrid>
      <w:tr>
        <w:tc>
          <w:tcPr>
            <w:tcW w:w="567" w:type="dxa"/>
            <w:tcBorders>
              <w:left w:val="nil"/>
            </w:tcBorders>
          </w:tcPr>
          <w:p>
            <w:pPr>
              <w:pStyle w:val="0"/>
              <w:jc w:val="center"/>
            </w:pPr>
            <w:r>
              <w:rPr>
                <w:sz w:val="20"/>
              </w:rPr>
              <w:t xml:space="preserve">N</w:t>
            </w:r>
          </w:p>
        </w:tc>
        <w:tc>
          <w:tcPr>
            <w:tcW w:w="6236" w:type="dxa"/>
          </w:tcPr>
          <w:p>
            <w:pPr>
              <w:pStyle w:val="0"/>
              <w:jc w:val="center"/>
            </w:pPr>
            <w:r>
              <w:rPr>
                <w:sz w:val="20"/>
              </w:rPr>
              <w:t xml:space="preserve">Наименование критерия</w:t>
            </w:r>
          </w:p>
        </w:tc>
        <w:tc>
          <w:tcPr>
            <w:tcW w:w="2211" w:type="dxa"/>
            <w:tcBorders>
              <w:right w:val="nil"/>
            </w:tcBorders>
          </w:tcPr>
          <w:p>
            <w:pPr>
              <w:pStyle w:val="0"/>
              <w:jc w:val="center"/>
            </w:pPr>
            <w:r>
              <w:rPr>
                <w:sz w:val="20"/>
              </w:rPr>
              <w:t xml:space="preserve">Значения критерия</w:t>
            </w:r>
          </w:p>
        </w:tc>
      </w:tr>
      <w:tr>
        <w:tc>
          <w:tcPr>
            <w:tcW w:w="567" w:type="dxa"/>
            <w:tcBorders>
              <w:left w:val="nil"/>
            </w:tcBorders>
          </w:tcPr>
          <w:p>
            <w:pPr>
              <w:pStyle w:val="0"/>
              <w:jc w:val="center"/>
            </w:pPr>
            <w:r>
              <w:rPr>
                <w:sz w:val="20"/>
              </w:rPr>
              <w:t xml:space="preserve">1.</w:t>
            </w:r>
          </w:p>
        </w:tc>
        <w:tc>
          <w:tcPr>
            <w:tcW w:w="6236" w:type="dxa"/>
          </w:tcPr>
          <w:p>
            <w:pPr>
              <w:pStyle w:val="0"/>
              <w:jc w:val="both"/>
            </w:pPr>
            <w:r>
              <w:rPr>
                <w:sz w:val="20"/>
              </w:rPr>
              <w:t xml:space="preserve">Актуальность и социальная значимость реализуемых социально ориентированной некоммерческой организацией проектов</w:t>
            </w:r>
          </w:p>
        </w:tc>
        <w:tc>
          <w:tcPr>
            <w:tcW w:w="2211" w:type="dxa"/>
            <w:tcBorders>
              <w:right w:val="nil"/>
            </w:tcBorders>
          </w:tcPr>
          <w:p>
            <w:pPr>
              <w:pStyle w:val="0"/>
              <w:jc w:val="center"/>
            </w:pPr>
            <w:r>
              <w:rPr>
                <w:sz w:val="20"/>
              </w:rPr>
              <w:t xml:space="preserve">от 0 до 5 баллов</w:t>
            </w:r>
          </w:p>
        </w:tc>
      </w:tr>
      <w:tr>
        <w:tc>
          <w:tcPr>
            <w:tcW w:w="567" w:type="dxa"/>
            <w:tcBorders>
              <w:left w:val="nil"/>
            </w:tcBorders>
          </w:tcPr>
          <w:p>
            <w:pPr>
              <w:pStyle w:val="0"/>
              <w:jc w:val="center"/>
            </w:pPr>
            <w:r>
              <w:rPr>
                <w:sz w:val="20"/>
              </w:rPr>
              <w:t xml:space="preserve">2.</w:t>
            </w:r>
          </w:p>
        </w:tc>
        <w:tc>
          <w:tcPr>
            <w:tcW w:w="6236" w:type="dxa"/>
          </w:tcPr>
          <w:p>
            <w:pPr>
              <w:pStyle w:val="0"/>
              <w:jc w:val="both"/>
            </w:pPr>
            <w:r>
              <w:rPr>
                <w:sz w:val="20"/>
              </w:rPr>
              <w:t xml:space="preserve">Уникальность реализуемых социально ориентированной некоммерческой организацией проектов</w:t>
            </w:r>
          </w:p>
        </w:tc>
        <w:tc>
          <w:tcPr>
            <w:tcW w:w="2211" w:type="dxa"/>
            <w:tcBorders>
              <w:right w:val="nil"/>
            </w:tcBorders>
          </w:tcPr>
          <w:p>
            <w:pPr>
              <w:pStyle w:val="0"/>
              <w:jc w:val="center"/>
            </w:pPr>
            <w:r>
              <w:rPr>
                <w:sz w:val="20"/>
              </w:rPr>
              <w:t xml:space="preserve">от 0 до 5 баллов</w:t>
            </w:r>
          </w:p>
        </w:tc>
      </w:tr>
      <w:tr>
        <w:tc>
          <w:tcPr>
            <w:tcW w:w="567" w:type="dxa"/>
            <w:tcBorders>
              <w:left w:val="nil"/>
            </w:tcBorders>
          </w:tcPr>
          <w:p>
            <w:pPr>
              <w:pStyle w:val="0"/>
              <w:jc w:val="center"/>
            </w:pPr>
            <w:r>
              <w:rPr>
                <w:sz w:val="20"/>
              </w:rPr>
              <w:t xml:space="preserve">3.</w:t>
            </w:r>
          </w:p>
        </w:tc>
        <w:tc>
          <w:tcPr>
            <w:tcW w:w="6236" w:type="dxa"/>
          </w:tcPr>
          <w:p>
            <w:pPr>
              <w:pStyle w:val="0"/>
              <w:jc w:val="both"/>
            </w:pPr>
            <w:r>
              <w:rPr>
                <w:sz w:val="20"/>
              </w:rPr>
              <w:t xml:space="preserve">Число участников и (или) благополучателей</w:t>
            </w:r>
          </w:p>
        </w:tc>
        <w:tc>
          <w:tcPr>
            <w:tcW w:w="2211" w:type="dxa"/>
            <w:tcBorders>
              <w:right w:val="nil"/>
            </w:tcBorders>
          </w:tcPr>
          <w:p>
            <w:pPr>
              <w:pStyle w:val="0"/>
              <w:jc w:val="center"/>
            </w:pPr>
            <w:r>
              <w:rPr>
                <w:sz w:val="20"/>
              </w:rPr>
              <w:t xml:space="preserve">от 0 до 5 баллов</w:t>
            </w:r>
          </w:p>
        </w:tc>
      </w:tr>
      <w:tr>
        <w:tc>
          <w:tcPr>
            <w:tcW w:w="567" w:type="dxa"/>
            <w:tcBorders>
              <w:left w:val="nil"/>
            </w:tcBorders>
          </w:tcPr>
          <w:p>
            <w:pPr>
              <w:pStyle w:val="0"/>
              <w:jc w:val="center"/>
            </w:pPr>
            <w:r>
              <w:rPr>
                <w:sz w:val="20"/>
              </w:rPr>
              <w:t xml:space="preserve">4.</w:t>
            </w:r>
          </w:p>
        </w:tc>
        <w:tc>
          <w:tcPr>
            <w:tcW w:w="6236" w:type="dxa"/>
          </w:tcPr>
          <w:p>
            <w:pPr>
              <w:pStyle w:val="0"/>
              <w:jc w:val="both"/>
            </w:pPr>
            <w:r>
              <w:rPr>
                <w:sz w:val="20"/>
              </w:rPr>
              <w:t xml:space="preserve">Информационная открытость, публичность деятельности социально ориентированной некоммерческой организации</w:t>
            </w:r>
          </w:p>
        </w:tc>
        <w:tc>
          <w:tcPr>
            <w:tcW w:w="2211" w:type="dxa"/>
            <w:tcBorders>
              <w:right w:val="nil"/>
            </w:tcBorders>
          </w:tcPr>
          <w:p>
            <w:pPr>
              <w:pStyle w:val="0"/>
              <w:jc w:val="center"/>
            </w:pPr>
            <w:r>
              <w:rPr>
                <w:sz w:val="20"/>
              </w:rPr>
              <w:t xml:space="preserve">от 0 до 5 баллов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22.05.2024 N 288</w:t>
      </w:r>
    </w:p>
    <w:p>
      <w:pPr>
        <w:pStyle w:val="0"/>
        <w:jc w:val="right"/>
      </w:pPr>
      <w:r>
        <w:rPr>
          <w:sz w:val="20"/>
        </w:rPr>
        <w:t xml:space="preserve">(приложение N 2)</w:t>
      </w:r>
    </w:p>
    <w:p>
      <w:pPr>
        <w:pStyle w:val="0"/>
        <w:jc w:val="both"/>
      </w:pPr>
      <w:r>
        <w:rPr>
          <w:sz w:val="20"/>
        </w:rPr>
      </w:r>
    </w:p>
    <w:bookmarkStart w:id="190" w:name="P190"/>
    <w:bookmarkEnd w:id="190"/>
    <w:p>
      <w:pPr>
        <w:pStyle w:val="2"/>
        <w:jc w:val="center"/>
      </w:pPr>
      <w:r>
        <w:rPr>
          <w:sz w:val="20"/>
        </w:rPr>
        <w:t xml:space="preserve">ПОЛОЖЕНИЕ</w:t>
      </w:r>
    </w:p>
    <w:p>
      <w:pPr>
        <w:pStyle w:val="2"/>
        <w:jc w:val="center"/>
      </w:pPr>
      <w:r>
        <w:rPr>
          <w:sz w:val="20"/>
        </w:rPr>
        <w:t xml:space="preserve">О КОМИССИИ ПО ПРОВЕДЕНИЮ ОТБОРА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ДЛЯ ОКАЗАНИЯ ИНФОРМАЦИОННОЙ ПОДДЕРЖКИ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деятельности Комиссии по проведению отбора социально ориентированных некоммерческих организаций для оказания информационной поддержки (далее - Комиссия).</w:t>
      </w:r>
    </w:p>
    <w:p>
      <w:pPr>
        <w:pStyle w:val="0"/>
        <w:spacing w:before="200" w:line-rule="auto"/>
        <w:ind w:firstLine="540"/>
        <w:jc w:val="both"/>
      </w:pPr>
      <w:r>
        <w:rPr>
          <w:sz w:val="20"/>
        </w:rPr>
        <w:t xml:space="preserve">1.2. Комиссия руководствуется в своей деятельности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6"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pPr>
        <w:pStyle w:val="0"/>
        <w:jc w:val="both"/>
      </w:pPr>
      <w:r>
        <w:rPr>
          <w:sz w:val="20"/>
        </w:rPr>
      </w:r>
    </w:p>
    <w:p>
      <w:pPr>
        <w:pStyle w:val="2"/>
        <w:outlineLvl w:val="1"/>
        <w:jc w:val="center"/>
      </w:pPr>
      <w:r>
        <w:rPr>
          <w:sz w:val="20"/>
        </w:rPr>
        <w:t xml:space="preserve">II. Задача и функции Комиссии</w:t>
      </w:r>
    </w:p>
    <w:p>
      <w:pPr>
        <w:pStyle w:val="0"/>
        <w:jc w:val="both"/>
      </w:pPr>
      <w:r>
        <w:rPr>
          <w:sz w:val="20"/>
        </w:rPr>
      </w:r>
    </w:p>
    <w:p>
      <w:pPr>
        <w:pStyle w:val="0"/>
        <w:ind w:firstLine="540"/>
        <w:jc w:val="both"/>
      </w:pPr>
      <w:r>
        <w:rPr>
          <w:sz w:val="20"/>
        </w:rPr>
        <w:t xml:space="preserve">2.1. Задачей Комиссии является решение вопросов, связанных с осуществлением отбора социально ориентированных некоммерческих организаций для оказания им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(далее - отбор).</w:t>
      </w:r>
    </w:p>
    <w:p>
      <w:pPr>
        <w:pStyle w:val="0"/>
        <w:spacing w:before="200" w:line-rule="auto"/>
        <w:ind w:firstLine="540"/>
        <w:jc w:val="both"/>
      </w:pPr>
      <w:r>
        <w:rPr>
          <w:sz w:val="20"/>
        </w:rPr>
        <w:t xml:space="preserve">2.2. Комиссия осуществляет следующие функции:</w:t>
      </w:r>
    </w:p>
    <w:p>
      <w:pPr>
        <w:pStyle w:val="0"/>
        <w:spacing w:before="200" w:line-rule="auto"/>
        <w:ind w:firstLine="540"/>
        <w:jc w:val="both"/>
      </w:pPr>
      <w:r>
        <w:rPr>
          <w:sz w:val="20"/>
        </w:rPr>
        <w:t xml:space="preserve">оценка заявок, представленных для участия в отборе (далее - заявка);</w:t>
      </w:r>
    </w:p>
    <w:p>
      <w:pPr>
        <w:pStyle w:val="0"/>
        <w:spacing w:before="200" w:line-rule="auto"/>
        <w:ind w:firstLine="540"/>
        <w:jc w:val="both"/>
      </w:pPr>
      <w:r>
        <w:rPr>
          <w:sz w:val="20"/>
        </w:rPr>
        <w:t xml:space="preserve">отбор социально ориентированных некоммерческих организаций в Чувашской Республике из числа участников отбора, допущенных Министерством цифрового развития, информационной политики и массовых коммуникаций Чувашской Республики (далее - Министерство) к участию в отборе;</w:t>
      </w:r>
    </w:p>
    <w:p>
      <w:pPr>
        <w:pStyle w:val="0"/>
        <w:spacing w:before="200" w:line-rule="auto"/>
        <w:ind w:firstLine="540"/>
        <w:jc w:val="both"/>
      </w:pPr>
      <w:r>
        <w:rPr>
          <w:sz w:val="20"/>
        </w:rPr>
        <w:t xml:space="preserve">принятие решения о результатах отбора.</w:t>
      </w:r>
    </w:p>
    <w:p>
      <w:pPr>
        <w:pStyle w:val="0"/>
        <w:jc w:val="both"/>
      </w:pPr>
      <w:r>
        <w:rPr>
          <w:sz w:val="20"/>
        </w:rPr>
      </w:r>
    </w:p>
    <w:p>
      <w:pPr>
        <w:pStyle w:val="2"/>
        <w:outlineLvl w:val="1"/>
        <w:jc w:val="center"/>
      </w:pPr>
      <w:r>
        <w:rPr>
          <w:sz w:val="20"/>
        </w:rPr>
        <w:t xml:space="preserve">III. Организация деятельности Комиссии</w:t>
      </w:r>
    </w:p>
    <w:p>
      <w:pPr>
        <w:pStyle w:val="0"/>
        <w:jc w:val="both"/>
      </w:pPr>
      <w:r>
        <w:rPr>
          <w:sz w:val="20"/>
        </w:rPr>
      </w:r>
    </w:p>
    <w:p>
      <w:pPr>
        <w:pStyle w:val="0"/>
        <w:ind w:firstLine="540"/>
        <w:jc w:val="both"/>
      </w:pPr>
      <w:r>
        <w:rPr>
          <w:sz w:val="20"/>
        </w:rPr>
        <w:t xml:space="preserve">3.1. Состав Комиссии утверждается распоряжением Кабинета Министров Чувашской Республики.</w:t>
      </w:r>
    </w:p>
    <w:p>
      <w:pPr>
        <w:pStyle w:val="0"/>
        <w:spacing w:before="200" w:line-rule="auto"/>
        <w:ind w:firstLine="540"/>
        <w:jc w:val="both"/>
      </w:pPr>
      <w:r>
        <w:rPr>
          <w:sz w:val="20"/>
        </w:rPr>
        <w:t xml:space="preserve">3.2. В состав Комиссии входят председатель, заместитель председателя, секретарь и члены Комиссии.</w:t>
      </w:r>
    </w:p>
    <w:p>
      <w:pPr>
        <w:pStyle w:val="0"/>
        <w:spacing w:before="200" w:line-rule="auto"/>
        <w:ind w:firstLine="540"/>
        <w:jc w:val="both"/>
      </w:pPr>
      <w:r>
        <w:rPr>
          <w:sz w:val="20"/>
        </w:rPr>
        <w:t xml:space="preserve">Для участия в работе Комиссии могут приглашаться независимые эксперты.</w:t>
      </w:r>
    </w:p>
    <w:p>
      <w:pPr>
        <w:pStyle w:val="0"/>
        <w:spacing w:before="200" w:line-rule="auto"/>
        <w:ind w:firstLine="540"/>
        <w:jc w:val="both"/>
      </w:pPr>
      <w:r>
        <w:rPr>
          <w:sz w:val="20"/>
        </w:rPr>
        <w:t xml:space="preserve">3.3. В состав Комиссии включаются представители исполнительных органов Чувашской Республики, а также по согласованию представители территориальных органов федеральных органов исполнительной власти, общественных и иных организаций.</w:t>
      </w:r>
    </w:p>
    <w:p>
      <w:pPr>
        <w:pStyle w:val="0"/>
        <w:spacing w:before="200" w:line-rule="auto"/>
        <w:ind w:firstLine="540"/>
        <w:jc w:val="both"/>
      </w:pPr>
      <w:r>
        <w:rPr>
          <w:sz w:val="20"/>
        </w:rPr>
        <w:t xml:space="preserve">Представители общественных и иных организаций должны составлять не менее одной трети от общего количества членов Комиссии.</w:t>
      </w:r>
    </w:p>
    <w:p>
      <w:pPr>
        <w:pStyle w:val="0"/>
        <w:spacing w:before="200" w:line-rule="auto"/>
        <w:ind w:firstLine="540"/>
        <w:jc w:val="both"/>
      </w:pPr>
      <w:r>
        <w:rPr>
          <w:sz w:val="20"/>
        </w:rPr>
        <w:t xml:space="preserve">3.4. Заседание Комиссии считается правомочным, если на нем присутствует не менее двух третей ее членов.</w:t>
      </w:r>
    </w:p>
    <w:p>
      <w:pPr>
        <w:pStyle w:val="0"/>
        <w:spacing w:before="200" w:line-rule="auto"/>
        <w:ind w:firstLine="540"/>
        <w:jc w:val="both"/>
      </w:pPr>
      <w:r>
        <w:rPr>
          <w:sz w:val="20"/>
        </w:rPr>
        <w:t xml:space="preserve">В случае возникновения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данном случае указанный член Комиссии не принимает участия в рассмотрении соответствующего вопроса.</w:t>
      </w:r>
    </w:p>
    <w:p>
      <w:pPr>
        <w:pStyle w:val="0"/>
        <w:spacing w:before="200" w:line-rule="auto"/>
        <w:ind w:firstLine="540"/>
        <w:jc w:val="both"/>
      </w:pPr>
      <w:r>
        <w:rPr>
          <w:sz w:val="20"/>
        </w:rPr>
        <w:t xml:space="preserve">3.5. Председатель Комиссии:</w:t>
      </w:r>
    </w:p>
    <w:p>
      <w:pPr>
        <w:pStyle w:val="0"/>
        <w:spacing w:before="200" w:line-rule="auto"/>
        <w:ind w:firstLine="540"/>
        <w:jc w:val="both"/>
      </w:pPr>
      <w:r>
        <w:rPr>
          <w:sz w:val="20"/>
        </w:rPr>
        <w:t xml:space="preserve">осуществляет общее руководство работой Комиссии;</w:t>
      </w:r>
    </w:p>
    <w:p>
      <w:pPr>
        <w:pStyle w:val="0"/>
        <w:spacing w:before="200" w:line-rule="auto"/>
        <w:ind w:firstLine="540"/>
        <w:jc w:val="both"/>
      </w:pPr>
      <w:r>
        <w:rPr>
          <w:sz w:val="20"/>
        </w:rPr>
        <w:t xml:space="preserve">объявляет заседание Комиссии правомочным или выносит решение о его переносе из-за отсутствия необходимого количества членов Комиссии;</w:t>
      </w:r>
    </w:p>
    <w:p>
      <w:pPr>
        <w:pStyle w:val="0"/>
        <w:spacing w:before="200" w:line-rule="auto"/>
        <w:ind w:firstLine="540"/>
        <w:jc w:val="both"/>
      </w:pPr>
      <w:r>
        <w:rPr>
          <w:sz w:val="20"/>
        </w:rPr>
        <w:t xml:space="preserve">утверждает повестку дня очередного заседания и ведет заседание Комиссии;</w:t>
      </w:r>
    </w:p>
    <w:p>
      <w:pPr>
        <w:pStyle w:val="0"/>
        <w:spacing w:before="200" w:line-rule="auto"/>
        <w:ind w:firstLine="540"/>
        <w:jc w:val="both"/>
      </w:pPr>
      <w:r>
        <w:rPr>
          <w:sz w:val="20"/>
        </w:rPr>
        <w:t xml:space="preserve">в случае необходимости выносит на рассмотрение Комиссии вопрос о привлечении к работе независимых экспертов.</w:t>
      </w:r>
    </w:p>
    <w:p>
      <w:pPr>
        <w:pStyle w:val="0"/>
        <w:spacing w:before="200" w:line-rule="auto"/>
        <w:ind w:firstLine="540"/>
        <w:jc w:val="both"/>
      </w:pPr>
      <w:r>
        <w:rPr>
          <w:sz w:val="20"/>
        </w:rPr>
        <w:t xml:space="preserve">3.6. В период временного отсутствия председателя Комиссии его обязанности исполняет заместитель председателя Комиссии.</w:t>
      </w:r>
    </w:p>
    <w:p>
      <w:pPr>
        <w:pStyle w:val="0"/>
        <w:spacing w:before="200" w:line-rule="auto"/>
        <w:ind w:firstLine="540"/>
        <w:jc w:val="both"/>
      </w:pPr>
      <w:r>
        <w:rPr>
          <w:sz w:val="20"/>
        </w:rPr>
        <w:t xml:space="preserve">3.7. Секретарь Комиссии:</w:t>
      </w:r>
    </w:p>
    <w:p>
      <w:pPr>
        <w:pStyle w:val="0"/>
        <w:spacing w:before="200" w:line-rule="auto"/>
        <w:ind w:firstLine="540"/>
        <w:jc w:val="both"/>
      </w:pPr>
      <w:r>
        <w:rPr>
          <w:sz w:val="20"/>
        </w:rPr>
        <w:t xml:space="preserve">обеспечивает направление заявок в электронном виде членам Комиссии не позднее чем за три рабочих дня до предполагаемой даты заседания Комиссии;</w:t>
      </w:r>
    </w:p>
    <w:p>
      <w:pPr>
        <w:pStyle w:val="0"/>
        <w:spacing w:before="200" w:line-rule="auto"/>
        <w:ind w:firstLine="540"/>
        <w:jc w:val="both"/>
      </w:pPr>
      <w:r>
        <w:rPr>
          <w:sz w:val="20"/>
        </w:rPr>
        <w:t xml:space="preserve">формирует проект повестки дня очередного заседания Комиссии;</w:t>
      </w:r>
    </w:p>
    <w:p>
      <w:pPr>
        <w:pStyle w:val="0"/>
        <w:spacing w:before="200" w:line-rule="auto"/>
        <w:ind w:firstLine="540"/>
        <w:jc w:val="both"/>
      </w:pPr>
      <w:r>
        <w:rPr>
          <w:sz w:val="20"/>
        </w:rPr>
        <w:t xml:space="preserve">информирует членов Комиссии о ее заседаниях;</w:t>
      </w:r>
    </w:p>
    <w:p>
      <w:pPr>
        <w:pStyle w:val="0"/>
        <w:spacing w:before="200" w:line-rule="auto"/>
        <w:ind w:firstLine="540"/>
        <w:jc w:val="both"/>
      </w:pPr>
      <w:r>
        <w:rPr>
          <w:sz w:val="20"/>
        </w:rPr>
        <w:t xml:space="preserve">ведет протоколы заседаний Комиссии.</w:t>
      </w:r>
    </w:p>
    <w:p>
      <w:pPr>
        <w:pStyle w:val="0"/>
        <w:spacing w:before="200" w:line-rule="auto"/>
        <w:ind w:firstLine="540"/>
        <w:jc w:val="both"/>
      </w:pPr>
      <w:r>
        <w:rPr>
          <w:sz w:val="20"/>
        </w:rPr>
        <w:t xml:space="preserve">3.8. Члены Комиссии:</w:t>
      </w:r>
    </w:p>
    <w:p>
      <w:pPr>
        <w:pStyle w:val="0"/>
        <w:spacing w:before="200" w:line-rule="auto"/>
        <w:ind w:firstLine="540"/>
        <w:jc w:val="both"/>
      </w:pPr>
      <w:r>
        <w:rPr>
          <w:sz w:val="20"/>
        </w:rPr>
        <w:t xml:space="preserve">присутствуют на заседаниях Комиссии и принимают решения по вопросам, отнесенным к ее компетенции;</w:t>
      </w:r>
    </w:p>
    <w:p>
      <w:pPr>
        <w:pStyle w:val="0"/>
        <w:spacing w:before="200" w:line-rule="auto"/>
        <w:ind w:firstLine="540"/>
        <w:jc w:val="both"/>
      </w:pPr>
      <w:r>
        <w:rPr>
          <w:sz w:val="20"/>
        </w:rPr>
        <w:t xml:space="preserve">осуществляют оценку заявок, представленных для участия в отборе;</w:t>
      </w:r>
    </w:p>
    <w:p>
      <w:pPr>
        <w:pStyle w:val="0"/>
        <w:spacing w:before="200" w:line-rule="auto"/>
        <w:ind w:firstLine="540"/>
        <w:jc w:val="both"/>
      </w:pPr>
      <w:r>
        <w:rPr>
          <w:sz w:val="20"/>
        </w:rPr>
        <w:t xml:space="preserve">принимают участие в отборе, принятии решения об итогах отбора;</w:t>
      </w:r>
    </w:p>
    <w:p>
      <w:pPr>
        <w:pStyle w:val="0"/>
        <w:spacing w:before="200" w:line-rule="auto"/>
        <w:ind w:firstLine="540"/>
        <w:jc w:val="both"/>
      </w:pPr>
      <w:r>
        <w:rPr>
          <w:sz w:val="20"/>
        </w:rPr>
        <w:t xml:space="preserve">осуществляют иные действия в соответствии с законодательством Российской Федерации, законодательством Чувашской Республики и настоящим Положением.</w:t>
      </w:r>
    </w:p>
    <w:p>
      <w:pPr>
        <w:pStyle w:val="0"/>
        <w:spacing w:before="200" w:line-rule="auto"/>
        <w:ind w:firstLine="540"/>
        <w:jc w:val="both"/>
      </w:pPr>
      <w:r>
        <w:rPr>
          <w:sz w:val="20"/>
        </w:rPr>
        <w:t xml:space="preserve">3.9. Решение Комиссии принимается по результатам оценки заявок. Члены Комиссии обладают равными правами при принятии решения в рамках их компетенции.</w:t>
      </w:r>
    </w:p>
    <w:p>
      <w:pPr>
        <w:pStyle w:val="0"/>
        <w:spacing w:before="200" w:line-rule="auto"/>
        <w:ind w:firstLine="540"/>
        <w:jc w:val="both"/>
      </w:pPr>
      <w:r>
        <w:rPr>
          <w:sz w:val="20"/>
        </w:rPr>
        <w:t xml:space="preserve">Все члены Комиссии осуществляют свою деятельность на безвозмездной основе, участвуют в ее работе лично без права замены.</w:t>
      </w:r>
    </w:p>
    <w:p>
      <w:pPr>
        <w:pStyle w:val="0"/>
        <w:spacing w:before="200" w:line-rule="auto"/>
        <w:ind w:firstLine="540"/>
        <w:jc w:val="both"/>
      </w:pPr>
      <w:r>
        <w:rPr>
          <w:sz w:val="20"/>
        </w:rPr>
        <w:t xml:space="preserve">3.10. Заседание Комиссии проводится не позднее 30 календарных дней со дня окончания приема заявок.</w:t>
      </w:r>
    </w:p>
    <w:p>
      <w:pPr>
        <w:pStyle w:val="0"/>
        <w:spacing w:before="200" w:line-rule="auto"/>
        <w:ind w:firstLine="540"/>
        <w:jc w:val="both"/>
      </w:pPr>
      <w:r>
        <w:rPr>
          <w:sz w:val="20"/>
        </w:rPr>
        <w:t xml:space="preserve">3.11. Оформленный по результатам заседания Комиссии протокол подписывается в течение пяти рабочих дней со дня проведения заседания Комиссии председателем Комиссии (в случае его отсутствия заместителем председателя Комиссии) и всеми присутствовавшими на заседании членами Комиссии.</w:t>
      </w:r>
    </w:p>
    <w:p>
      <w:pPr>
        <w:pStyle w:val="0"/>
        <w:spacing w:before="200" w:line-rule="auto"/>
        <w:ind w:firstLine="540"/>
        <w:jc w:val="both"/>
      </w:pPr>
      <w:r>
        <w:rPr>
          <w:sz w:val="20"/>
        </w:rPr>
        <w:t xml:space="preserve">3.12. Организационно-техническое обеспечение деятельности Комиссии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22.05.2024 N 288</w:t>
            <w:br/>
            <w:t>"Об утверждении Порядка проведения отбора социально ориентирован...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268&amp;dst=100007" TargetMode = "External"/>
	<Relationship Id="rId8" Type="http://schemas.openxmlformats.org/officeDocument/2006/relationships/hyperlink" Target="https://login.consultant.ru/link/?req=doc&amp;base=LAW&amp;n=463268" TargetMode = "External"/>
	<Relationship Id="rId9" Type="http://schemas.openxmlformats.org/officeDocument/2006/relationships/hyperlink" Target="https://login.consultant.ru/link/?req=doc&amp;base=LAW&amp;n=467527" TargetMode = "External"/>
	<Relationship Id="rId10" Type="http://schemas.openxmlformats.org/officeDocument/2006/relationships/hyperlink" Target="https://login.consultant.ru/link/?req=doc&amp;base=LAW&amp;n=121087&amp;dst=100142" TargetMode = "External"/>
	<Relationship Id="rId11" Type="http://schemas.openxmlformats.org/officeDocument/2006/relationships/hyperlink" Target="https://login.consultant.ru/link/?req=doc&amp;base=LAW&amp;n=475133&amp;dst=1659" TargetMode = "External"/>
	<Relationship Id="rId12" Type="http://schemas.openxmlformats.org/officeDocument/2006/relationships/hyperlink" Target="https://login.consultant.ru/link/?req=doc&amp;base=LAW&amp;n=475133&amp;dst=3601" TargetMode = "External"/>
	<Relationship Id="rId13" Type="http://schemas.openxmlformats.org/officeDocument/2006/relationships/hyperlink" Target="https://login.consultant.ru/link/?req=doc&amp;base=LAW&amp;n=475133&amp;dst=10633" TargetMode = "External"/>
	<Relationship Id="rId14" Type="http://schemas.openxmlformats.org/officeDocument/2006/relationships/hyperlink" Target="https://login.consultant.ru/link/?req=doc&amp;base=LAW&amp;n=463268&amp;dst=100047" TargetMode = "External"/>
	<Relationship Id="rId15" Type="http://schemas.openxmlformats.org/officeDocument/2006/relationships/hyperlink" Target="https://login.consultant.ru/link/?req=doc&amp;base=LAW&amp;n=2875" TargetMode = "External"/>
	<Relationship Id="rId16" Type="http://schemas.openxmlformats.org/officeDocument/2006/relationships/hyperlink" Target="https://login.consultant.ru/link/?req=doc&amp;base=RLAW098&amp;n=16303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22.05.2024 N 288
"Об утверждении Порядка проведения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 и Положения о Комиссии по проведению отбора со</dc:title>
  <dcterms:created xsi:type="dcterms:W3CDTF">2024-06-08T15:17:38Z</dcterms:created>
</cp:coreProperties>
</file>