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Главы ЧР от 29.10.2021 N 621-рг</w:t>
              <w:br/>
              <w:t xml:space="preserve">(ред. от 29.11.2023)</w:t>
              <w:br/>
              <w:t xml:space="preserve">&lt;Об утверждении комплексного плана мероприятий ("дорожной карты")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в Чувашской Республике на 2021 - 2024 годы&gt;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06.06.2024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29 октября 2021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621-рг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Главы ЧР от 28.03.2022 </w:t>
            </w:r>
            <w:hyperlink w:history="0" r:id="rId7" w:tooltip="Распоряжение Главы ЧР от 28.03.2022 N 158-рг &lt;О внесении изменения в распоряжение Главы Чувашской Республики от 29 октября 2021 г. N 621-рг&gt; {КонсультантПлюс}">
              <w:r>
                <w:rPr>
                  <w:sz w:val="20"/>
                  <w:color w:val="0000ff"/>
                </w:rPr>
                <w:t xml:space="preserve">N 158-рг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29.11.2023 </w:t>
            </w:r>
            <w:hyperlink w:history="0" r:id="rId8" w:tooltip="Распоряжение Главы ЧР от 29.11.2023 N 970-рг &lt;О внесении изменений в распоряжение Главы Чувашской Республики от 29 октября 2021 г. N 621-рг&gt; {КонсультантПлюс}">
              <w:r>
                <w:rPr>
                  <w:sz w:val="20"/>
                  <w:color w:val="0000ff"/>
                </w:rPr>
                <w:t xml:space="preserve">N 970-рг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обеспечения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утвердить комплексный </w:t>
      </w:r>
      <w:hyperlink w:history="0" w:anchor="P38" w:tooltip="КОМПЛЕКСНЫЙ 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("дорожную карту")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в Чувашской Республике на 2021 - 2024 годы (далее - комплексный план).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Исполнительным органам Чувашской Республики обеспечить своевременное выполнение мероприятий, предусмотренных комплексным планом.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" w:tooltip="Распоряжение Главы ЧР от 29.11.2023 N 970-рг &lt;О внесении изменений в распоряжение Главы Чувашской Республики от 29 октября 2021 г. N 621-рг&g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Главы ЧР от 29.11.2023 N 970-рг)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Рекомендовать органам местного самоуправления в Чувашской Республике принять активное участие в реализации мероприятий, предусмотренных комплексным планом.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0" w:tooltip="Распоряжение Главы ЧР от 15.11.2016 N 438-рг (ред. от 21.12.2020) &lt;Об утверждении комплекса мер (&quot;дорожной карты&quot;) по обеспечению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Чувашской Республике, и целевых показателей эффективности его выполнения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Главы Чувашской Республики от 15 ноября 2016 г. N 438-рг;</w:t>
      </w:r>
    </w:p>
    <w:p>
      <w:pPr>
        <w:pStyle w:val="0"/>
        <w:spacing w:before="200" w:line-rule="auto"/>
        <w:ind w:firstLine="540"/>
        <w:jc w:val="both"/>
      </w:pPr>
      <w:hyperlink w:history="0" r:id="rId11" w:tooltip="Распоряжение Главы ЧР от 05.12.2018 N 557-рг &lt;О внесении изменений в распоряжение Главы Чувашской Республики от 15 ноября 2016 г. N 438-рг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Главы Чувашской Республики от 5 декабря 2018 г. N 557-рг;</w:t>
      </w:r>
    </w:p>
    <w:p>
      <w:pPr>
        <w:pStyle w:val="0"/>
        <w:spacing w:before="200" w:line-rule="auto"/>
        <w:ind w:firstLine="540"/>
        <w:jc w:val="both"/>
      </w:pPr>
      <w:hyperlink w:history="0" r:id="rId12" w:tooltip="Распоряжение Главы ЧР от 28.06.2019 N 255-рг &lt;О внесении изменения в распоряжение Главы Чувашской Республики от 15 ноября 2016 г. N 438-рг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Главы Чувашской Республики от 28 июня 2019 г. N 255-рг;</w:t>
      </w:r>
    </w:p>
    <w:p>
      <w:pPr>
        <w:pStyle w:val="0"/>
        <w:spacing w:before="200" w:line-rule="auto"/>
        <w:ind w:firstLine="540"/>
        <w:jc w:val="both"/>
      </w:pPr>
      <w:hyperlink w:history="0" r:id="rId13" w:tooltip="Распоряжение Главы ЧР от 21.12.2020 N 630-рг &lt;О внесении изменений в распоряжение Главы Чувашской Республики от 15 ноября 2016 г. N 438-рг&g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Главы Чувашской Республики от 21 декабря 2020 г. N 630-рг.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распоряжения возложить на Министерство экономического развития и имущественных отношений Чувашской Республики.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О.НИКОЛАЕВ</w:t>
      </w:r>
    </w:p>
    <w:p>
      <w:pPr>
        <w:pStyle w:val="0"/>
      </w:pPr>
      <w:r>
        <w:rPr>
          <w:sz w:val="20"/>
        </w:rPr>
        <w:t xml:space="preserve">г. Чебоксары</w:t>
      </w:r>
    </w:p>
    <w:p>
      <w:pPr>
        <w:pStyle w:val="0"/>
        <w:spacing w:before="200" w:line-rule="auto"/>
      </w:pPr>
      <w:r>
        <w:rPr>
          <w:sz w:val="20"/>
        </w:rPr>
        <w:t xml:space="preserve">29 октября 2021 года</w:t>
      </w:r>
    </w:p>
    <w:p>
      <w:pPr>
        <w:pStyle w:val="0"/>
        <w:spacing w:before="200" w:line-rule="auto"/>
      </w:pPr>
      <w:r>
        <w:rPr>
          <w:sz w:val="20"/>
        </w:rPr>
        <w:t xml:space="preserve">N 621-рг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Главы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от 29.10.2021 N 621-рг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КОМПЛЕКСНЫЙ ПЛАН</w:t>
      </w:r>
    </w:p>
    <w:p>
      <w:pPr>
        <w:pStyle w:val="2"/>
        <w:jc w:val="center"/>
      </w:pPr>
      <w:r>
        <w:rPr>
          <w:sz w:val="20"/>
        </w:rPr>
        <w:t xml:space="preserve">МЕРОПРИЯТИЙ ("ДОРОЖНАЯ КАРТА") ПО ОБЕСПЕЧЕНИЮ ПОЭТАПНОГО</w:t>
      </w:r>
    </w:p>
    <w:p>
      <w:pPr>
        <w:pStyle w:val="2"/>
        <w:jc w:val="center"/>
      </w:pPr>
      <w:r>
        <w:rPr>
          <w:sz w:val="20"/>
        </w:rPr>
        <w:t xml:space="preserve">ДОСТУПА НЕГОСУДАРСТВЕННЫХ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ДЕЯТЕЛЬНОСТЬ В СОЦИАЛЬНОЙ СФЕРЕ, К БЮДЖЕТНЫМ СРЕДСТВАМ,</w:t>
      </w:r>
    </w:p>
    <w:p>
      <w:pPr>
        <w:pStyle w:val="2"/>
        <w:jc w:val="center"/>
      </w:pPr>
      <w:r>
        <w:rPr>
          <w:sz w:val="20"/>
        </w:rPr>
        <w:t xml:space="preserve">ВЫДЕЛЯЕМЫМ НА ПРЕДОСТАВЛЕНИЕ СОЦИАЛЬНЫХ УСЛУГ НАСЕЛЕНИЮ,</w:t>
      </w:r>
    </w:p>
    <w:p>
      <w:pPr>
        <w:pStyle w:val="2"/>
        <w:jc w:val="center"/>
      </w:pPr>
      <w:r>
        <w:rPr>
          <w:sz w:val="20"/>
        </w:rPr>
        <w:t xml:space="preserve">В ЧУВАШСКОЙ РЕСПУБЛИКЕ НА 2021 - 2024 ГОДЫ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" w:tooltip="Распоряжение Главы ЧР от 29.11.2023 N 970-рг &lt;О внесении изменений в распоряжение Главы Чувашской Республики от 29 октября 2021 г. N 621-рг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Главы ЧР от 29.11.2023 N 970-рг)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2260"/>
        <w:gridCol w:w="2116"/>
        <w:gridCol w:w="2260"/>
      </w:tblGrid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22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Ожидаемые результаты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реализации мероприятия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исполнители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gridSpan w:val="4"/>
            <w:tcW w:w="8960" w:type="dxa"/>
            <w:tcBorders>
              <w:left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1. Совершенствование нормативно-правового регулирования и правоприменительной практики в целях обеспечения доступа негосударственных организаций, осуществляющих деятельность в социальной сфере, к предоставлению социальных услуг за счет бюджетных средств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1.1. Разработка и актуализация нормативных правовых актов Чувашской Республики в соответствии с законодательством Российской Федерации в целях обеспечения поэтапного доступа негосударственных организаций, осуществляющих деятельность в социальной сфере (далее - НКО), к бюджетным средствам, выделяемым на предоставление социальных услуг населению (далее - бюджетные средства)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нормативные правовые акты Чувашской Республики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необходимости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исполнительные органы Чувашской Республики, оказывающие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1.2. Проведение анализа принятых нормативных правовых актов Чувашской Республики и правоприменительной практики на предмет устранения барьеров для участия НКО в предоставлении услуг в социальной сфере, а также совершенствование нормативно-правовой базы в целях обеспечения доступа НКО к предоставлению социальных услуг за счет бюджетных средств, контроля качества услуг НКО, оказываемых населению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нормативные правовые акты Чувашской Республики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необходимости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исполнительные органы Чувашской Республики, оказывающие поддержку НКО</w:t>
            </w:r>
          </w:p>
        </w:tc>
      </w:tr>
      <w:tr>
        <w:tc>
          <w:tcPr>
            <w:gridSpan w:val="4"/>
            <w:tcW w:w="8960" w:type="dxa"/>
            <w:tcBorders>
              <w:left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2. Разработка мер по развитию инфраструктуры поддержки НКО для предоставления социальных услуг за счет бюджетных средств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2.1. Разработка информационных материалов по оказанию имущественной поддержки НКО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Чувашии, администрации муниципальных округов и городских округов Чувашской Республики </w:t>
            </w:r>
            <w:hyperlink w:history="0" w:anchor="P190" w:tooltip="&lt;*&gt; Мероприятия, предусмотренные комплексным планом, реализуются по согласованию с исполнителем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2.2. Подготовка предложений по предоставлению НКО на льготной основе земельных участков и иных объектов недвижимого имущества, находящегося в государственной и муниципальной собственности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аналитическая записка в Кабинет Министров Чувашской Республики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г.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Чувашии, исполнительные органы Чувашской Республики, оказывающие поддержку НКО, администрации муниципальных округов и городских округов Чувашской Республики </w:t>
            </w:r>
            <w:hyperlink w:history="0" w:anchor="P190" w:tooltip="&lt;*&gt; Мероприятия, предусмотренные комплексным планом, реализуются по согласованию с исполнителем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2.3. Подготовка предложений, направленных на широкое вовлечение добровольцев в оказание населению услуг в социальной сфере на базе негосударственных поставщиков социальных услуг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информационное письмо в Кабинет Министров Чувашской Республики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2022 г.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Минобразования Чувашии, Минтруд Чувашии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2.4. Обновление информационных материалов по развитию инфраструктуры поддержки НКО в Чувашской Республике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исполнительные органы Чувашской Республики, оказывающие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2.5. Развитие инфраструктуры поддержки НКО, в том числе развитие и поддержка деятельности ресурсных центров НКО, в Чувашской Республике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субсидии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Чувашии, исполнительные органы Чувашской Республики, оказывающие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2.6. Предоставление социально ориентированным некоммерческим организациям имущественной поддержки в виде предоставления недвижимого имущества в аренду на льготных условиях или в безвозмездное пользование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отчет ежегодно до 1 февраля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необходимости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2.7. Содействие развитию кадрового потенциала НКО посредством проведения круглых столов, семинаров, бесплатных консультаций, в том числе в сфере социального обслуживания населения, образования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отчет ежегодно до 1 марта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Минтруд Чувашии, Минобразования Чувашии, Управление Главы Чувашской Республики по молодежной политике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2.8. Проведение информационной кампании по освещению деятельности НКО в социальной сфере, благотворительной и добровольческой (волонтерской) деятельности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отчет ежегодно до 1 марта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Минобразования Чувашии, Минцифры Чувашии, Минтруд Чувашии, Управление Главы Чувашской Республики по молодежной политике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2.9. Подготовка предложений, направленных на широкое вовлечение добровольцев (волонтеров) в оказание населению услуг в социальной сфере на базе НКО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аналитическая записка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I квартал 2022 г.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Минобразования Чувашии</w:t>
            </w:r>
          </w:p>
        </w:tc>
      </w:tr>
      <w:tr>
        <w:tc>
          <w:tcPr>
            <w:gridSpan w:val="4"/>
            <w:tcW w:w="8960" w:type="dxa"/>
            <w:tcBorders>
              <w:left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3. Расширение и совершенствование механизмов поддержки НКО, оказывающих населению услуги в социальной сфере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3.1. Актуализация порядка проведения региональных конкурсов на предоставление субсидий НКО в части приоритизации поддержки НКО, оказывающих населению услуги в социальной сфере, и НКО, оказывающих содействие таким НКО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нормативные правовые акты Чувашской Республики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 мере необходимости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исполнительные органы Чувашской Республики, оказывающие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3.2. Подготовка предложений по обеспечению востребованности и целесообразности имущественной поддержки НКО, оказывающих населению услуги в социальной сфере:</w:t>
            </w:r>
          </w:p>
        </w:tc>
        <w:tc>
          <w:tcPr>
            <w:tcW w:w="22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11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3.2.1. проведение мониторинга востребованности и целесообразности предоставления недвижимого имущества в аренду на льготных условиях или в безвозмездное пользование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аналитическая записка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1 марта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Чувашии, администрации муниципальных округов и городских округов Чувашской Республики </w:t>
            </w:r>
            <w:hyperlink w:history="0" w:anchor="P190" w:tooltip="&lt;*&gt; Мероприятия, предусмотренные комплексным планом, реализуются по согласованию с исполнителем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3.2.2. размещение, ведение и актуализация перечня государственного имущества Чувашской Республики, свободного от прав третьих лиц (за исключением имущественных прав НКО), которое может быть предоставлено НКО во владение и (или) в пользование на долгосрочной основе (в том числе по льготным ставкам арендной платы)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3.2.3. размещение, ведение и актуализация перечня муниципального имущества, предоставляемого в аренду (безвозмездное пользование) НКО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администрации муниципальных округов и городских округов Чувашской Республики </w:t>
            </w:r>
            <w:hyperlink w:history="0" w:anchor="P190" w:tooltip="&lt;*&gt; Мероприятия, предусмотренные комплексным планом, реализуются по согласованию с исполнителем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3.3. Обеспечение систематической информационной поддержки (в том числе в информационно-телекоммуникационной сети "Интернет" (далее - сеть "Интернет") деятельности негосударственных организаций - поставщиков социальных услуг населению, НКО - исполнителей общественно полезных услуг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информированности граждан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Минцифры Чувашии, исполнительные органы Чувашской Республики, оказывающие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3.4. Создание и поддержание в актуальном состоянии разделов о предоставлении поддержки НКО на официальных сайтах исполнительных органов Чувашской Республики и официальных сайтах администраций муниципальных округов и городских округов Чувашской Республики в сети "Интернет"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Минобразования Чувашии, Минтруд Чувашии, Минздрав Чувашии, Управление Главы Чувашской Республики по молодежной политике, администрации муниципальных округов и городских округов Чувашской Республики </w:t>
            </w:r>
            <w:hyperlink w:history="0" w:anchor="P190" w:tooltip="&lt;*&gt; Мероприятия, предусмотренные комплексным планом, реализуются по согласованию с исполнителем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3.5. Формирование сведений о включении НКО, зарегистрированных на территории Чувашской Республики, в реестр некоммерческих организаций - исполнителей общественно полезных услуг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информационное письмо в Минэкономразвития Чувашии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1 февраля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Минюста России по Чувашской Республике </w:t>
            </w:r>
            <w:hyperlink w:history="0" w:anchor="P190" w:tooltip="&lt;*&gt; Мероприятия, предусмотренные комплексным планом, реализуются по согласованию с исполнителем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3.6. Оказание методической, консультационной и информационной поддержки НКО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информационное письмо в Минэкономразвития Чувашии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исполнительные органы Чувашской Республики, оказывающие поддержку НКО, Минцифры Чувашии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3.7. Совершенствование информационной поддержки деятельности НКО, оказывающих населению услуги в социальной сфере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информационное письмо в Минэкономразвития Чувашии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1 марта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Минцифры Чувашии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3.8. Ведение реестра некоммерческих организаций - получателей государственной поддержки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реестра некоммерческих организаций - получателей государственной поддержки на официальных сайтах исполнительных органов Чувашской Республики в сети "Интернет"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1 марта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 совместно с исполнительными органами Чувашской Республики, оказывающими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3.9. Мониторинг реализации мер по обеспечению поэтапного доступа НКО к бюджетным средствам, выделяемым на предоставление социальных услуг населению, в том числе проведение работы по включению НКО в реестр поставщиков социальных услуг Чувашской Республики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реестра поставщиков социальных услуг Чувашской Республики на официальном сайте исполнительного органа Чувашской Республики в сети "Интернет"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постоянно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Минтруд Чувашии</w:t>
            </w:r>
          </w:p>
        </w:tc>
      </w:tr>
      <w:tr>
        <w:tc>
          <w:tcPr>
            <w:gridSpan w:val="4"/>
            <w:tcW w:w="8960" w:type="dxa"/>
            <w:tcBorders>
              <w:left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4. Совершенствование механизмов государственного регулирования, направленных на обеспечение участия НКО в предоставлении услуг в социальной сфере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4.1. Обобщение и распространение лучших практик оказания услуг (в том числе негосударственными поставщиками) в сферах социального обслуживания населения, образования, здравоохранения, культуры, физической культуры и спорта, молодежной политики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аналитическая записка в Кабинет Министров Чувашской Республики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1 марта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Минтруд Чувашии, Минобразования Чувашии, Минздрав Чувашии, Минкультуры Чувашии, Минспорт Чувашии, Управление Главы Чувашской Республики по молодежной политике</w:t>
            </w:r>
          </w:p>
        </w:tc>
      </w:tr>
      <w:tr>
        <w:tc>
          <w:tcPr>
            <w:gridSpan w:val="4"/>
            <w:tcW w:w="8960" w:type="dxa"/>
            <w:tcBorders>
              <w:left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5. Координация деятельности исполнительных органов Чувашской Республики по обеспечению доступа НКО к предоставлению услуг в социальной сфере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5.1. Привлечение НКО к участию в конкурсах, проводимых Фондом-оператором президентских грантов по развитию гражданского общества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информационные материалы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 совместно с исполнительными органами Чувашской Республики, оказывающими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5.2. Обеспечение функционирования Координационного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Чувашской Республике (далее - Координационный совет)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протоколы заседаний Координационного совета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соответствии с утвержденным планом работы Координационного совета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5.3. Подготовка информации об объеме финансовых средств, направленных на реализацию мероприятий по обеспечению поэтапного доступа НКО к бюджетным средствам, выделяемым на предоставление социальных услуг населению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Кабинет Министров Чувашской Республики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1 марта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 совместно с исполнительными органами Чувашской Республики, оказывающими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5.4. Подготовка информации об оказании государственной поддержки НКО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отчет в Минэкономразвития Чувашии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20 апреля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исполнительные органы Чувашской Республики, оказывающие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5.5. Подготовка информации по достижению значений показателей, предусмотренных </w:t>
            </w:r>
            <w:hyperlink w:history="0" r:id="rId15" w:tooltip="Распоряжение Правительства РФ от 29.10.2021 N 3054-р &lt;Об утверждении перечня показателей, используемых для формирования рейтинга субъектов Российской Федерации&gt; {КонсультантПлюс}">
              <w:r>
                <w:rPr>
                  <w:sz w:val="20"/>
                  <w:color w:val="0000ff"/>
                </w:rPr>
                <w:t xml:space="preserve">перечнем</w:t>
              </w:r>
            </w:hyperlink>
            <w:r>
              <w:rPr>
                <w:sz w:val="20"/>
              </w:rPr>
              <w:t xml:space="preserve"> показателей, используемых для формирования рейтинга субъектов Российской Федерации по итогам реализации механизмов поддержки социально ориентированных некоммерческих организаций и социального предпринимательства, обеспечения доступа негосударственных организаций к предоставлению услуг в социальной сфере и внедрения конкурентных способов оказания государственных (муниципальных) услуг (далее - перечень), утвержденным распоряжением Правительства Российской Федерации от 29 октября 2021 г. N 3054-р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отчет в Минэкономразвития Чувашии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20 апреля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исполнительные органы Чувашской Республики, оказывающие поддержку НКО, Минфин Чувашии, УФНС России по Чувашской Республике </w:t>
            </w:r>
            <w:hyperlink w:history="0" w:anchor="P190" w:tooltip="&lt;*&gt; Мероприятия, предусмотренные комплексным планом, реализуются по согласованию с исполнителем.">
              <w:r>
                <w:rPr>
                  <w:sz w:val="20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5.6. Подготовка ежегодных докладов об обеспечении поэтапного доступа НКО к предоставлению услуг в социальной сфере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Кабинет Министров Чувашской Республики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до 1 мая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 совместно с исполнительными органами Чувашской Республики, оказывающими поддержку НКО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5.7. Подготовка сведений о достижении значений показателей, предусмотренных перечнем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информационное письмо в Минэкономразвития России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не позднее 15 мая года, следующего за отчетным годом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</w:t>
            </w:r>
          </w:p>
        </w:tc>
      </w:tr>
      <w:tr>
        <w:tc>
          <w:tcPr>
            <w:tcW w:w="2324" w:type="dxa"/>
            <w:tcBorders>
              <w:lef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5.8. Подготовка доклада о реализации Чувашской Республикой мер по обеспечению поэтапного доступа НКО, осуществляющих деятельность в социальной сфере, к бюджетным средствам, выделяемым на предоставление социальных услуг населению</w:t>
            </w:r>
          </w:p>
        </w:tc>
        <w:tc>
          <w:tcPr>
            <w:tcW w:w="2260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Минэкономразвития России</w:t>
            </w:r>
          </w:p>
        </w:tc>
        <w:tc>
          <w:tcPr>
            <w:tcW w:w="211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ежегодно II квартал</w:t>
            </w:r>
          </w:p>
        </w:tc>
        <w:tc>
          <w:tcPr>
            <w:tcW w:w="226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Минэкономразвития Чувашии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190" w:name="P190"/>
    <w:bookmarkEnd w:id="1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Мероприятия, предусмотренные комплексным планом, реализуются по согласованию с исполнителем.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Главы ЧР от 29.10.2021 N 621-рг</w:t>
            <w:br/>
            <w:t>(ред. от 29.11.2023)</w:t>
            <w:br/>
            <w:t>&lt;Об утверждении комплексного плана мероприятий ("дорож...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06.06.2024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98&amp;n=148667&amp;dst=100005" TargetMode = "External"/>
	<Relationship Id="rId8" Type="http://schemas.openxmlformats.org/officeDocument/2006/relationships/hyperlink" Target="https://login.consultant.ru/link/?req=doc&amp;base=RLAW098&amp;n=169906&amp;dst=100005" TargetMode = "External"/>
	<Relationship Id="rId9" Type="http://schemas.openxmlformats.org/officeDocument/2006/relationships/hyperlink" Target="https://login.consultant.ru/link/?req=doc&amp;base=RLAW098&amp;n=169906&amp;dst=100006" TargetMode = "External"/>
	<Relationship Id="rId10" Type="http://schemas.openxmlformats.org/officeDocument/2006/relationships/hyperlink" Target="https://login.consultant.ru/link/?req=doc&amp;base=RLAW098&amp;n=133718" TargetMode = "External"/>
	<Relationship Id="rId11" Type="http://schemas.openxmlformats.org/officeDocument/2006/relationships/hyperlink" Target="https://login.consultant.ru/link/?req=doc&amp;base=RLAW098&amp;n=109291" TargetMode = "External"/>
	<Relationship Id="rId12" Type="http://schemas.openxmlformats.org/officeDocument/2006/relationships/hyperlink" Target="https://login.consultant.ru/link/?req=doc&amp;base=RLAW098&amp;n=115193" TargetMode = "External"/>
	<Relationship Id="rId13" Type="http://schemas.openxmlformats.org/officeDocument/2006/relationships/hyperlink" Target="https://login.consultant.ru/link/?req=doc&amp;base=RLAW098&amp;n=133709" TargetMode = "External"/>
	<Relationship Id="rId14" Type="http://schemas.openxmlformats.org/officeDocument/2006/relationships/hyperlink" Target="https://login.consultant.ru/link/?req=doc&amp;base=RLAW098&amp;n=169906&amp;dst=100007" TargetMode = "External"/>
	<Relationship Id="rId15" Type="http://schemas.openxmlformats.org/officeDocument/2006/relationships/hyperlink" Target="https://login.consultant.ru/link/?req=doc&amp;base=LAW&amp;n=399787&amp;dst=10001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ЧР от 29.10.2021 N 621-рг
(ред. от 29.11.2023)
&lt;Об утверждении комплексного плана мероприятий ("дорожной карты") по обеспечению поэтапного доступа негосударственных организаций, осуществляющих деятельность в социальной сфере, к бюджетным средствам, выделяемым на предоставление социальных услуг населению, в Чувашской Республике на 2021 - 2024 годы&gt;</dc:title>
  <dcterms:created xsi:type="dcterms:W3CDTF">2024-06-06T15:34:55Z</dcterms:created>
</cp:coreProperties>
</file>