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Иркутской области от 10.01.2020 N 9-пп</w:t>
              <w:br/>
              <w:t xml:space="preserve">(ред. от 28.08.2023)</w:t>
              <w:br/>
              <w:t xml:space="preserve">"Об утверждении Положения о проведении областного конкурса "Доброе сердце"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ИРКУТСКОЙ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января 2020 г. N 9-пп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ПРОВЕДЕНИИ ОБЛАСТНОГО КОНКУРСА</w:t>
      </w:r>
    </w:p>
    <w:p>
      <w:pPr>
        <w:pStyle w:val="2"/>
        <w:jc w:val="center"/>
      </w:pPr>
      <w:r>
        <w:rPr>
          <w:sz w:val="20"/>
        </w:rPr>
        <w:t xml:space="preserve">"ДОБРОЕ СЕРДЦЕ"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21.09.2021 </w:t>
            </w:r>
            <w:hyperlink w:history="0" r:id="rId7" w:tooltip="Постановление Правительства Иркутской области от 21.09.2021 N 671-пп (ред. от 15.06.2022) &quot;О внесении изменений в отдельные постановления Правительства Иркут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671-пп</w:t>
              </w:r>
            </w:hyperlink>
            <w:r>
              <w:rPr>
                <w:sz w:val="20"/>
                <w:color w:val="392c69"/>
              </w:rPr>
              <w:t xml:space="preserve">, от 28.08.2023 </w:t>
            </w:r>
            <w:hyperlink w:history="0" r:id="rId8" w:tooltip="Постановление Правительства Иркутской области от 28.08.2023 N 756-пп &quot;О внесении изменений в Положение о проведении областного конкурса &quot;Доброе сердце&quot; {КонсультантПлюс}">
              <w:r>
                <w:rPr>
                  <w:sz w:val="20"/>
                  <w:color w:val="0000ff"/>
                </w:rPr>
                <w:t xml:space="preserve">N 756-пп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стимулирования и поддержки общественных инициатив, направленных на развитие и укрепление гражданского общества в Иркутской области, руководствуясь </w:t>
      </w:r>
      <w:hyperlink w:history="0" r:id="rId9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частью 4 статьи 66</w:t>
        </w:r>
      </w:hyperlink>
      <w:r>
        <w:rPr>
          <w:sz w:val="20"/>
        </w:rPr>
        <w:t xml:space="preserve">, </w:t>
      </w:r>
      <w:hyperlink w:history="0" r:id="rId10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статьей 67</w:t>
        </w:r>
      </w:hyperlink>
      <w:r>
        <w:rPr>
          <w:sz w:val="20"/>
        </w:rPr>
        <w:t xml:space="preserve"> Устава Иркутской области, Правительство Иркутской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областного конкурса "Доброе сердце"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</w:t>
      </w:r>
      <w:r>
        <w:rPr>
          <w:sz w:val="20"/>
        </w:rPr>
        <w:t xml:space="preserve">ogirk.ru</w:t>
      </w:r>
      <w:r>
        <w:rPr>
          <w:sz w:val="20"/>
        </w:rPr>
        <w:t xml:space="preserve">), а также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первого заместителя</w:t>
      </w:r>
    </w:p>
    <w:p>
      <w:pPr>
        <w:pStyle w:val="0"/>
        <w:jc w:val="right"/>
      </w:pPr>
      <w:r>
        <w:rPr>
          <w:sz w:val="20"/>
        </w:rPr>
        <w:t xml:space="preserve">Губернатора Иркутской области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Иркутской области</w:t>
      </w:r>
    </w:p>
    <w:p>
      <w:pPr>
        <w:pStyle w:val="0"/>
        <w:jc w:val="right"/>
      </w:pPr>
      <w:r>
        <w:rPr>
          <w:sz w:val="20"/>
        </w:rPr>
        <w:t xml:space="preserve">Р.Н.БОЛОТОВ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10 января 2020 г. N 9-пп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ОБЛАСТНОГО КОНКУРСА "ДОБРОЕ СЕРДЦЕ"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21.09.2021 </w:t>
            </w:r>
            <w:hyperlink w:history="0" r:id="rId11" w:tooltip="Постановление Правительства Иркутской области от 21.09.2021 N 671-пп (ред. от 15.06.2022) &quot;О внесении изменений в отдельные постановления Правительства Иркут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671-пп</w:t>
              </w:r>
            </w:hyperlink>
            <w:r>
              <w:rPr>
                <w:sz w:val="20"/>
                <w:color w:val="392c69"/>
              </w:rPr>
              <w:t xml:space="preserve">, от 28.08.2023 </w:t>
            </w:r>
            <w:hyperlink w:history="0" r:id="rId12" w:tooltip="Постановление Правительства Иркутской области от 28.08.2023 N 756-пп &quot;О внесении изменений в Положение о проведении областного конкурса &quot;Доброе сердце&quot; {КонсультантПлюс}">
              <w:r>
                <w:rPr>
                  <w:sz w:val="20"/>
                  <w:color w:val="0000ff"/>
                </w:rPr>
                <w:t xml:space="preserve">N 756-пп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и условия проведения областного конкурса "Доброе сердце"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 исполнительным органом государственной власти Иркутской области, осуществляющим организацию и проведение Конкурса, является аппарат Губернатора Иркутской области и Правительства Иркутской области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Функции уполномоченного органа осуществляет управление Губернатора Иркутской области и Правительства Иркутской области по связям с общественностью и национальным отношениям (далее -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Финансирование проведения Конкурса осуществляется за счет средств, предусмотренных законом области об областном бюджете на соответствующий финансовый год, в порядке, установленном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Материально-техническое обеспечение Конкурса осуществляет государственное казенное учреждение Иркутской области "Центр комплексного обеспечения Губернатора Иркутской области и Правительства Иркутской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Иркутской области от 21.09.2021 N 671-пп (ред. от 15.06.2022) &quot;О внесении изменений в отдельные постановления Правительства Иркут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21.09.2021 N 671-пп)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Конкурс проводится в целях стимулирования и поддержки общественных инициатив, направленных на развитие и укрепление гражданского общества в Иркутской области (далее - общественная инициатива).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Конкурсе могут принимать участие социально ориентированные некоммерческие организации, организации территориального общественного самоуправления и граждане, осуществляющие реализацию на территории Иркутской области общественно значимых проектов (далее соответственно - СОНКО, ТОС, при совместном упоминании - Участники конкурса).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настоящего Положения под общественно значимым проектом (далее - проект) понимается комплекс взаимосвязанных мероприятий, направленных на решение конкретных задач, соответствующих видам социально ориентированной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Задачами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распространение положительного опыта реализации общественных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привлечение внимания органов государственной власти Иркутской области и органов местного самоуправления муниципальных образований Иркутской области к Участникам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укрепление общественно-государственного партнерства в решении социально значимых проблем.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УСЛОВИЯ И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Конкурс проводится по следующим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"Сердце - детям" (проекты по укреплению престижа и роли семьи в обществе, защите материнства, отцовства и детства);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"Территория культуры" (проекты в сфере культуры);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"Жизнь без ограничений" (проекты, направленные на социализацию и адаптацию лиц с ограниченными возможностями здоровья);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"Серебряный возраст" (проекты, направленные на повышение качества жизни людей пожилого возраста);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"Надежный тыл" (проекты по оказанию помощи семьям участников специальной военной операции, проводимой с 24 февраля 2022 года, указанных в </w:t>
      </w:r>
      <w:hyperlink w:history="0" r:id="rId14" w:tooltip="Закон Иркутской области от 07.07.2022 N 53-ОЗ (ред. от 11.07.2023) &quot;О дополнительных мерах социальной поддержки участников специальной военной операции и членов их семей&quot; (принят Постановлением Законодательного Собрания Иркутской области от 22.06.2022 N 57/18а-ЗС) {КонсультантПлюс}">
        <w:r>
          <w:rPr>
            <w:sz w:val="20"/>
            <w:color w:val="0000ff"/>
          </w:rPr>
          <w:t xml:space="preserve">части 2 статьи 1</w:t>
        </w:r>
      </w:hyperlink>
      <w:r>
        <w:rPr>
          <w:sz w:val="20"/>
        </w:rPr>
        <w:t xml:space="preserve"> Закона Иркутской области от 7 июля 2022 года N 53-ОЗ "О дополнительных мерах социальной поддержки участников специальной военной операции и членов их семей");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Иркутской области от 28.08.2023 N 756-пп &quot;О внесении изменений в Положение о проведении областного конкурса &quot;Доброе сердц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28.08.2023 N 756-пп)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"Во имя добра" (проекты в помощь лицам, попавшим в трудную жизненную ситуацию, в том числе бездомным, наркозависимым, осужденным, безработным, безнадзорным);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"Экоэра" (экологические проекты);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"Диалог культур" (проекты по реализации инициатив по сохранению национальной самобытности Иркутской области и гармонизации межэтнических отношений);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"Моя родина - моя забота" (проекты по благоустройству и улучшению жизни на территории муниципального образования Иркутской области, развитию территориального общественного самоуправления);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Иркутской области от 28.08.2023 N 756-пп &quot;О внесении изменений в Положение о проведении областного конкурса &quot;Доброе сердц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28.08.2023 N 756-пп)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"Патриот России" (проекты по патриотическому воспитанию детей и молодежи).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Иркутской области от 28.08.2023 N 756-пп &quot;О внесении изменений в Положение о проведении областного конкурса &quot;Доброе сердц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28.08.2023 N 756-пп)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Извещение о проведении Конкурса (далее - извещение) размещается в информационно-телекоммуникационной сети "Интернет" на официальном сайте Правительства Иркутской области: </w:t>
      </w:r>
      <w:r>
        <w:rPr>
          <w:sz w:val="20"/>
        </w:rPr>
        <w:t xml:space="preserve">http://irkobl.ru</w:t>
      </w:r>
      <w:r>
        <w:rPr>
          <w:sz w:val="20"/>
        </w:rPr>
        <w:t xml:space="preserve"> (далее - официальный сайт) не менее чем за 15 рабочих дней до дня начала представления документов для участия в Конкурсе.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Иркутской области от 28.08.2023 N 756-пп &quot;О внесении изменений в Положение о проведении областного конкурса &quot;Доброе сердц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28.08.2023 N 756-пп)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Извещение должно содержать условия проведения Конкурса (с указанием номинаций Конкурса), перечень критериев оценки и порядок оценки проектов, срок, место и порядок представления документов для участия в Конкурсе, а также требования к их оформлению, порядок и срок опубликования итогов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Иркутской области от 28.08.2023 N 756-пп &quot;О внесении изменений в Положение о проведении областного конкурса &quot;Доброе сердц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28.08.2023 N 756-пп)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Участники конкурса, признанные лауреатами Конкурса, могут повторно принять участие в Конкурсе не ранее чем через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принятия участия в Конкурсе Участники конкурса в срок, указанный в извещении, представляют в Управление следующие документы (далее - документы):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44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Конкурсе по форме согласно приложению 1 к настоящему Положению;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Иркутской области от 28.08.2023 N 756-пп &quot;О внесении изменений в Положение о проведении областного конкурса &quot;Доброе сердц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28.08.2023 N 756-пп)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паспорта или иного документа, удостоверяющего личность гражданина -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учредительного документа - для СОНКО и ТОС;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материалы (иллюстрации, фотографии, отзывы), подтверждающие значимость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Документы могут быть представлены в Управление путем личного обращения, через организации почтовой связи либо направлены на адрес электронной почты, указанный в извещении.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либо через организации почтовой связи документы представляются на бумажном и электронном носителях.</w:t>
      </w:r>
    </w:p>
    <w:p>
      <w:pPr>
        <w:pStyle w:val="0"/>
        <w:jc w:val="both"/>
      </w:pPr>
      <w:r>
        <w:rPr>
          <w:sz w:val="20"/>
        </w:rPr>
        <w:t xml:space="preserve">(п. 12.1 введен </w:t>
      </w:r>
      <w:hyperlink w:history="0" r:id="rId21" w:tooltip="Постановление Правительства Иркутской области от 28.08.2023 N 756-пп &quot;О внесении изменений в Положение о проведении областного конкурса &quot;Доброе сердц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28.08.2023 N 756-пп)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Документы, указанные в </w:t>
      </w:r>
      <w:hyperlink w:history="0" w:anchor="P82" w:tooltip="4) материалы (иллюстрации, фотографии, отзывы), подтверждающие значимость проекта.">
        <w:r>
          <w:rPr>
            <w:sz w:val="20"/>
            <w:color w:val="0000ff"/>
          </w:rPr>
          <w:t xml:space="preserve">подпункте 4 пункта 12</w:t>
        </w:r>
      </w:hyperlink>
      <w:r>
        <w:rPr>
          <w:sz w:val="20"/>
        </w:rPr>
        <w:t xml:space="preserve"> настоящего Положения, Участник конкурса вправе представить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Днем подачи документов считается день их регистрации в 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документов осуществляется в день их поступления в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 результатам рассмотрения документов Управление в течение 15 рабочих дней со дня окончания срока представления документов, установленного в извещении, принимает решение о допуске либо об отказе в допуске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допуске к участию в Конкурсе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конкурса требованиям, указанным в </w:t>
      </w:r>
      <w:hyperlink w:history="0" w:anchor="P49" w:tooltip="6. В Конкурсе могут принимать участие социально ориентированные некоммерческие организации, организации территориального общественного самоуправления и граждане, осуществляющие реализацию на территории Иркутской области общественно значимых проектов (далее соответственно - СОНКО, ТОС, при совместном упоминании - Участники конкурса).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76" w:tooltip="11. Участники конкурса, признанные лауреатами Конкурса, могут повторно принять участие в Конкурсе не ранее чем через три года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неполного перечня документов, за исключением документов, указанных в </w:t>
      </w:r>
      <w:hyperlink w:history="0" w:anchor="P82" w:tooltip="4) материалы (иллюстрации, фотографии, отзывы), подтверждающие значимость проекта.">
        <w:r>
          <w:rPr>
            <w:sz w:val="20"/>
            <w:color w:val="0000ff"/>
          </w:rPr>
          <w:t xml:space="preserve">подпункте 4 пункта 12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несоблюдение установленного в извещении срока представления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неполных и (или) недостоверных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допуске к участию в Конкурсе Управление в течение пяти рабочих дней со дня принятия такого решения уведомляет об этом Участника конкурса с указанием причин отказа по адресу электронной почты, указанному в заявке на участие в Конкурсе.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22" w:tooltip="Постановление Правительства Иркутской области от 28.08.2023 N 756-пп &quot;О внесении изменений в Положение о проведении областного конкурса &quot;Доброе сердц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28.08.2023 N 756-пп)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Управление в течение 20 рабочих дней со дня окончания срока представления документов, установленного в извещении, размещает на официальном сайте список Участников конкурса, допущенных к участию в Конкурсе, и передает документы в конкурсную комиссию.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23" w:tooltip="Постановление Правительства Иркутской области от 28.08.2023 N 756-пп &quot;О внесении изменений в Положение о проведении областного конкурса &quot;Доброе сердц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28.08.2023 N 756-пп)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КОНКУРСНАЯ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Состав конкурсной комиссии утверждается распоряжением уполномоченного органа не позднее дня окончания срока представления документов, установленного в извещении.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Иркутской области от 28.08.2023 N 756-пп &quot;О внесении изменений в Положение о проведении областного конкурса &quot;Доброе сердц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28.08.2023 N 756-пп)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состоит из председателя, заместителя председателя, секретаря и иных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входят представители исполнительных органов государственной власти Иркутской области, а также по согласованию представители Законодательного Собрания Иркутской области, органов местного самоуправления муниципальных образований Иркутской области, Общественной палаты Иркутской области, иных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Работа конкурсной комиссии осуществляется в форме заседаний. Возглавляет заседание конкурсной комиссии председатель, а в его отсутствие -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конкурсной комиссии проводится не позднее 20 рабочих дней со дня передачи в конкурсную комиссию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Иркутской области от 28.08.2023 N 756-пп &quot;О внесении изменений в Положение о проведении областного конкурса &quot;Доброе сердц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28.08.2023 N 756-пп)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Заседание конкурсной комиссии правомочно, если на нем присутствует не менее половины от числа лиц, входящих в состав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Решения конкурсной комиссии оформляются протоколом в течение 10 рабочих дней со дня проведения заседания конкурсной комиссии и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Протокол подписывается председательствующим на заседании конкурсной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Иркутской области от 28.08.2023 N 756-пп &quot;О внесении изменений в Положение о проведении областного конкурса &quot;Доброе сердц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28.08.2023 N 756-пп)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ПОДВЕДЕНИЕ ИТОГОВ КОНКУРСА И НАГРАЖДЕНИЕ ЛАУРЕАТОВ</w:t>
      </w:r>
    </w:p>
    <w:p>
      <w:pPr>
        <w:pStyle w:val="2"/>
        <w:jc w:val="center"/>
      </w:pPr>
      <w:r>
        <w:rPr>
          <w:sz w:val="20"/>
        </w:rPr>
        <w:t xml:space="preserve">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В каждой номинации Конкурса определяется один лауреат Конкурса, набравший наибольшее количество баллов по результатам суммирования баллов, выставленных каждым членом конкурсной комиссии, в соответствии с </w:t>
      </w:r>
      <w:hyperlink w:history="0" w:anchor="P222" w:tooltip="КРИТЕРИИ ОЦЕНКИ ПРОЕКТА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, определенными в приложении 2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Иркутской области от 28.08.2023 N 756-пп &quot;О внесении изменений в Положение о проведении областного конкурса &quot;Доброе сердц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28.08.2023 N 756-пп)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членов конкурсной комиссии голос председательствующего на заседании конкурсной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Итоги Конкурса утверждаются распоряжением уполномоченного органа в течение 60 рабочих дней со дня подписания протокола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торжественной обстановке лауреатам Конкурса вручаются дипломы лауреата и статуэтки в виде сердца, остальным Участникам конкурса вручаются дипломы за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Информация о результатах Конкурса размещается на официальном сайте, а также публикуется в общественно-политической газете "Областная".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 Губернатора Иркутской</w:t>
      </w:r>
    </w:p>
    <w:p>
      <w:pPr>
        <w:pStyle w:val="0"/>
        <w:jc w:val="right"/>
      </w:pPr>
      <w:r>
        <w:rPr>
          <w:sz w:val="20"/>
        </w:rPr>
        <w:t xml:space="preserve">области и Правительства Иркутской области по</w:t>
      </w:r>
    </w:p>
    <w:p>
      <w:pPr>
        <w:pStyle w:val="0"/>
        <w:jc w:val="right"/>
      </w:pPr>
      <w:r>
        <w:rPr>
          <w:sz w:val="20"/>
        </w:rPr>
        <w:t xml:space="preserve">государственной гражданской службе, кадрам и</w:t>
      </w:r>
    </w:p>
    <w:p>
      <w:pPr>
        <w:pStyle w:val="0"/>
        <w:jc w:val="right"/>
      </w:pPr>
      <w:r>
        <w:rPr>
          <w:sz w:val="20"/>
        </w:rPr>
        <w:t xml:space="preserve">государственным наградам (с полномочиями</w:t>
      </w:r>
    </w:p>
    <w:p>
      <w:pPr>
        <w:pStyle w:val="0"/>
        <w:jc w:val="right"/>
      </w:pPr>
      <w:r>
        <w:rPr>
          <w:sz w:val="20"/>
        </w:rPr>
        <w:t xml:space="preserve">заместителя Губернатора Иркутской области -</w:t>
      </w:r>
    </w:p>
    <w:p>
      <w:pPr>
        <w:pStyle w:val="0"/>
        <w:jc w:val="right"/>
      </w:pPr>
      <w:r>
        <w:rPr>
          <w:sz w:val="20"/>
        </w:rPr>
        <w:t xml:space="preserve">руководителя аппарата Губернатора Иркутской</w:t>
      </w:r>
    </w:p>
    <w:p>
      <w:pPr>
        <w:pStyle w:val="0"/>
        <w:jc w:val="right"/>
      </w:pPr>
      <w:r>
        <w:rPr>
          <w:sz w:val="20"/>
        </w:rPr>
        <w:t xml:space="preserve">области и Правительства Иркутской области)</w:t>
      </w:r>
    </w:p>
    <w:p>
      <w:pPr>
        <w:pStyle w:val="0"/>
        <w:jc w:val="right"/>
      </w:pPr>
      <w:r>
        <w:rPr>
          <w:sz w:val="20"/>
        </w:rPr>
        <w:t xml:space="preserve">В.Ю.МИТУСОВ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 областного</w:t>
      </w:r>
    </w:p>
    <w:p>
      <w:pPr>
        <w:pStyle w:val="0"/>
        <w:jc w:val="right"/>
      </w:pPr>
      <w:r>
        <w:rPr>
          <w:sz w:val="20"/>
        </w:rPr>
        <w:t xml:space="preserve">конкурса "Доброе сердце"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Постановление Правительства Иркутской области от 28.08.2023 N 756-пп &quot;О внесении изменений в Положение о проведении областного конкурса &quot;Доброе сердц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28.08.2023 N 756-пп)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44" w:name="P144"/>
    <w:bookmarkEnd w:id="144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областном конкурсе "Доброе сердце"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(все поля обязательны к заполнению)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59"/>
        <w:gridCol w:w="3912"/>
      </w:tblGrid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Номинация конкурса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Название проекта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Для физического лица: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Ф.И.О., адрес проживания (регистрации, фактический)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Наименование социально ориентированной некоммерческой организации/территориального общественного самоуправления (далее - организация)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юридический статус (юридическое лицо, без образования юридического лица)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местонахождения организации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руководителя организации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руководителя проекта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Фото руководителя проекта (в приложении к заявке в эл. виде)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Контактный телефон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Адрес электронной почты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Сайт проекта, организации, физического лица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Ссылки на средства массовой информации, сайты в информационно-телекоммуникационной сети "Интернет", на которых размещены материалы о реализации проекта, видеофайлы, фотогалереи и т.д.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 Цели и задачи проекта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 Обоснование общественной значимости проекта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 Целевые группы, на которые направлена реализация проекта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 Информация о реализации проекта: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(не более 3 стр.)</w:t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 Партнеры проекта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 Достигнутые результаты реализации проекта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 География реализации проекта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 Обоснование инновационности, уникальности реализации проекта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 Количество часов работы добровольцев (волонтеров)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 Количество благополучателей проекта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2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статьями 9</w:t>
        </w:r>
      </w:hyperlink>
      <w:r>
        <w:rPr>
          <w:sz w:val="20"/>
        </w:rPr>
        <w:t xml:space="preserve">, </w:t>
      </w:r>
      <w:hyperlink w:history="0" r:id="rId3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Федерального закона от 27 июля 2006 года N 152-ФЗ "О персональных данных", даю согласие аппарату Губернатора Иркутской области и Правительства Иркутской области (далее - Оператор) на автоматизированную, а также без использования средств автоматизации обработку моих персональных данных, указанных в настоящей заявке и в представленных документах,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персональных данных Оператором осуществляется в целях проведения областного конкурса "Доброе сердце".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 оставляю за собой право отозвать свое согласие полностью или частично по моей инициативе на основании личного письменного заявления, в том числе и в случае ставших мне известными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hyperlink w:history="0" r:id="rId3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r:id="rId3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11 части 1 статьи 6</w:t>
        </w:r>
      </w:hyperlink>
      <w:r>
        <w:rPr>
          <w:sz w:val="20"/>
        </w:rPr>
        <w:t xml:space="preserve"> Федерального закона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согласия - 3 года.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98"/>
        <w:gridCol w:w="340"/>
        <w:gridCol w:w="1474"/>
        <w:gridCol w:w="345"/>
        <w:gridCol w:w="3288"/>
      </w:tblGrid>
      <w:tr>
        <w:tblPrEx>
          <w:tblBorders>
            <w:insideH w:val="single" w:sz="4"/>
          </w:tblBorders>
        </w:tblPrEx>
        <w:tc>
          <w:tcPr>
            <w:tcW w:w="35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инициалы</w:t>
            </w:r>
          </w:p>
        </w:tc>
      </w:tr>
      <w:tr>
        <w:tc>
          <w:tcPr>
            <w:gridSpan w:val="5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 областного</w:t>
      </w:r>
    </w:p>
    <w:p>
      <w:pPr>
        <w:pStyle w:val="0"/>
        <w:jc w:val="right"/>
      </w:pPr>
      <w:r>
        <w:rPr>
          <w:sz w:val="20"/>
        </w:rPr>
        <w:t xml:space="preserve">конкурса "Доброе сердце"</w:t>
      </w:r>
    </w:p>
    <w:p>
      <w:pPr>
        <w:pStyle w:val="0"/>
        <w:jc w:val="both"/>
      </w:pPr>
      <w:r>
        <w:rPr>
          <w:sz w:val="20"/>
        </w:rPr>
      </w:r>
    </w:p>
    <w:bookmarkStart w:id="222" w:name="P222"/>
    <w:bookmarkEnd w:id="222"/>
    <w:p>
      <w:pPr>
        <w:pStyle w:val="2"/>
        <w:jc w:val="center"/>
      </w:pPr>
      <w:r>
        <w:rPr>
          <w:sz w:val="20"/>
        </w:rPr>
        <w:t xml:space="preserve">КРИТЕРИИ ОЦЕНКИ ПРОЕКТА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3" w:tooltip="Постановление Правительства Иркутской области от 28.08.2023 N 756-пп &quot;О внесении изменений в Положение о проведении областного конкурса &quot;Доброе сердц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28.08.2023 N 756-пп)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175"/>
        <w:gridCol w:w="3810"/>
        <w:gridCol w:w="1284"/>
      </w:tblGrid>
      <w:tr>
        <w:tc>
          <w:tcPr>
            <w:gridSpan w:val="4"/>
            <w:tcW w:w="8949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Качественные критерии оценки: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общественная значимость реализации проекта</w:t>
            </w:r>
          </w:p>
        </w:tc>
        <w:tc>
          <w:tcPr>
            <w:tcW w:w="38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реализации проекта не раскрыта</w:t>
            </w:r>
          </w:p>
        </w:tc>
        <w:tc>
          <w:tcPr>
            <w:tcW w:w="12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 баллов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81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проекта аргументирована и подкреплена конкретными количественными и (или) качественными показателями</w:t>
            </w:r>
          </w:p>
        </w:tc>
        <w:tc>
          <w:tcPr>
            <w:tcW w:w="12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1 до 5 баллов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Постановление Правительства Иркутской области от 28.08.2023 N 756-пп &quot;О внесении изменений в Положение о проведении областного конкурса &quot;Доброе сердц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Иркутской области от 28.08.2023 N 756-пп)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результата реализации проекта заявленным целям и задачам проекта</w:t>
            </w:r>
          </w:p>
        </w:tc>
        <w:tc>
          <w:tcPr>
            <w:tcW w:w="38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проекта не соответствуют цели и задачам проекта</w:t>
            </w:r>
          </w:p>
        </w:tc>
        <w:tc>
          <w:tcPr>
            <w:tcW w:w="12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проекта полностью соответствуют цели проекта, частично были решены задачи и поставленные проблемы</w:t>
            </w:r>
          </w:p>
        </w:tc>
        <w:tc>
          <w:tcPr>
            <w:tcW w:w="12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 балла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проекта полностью соответствуют цели проекта, решают задачи проекта и проблемы благополучателей</w:t>
            </w:r>
          </w:p>
        </w:tc>
        <w:tc>
          <w:tcPr>
            <w:tcW w:w="12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Инновационность, уникальность реализации проекта</w:t>
            </w:r>
          </w:p>
        </w:tc>
        <w:tc>
          <w:tcPr>
            <w:tcW w:w="38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стандартный проект</w:t>
            </w:r>
          </w:p>
        </w:tc>
        <w:tc>
          <w:tcPr>
            <w:tcW w:w="12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 баллов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81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преимущественно направлен на внедрение новых или значительно улучшенных практик, методов в деятельность участника конкурса</w:t>
            </w:r>
          </w:p>
        </w:tc>
        <w:tc>
          <w:tcPr>
            <w:tcW w:w="12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1 до 5 баллов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остановление Правительства Иркутской области от 28.08.2023 N 756-пп &quot;О внесении изменений в Положение о проведении областного конкурса &quot;Доброе сердц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Иркутской области от 28.08.2023 N 756-пп)</w:t>
            </w:r>
          </w:p>
        </w:tc>
      </w:tr>
      <w:tr>
        <w:tc>
          <w:tcPr>
            <w:gridSpan w:val="4"/>
            <w:tcW w:w="8949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Количественные критерии оценки: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Масштаб реализации проекта</w:t>
            </w:r>
          </w:p>
        </w:tc>
        <w:tc>
          <w:tcPr>
            <w:tcW w:w="38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имеет крайне ограниченную местную географию (дом, небольшая домовая территория, класс и т.п.)</w:t>
            </w:r>
          </w:p>
        </w:tc>
        <w:tc>
          <w:tcPr>
            <w:tcW w:w="12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балл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охватывает одно муниципальное образование Иркутской области (первого уровня)</w:t>
            </w:r>
          </w:p>
        </w:tc>
        <w:tc>
          <w:tcPr>
            <w:tcW w:w="12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балла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охватывает одно муниципальное образование Иркутской области (второго уровня)</w:t>
            </w:r>
          </w:p>
        </w:tc>
        <w:tc>
          <w:tcPr>
            <w:tcW w:w="12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 балла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охватывает несколько муниципальных образований Иркутской области</w:t>
            </w:r>
          </w:p>
        </w:tc>
        <w:tc>
          <w:tcPr>
            <w:tcW w:w="12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 балла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распространяется на всю территорию Иркутской области, другие регионы</w:t>
            </w:r>
          </w:p>
        </w:tc>
        <w:tc>
          <w:tcPr>
            <w:tcW w:w="12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средств массовой информации, сайтов в информационно-телекоммуникационной сети "Интернет" на которых размещены материалы о реализации проекта (далее - СМИ)</w:t>
            </w:r>
          </w:p>
        </w:tc>
        <w:tc>
          <w:tcPr>
            <w:tcW w:w="38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 СМИ</w:t>
            </w:r>
          </w:p>
        </w:tc>
        <w:tc>
          <w:tcPr>
            <w:tcW w:w="12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2 СМИ</w:t>
            </w:r>
          </w:p>
        </w:tc>
        <w:tc>
          <w:tcPr>
            <w:tcW w:w="12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балл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3 до 4 СМИ</w:t>
            </w:r>
          </w:p>
        </w:tc>
        <w:tc>
          <w:tcPr>
            <w:tcW w:w="12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балла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4 до 5 СМИ</w:t>
            </w:r>
          </w:p>
        </w:tc>
        <w:tc>
          <w:tcPr>
            <w:tcW w:w="12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 балла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6 до 7 СМИ</w:t>
            </w:r>
          </w:p>
        </w:tc>
        <w:tc>
          <w:tcPr>
            <w:tcW w:w="12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 балла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7 СМИ</w:t>
            </w:r>
          </w:p>
        </w:tc>
        <w:tc>
          <w:tcPr>
            <w:tcW w:w="12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трудозатрат добровольцев (волонтеров), участвующих в реализации проекта</w:t>
            </w:r>
          </w:p>
        </w:tc>
        <w:tc>
          <w:tcPr>
            <w:tcW w:w="38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 и более часов работы добровольцев (волонтеров)</w:t>
            </w:r>
          </w:p>
        </w:tc>
        <w:tc>
          <w:tcPr>
            <w:tcW w:w="12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балл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благополучателей проекта</w:t>
            </w:r>
          </w:p>
        </w:tc>
        <w:tc>
          <w:tcPr>
            <w:tcW w:w="38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 и более благополучателей</w:t>
            </w:r>
          </w:p>
        </w:tc>
        <w:tc>
          <w:tcPr>
            <w:tcW w:w="12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балл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10.01.2020 N 9-пп</w:t>
            <w:br/>
            <w:t>(ред. от 28.08.2023)</w:t>
            <w:br/>
            <w:t>"Об утверждении Положения о пров...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11&amp;n=192010&amp;dst=100016" TargetMode = "External"/>
	<Relationship Id="rId8" Type="http://schemas.openxmlformats.org/officeDocument/2006/relationships/hyperlink" Target="https://login.consultant.ru/link/?req=doc&amp;base=RLAW411&amp;n=205164&amp;dst=100005" TargetMode = "External"/>
	<Relationship Id="rId9" Type="http://schemas.openxmlformats.org/officeDocument/2006/relationships/hyperlink" Target="https://login.consultant.ru/link/?req=doc&amp;base=RLAW411&amp;n=197720&amp;dst=42" TargetMode = "External"/>
	<Relationship Id="rId10" Type="http://schemas.openxmlformats.org/officeDocument/2006/relationships/hyperlink" Target="https://login.consultant.ru/link/?req=doc&amp;base=RLAW411&amp;n=197720&amp;dst=100563" TargetMode = "External"/>
	<Relationship Id="rId11" Type="http://schemas.openxmlformats.org/officeDocument/2006/relationships/hyperlink" Target="https://login.consultant.ru/link/?req=doc&amp;base=RLAW411&amp;n=192010&amp;dst=100016" TargetMode = "External"/>
	<Relationship Id="rId12" Type="http://schemas.openxmlformats.org/officeDocument/2006/relationships/hyperlink" Target="https://login.consultant.ru/link/?req=doc&amp;base=RLAW411&amp;n=205164&amp;dst=100005" TargetMode = "External"/>
	<Relationship Id="rId13" Type="http://schemas.openxmlformats.org/officeDocument/2006/relationships/hyperlink" Target="https://login.consultant.ru/link/?req=doc&amp;base=RLAW411&amp;n=192010&amp;dst=100016" TargetMode = "External"/>
	<Relationship Id="rId14" Type="http://schemas.openxmlformats.org/officeDocument/2006/relationships/hyperlink" Target="https://login.consultant.ru/link/?req=doc&amp;base=RLAW411&amp;n=203589&amp;dst=100053" TargetMode = "External"/>
	<Relationship Id="rId15" Type="http://schemas.openxmlformats.org/officeDocument/2006/relationships/hyperlink" Target="https://login.consultant.ru/link/?req=doc&amp;base=RLAW411&amp;n=205164&amp;dst=100007" TargetMode = "External"/>
	<Relationship Id="rId16" Type="http://schemas.openxmlformats.org/officeDocument/2006/relationships/hyperlink" Target="https://login.consultant.ru/link/?req=doc&amp;base=RLAW411&amp;n=205164&amp;dst=100009" TargetMode = "External"/>
	<Relationship Id="rId17" Type="http://schemas.openxmlformats.org/officeDocument/2006/relationships/hyperlink" Target="https://login.consultant.ru/link/?req=doc&amp;base=RLAW411&amp;n=205164&amp;dst=100010" TargetMode = "External"/>
	<Relationship Id="rId18" Type="http://schemas.openxmlformats.org/officeDocument/2006/relationships/hyperlink" Target="https://login.consultant.ru/link/?req=doc&amp;base=RLAW411&amp;n=205164&amp;dst=100012" TargetMode = "External"/>
	<Relationship Id="rId19" Type="http://schemas.openxmlformats.org/officeDocument/2006/relationships/hyperlink" Target="https://login.consultant.ru/link/?req=doc&amp;base=RLAW411&amp;n=205164&amp;dst=100013" TargetMode = "External"/>
	<Relationship Id="rId20" Type="http://schemas.openxmlformats.org/officeDocument/2006/relationships/hyperlink" Target="https://login.consultant.ru/link/?req=doc&amp;base=RLAW411&amp;n=205164&amp;dst=100014" TargetMode = "External"/>
	<Relationship Id="rId21" Type="http://schemas.openxmlformats.org/officeDocument/2006/relationships/hyperlink" Target="https://login.consultant.ru/link/?req=doc&amp;base=RLAW411&amp;n=205164&amp;dst=100015" TargetMode = "External"/>
	<Relationship Id="rId22" Type="http://schemas.openxmlformats.org/officeDocument/2006/relationships/hyperlink" Target="https://login.consultant.ru/link/?req=doc&amp;base=RLAW411&amp;n=205164&amp;dst=100018" TargetMode = "External"/>
	<Relationship Id="rId23" Type="http://schemas.openxmlformats.org/officeDocument/2006/relationships/hyperlink" Target="https://login.consultant.ru/link/?req=doc&amp;base=RLAW411&amp;n=205164&amp;dst=100026" TargetMode = "External"/>
	<Relationship Id="rId24" Type="http://schemas.openxmlformats.org/officeDocument/2006/relationships/hyperlink" Target="https://login.consultant.ru/link/?req=doc&amp;base=RLAW411&amp;n=205164&amp;dst=100027" TargetMode = "External"/>
	<Relationship Id="rId25" Type="http://schemas.openxmlformats.org/officeDocument/2006/relationships/hyperlink" Target="https://login.consultant.ru/link/?req=doc&amp;base=RLAW411&amp;n=205164&amp;dst=100028" TargetMode = "External"/>
	<Relationship Id="rId26" Type="http://schemas.openxmlformats.org/officeDocument/2006/relationships/hyperlink" Target="https://login.consultant.ru/link/?req=doc&amp;base=RLAW411&amp;n=205164&amp;dst=100030" TargetMode = "External"/>
	<Relationship Id="rId27" Type="http://schemas.openxmlformats.org/officeDocument/2006/relationships/hyperlink" Target="https://login.consultant.ru/link/?req=doc&amp;base=RLAW411&amp;n=205164&amp;dst=100031" TargetMode = "External"/>
	<Relationship Id="rId28" Type="http://schemas.openxmlformats.org/officeDocument/2006/relationships/hyperlink" Target="https://login.consultant.ru/link/?req=doc&amp;base=RLAW411&amp;n=205164&amp;dst=100032" TargetMode = "External"/>
	<Relationship Id="rId29" Type="http://schemas.openxmlformats.org/officeDocument/2006/relationships/hyperlink" Target="https://login.consultant.ru/link/?req=doc&amp;base=LAW&amp;n=439201&amp;dst=100278" TargetMode = "External"/>
	<Relationship Id="rId30" Type="http://schemas.openxmlformats.org/officeDocument/2006/relationships/hyperlink" Target="https://login.consultant.ru/link/?req=doc&amp;base=LAW&amp;n=439201&amp;dst=100080" TargetMode = "External"/>
	<Relationship Id="rId31" Type="http://schemas.openxmlformats.org/officeDocument/2006/relationships/hyperlink" Target="https://login.consultant.ru/link/?req=doc&amp;base=LAW&amp;n=439201&amp;dst=100260" TargetMode = "External"/>
	<Relationship Id="rId32" Type="http://schemas.openxmlformats.org/officeDocument/2006/relationships/hyperlink" Target="https://login.consultant.ru/link/?req=doc&amp;base=LAW&amp;n=439201&amp;dst=100269" TargetMode = "External"/>
	<Relationship Id="rId33" Type="http://schemas.openxmlformats.org/officeDocument/2006/relationships/hyperlink" Target="https://login.consultant.ru/link/?req=doc&amp;base=RLAW411&amp;n=205164&amp;dst=100033" TargetMode = "External"/>
	<Relationship Id="rId34" Type="http://schemas.openxmlformats.org/officeDocument/2006/relationships/hyperlink" Target="https://login.consultant.ru/link/?req=doc&amp;base=RLAW411&amp;n=205164&amp;dst=100034" TargetMode = "External"/>
	<Relationship Id="rId35" Type="http://schemas.openxmlformats.org/officeDocument/2006/relationships/hyperlink" Target="https://login.consultant.ru/link/?req=doc&amp;base=RLAW411&amp;n=205164&amp;dst=10003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10.01.2020 N 9-пп
(ред. от 28.08.2023)
"Об утверждении Положения о проведении областного конкурса "Доброе сердце"</dc:title>
  <dcterms:created xsi:type="dcterms:W3CDTF">2023-11-30T14:36:19Z</dcterms:created>
</cp:coreProperties>
</file>