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Службы по охране объектов культурного наследия Иркутской области от 21.09.2023 N 76-771-спр</w:t>
              <w:br/>
              <w:t xml:space="preserve">"Об утверждении Положения об общественном совете при службе по охране объектов культурного наследия Иркутской области и о признании утратившими силу приказов службы по охране объектов культурного наследия Иркутской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СЛУЖБА ПО ОХРАНЕ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сентября 2023 г. N 76-771-спр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СЛУЖБЕ</w:t>
      </w:r>
    </w:p>
    <w:p>
      <w:pPr>
        <w:pStyle w:val="2"/>
        <w:jc w:val="center"/>
      </w:pPr>
      <w:r>
        <w:rPr>
          <w:sz w:val="20"/>
        </w:rPr>
        <w:t xml:space="preserve">ПО ОХРАНЕ ОБЪЕКТОВ КУЛЬТУРНОГО НАСЛЕДИЯ ИРКУТСКОЙ ОБЛАСТИ</w:t>
      </w:r>
    </w:p>
    <w:p>
      <w:pPr>
        <w:pStyle w:val="2"/>
        <w:jc w:val="center"/>
      </w:pPr>
      <w:r>
        <w:rPr>
          <w:sz w:val="20"/>
        </w:rPr>
        <w:t xml:space="preserve">И О ПРИЗНАНИИ УТРАТИВШИМИ СИЛУ ПРИКАЗОВ СЛУЖБЫ ПО ОХРАНЕ</w:t>
      </w:r>
    </w:p>
    <w:p>
      <w:pPr>
        <w:pStyle w:val="2"/>
        <w:jc w:val="center"/>
      </w:pPr>
      <w:r>
        <w:rPr>
          <w:sz w:val="20"/>
        </w:rPr>
        <w:t xml:space="preserve">ОБЪЕКТОВ КУЛЬТУРНОГО НАСЛЕДИЯ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8" w:tooltip="Закон Иркутской области от 07.07.2015 N 57-ОЗ (ред. от 03.03.2021) &quot;Об общественном контроле в Иркутской области&quot; (принят Постановлением Законодательного Собрания Иркутской области от 25.06.2015 N 27/1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7 июля 2015 года N 57-ОЗ "Об общественном контроле в Иркутской области", </w:t>
      </w:r>
      <w:hyperlink w:history="0" r:id="rId9" w:tooltip="Постановление Правительства Иркутской области от 15.10.2015 N 515-пп (ред. от 28.12.2022) &quot;О порядке формирования общественных советов при исполнительных органах государственной власт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15 октября 2015 года N 515-пп "О порядке формирования общественных советов при исполнительных органах государственной власти Иркутской области", руководствуясь </w:t>
      </w:r>
      <w:hyperlink w:history="0" r:id="rId10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Устава Иркутской области, </w:t>
      </w:r>
      <w:hyperlink w:history="0" r:id="rId11" w:tooltip="Постановление Правительства Иркутской области от 09.03.2010 N 31-пп (ред. от 18.09.2023) &quot;О службе по охране объектов культурного наследия Иркутской области&quot; (вместе с &quot;Положением о службе по охране объектов культурного наследия Иркутской област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службе по охране объектов культурного наследия Иркутской области, утвержденным постановлением Правительства Иркутской области от 9 марта 2010 года N 31-пп,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службе по охране объектов культурного наследия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Приказ Службы по охране объектов культурного наследия Иркутской области от 05.10.2016 N 96-спр &quot;Об утверждении Положения об общественном совете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службы по охране объектов культурного наследия Иркутской области от 5 октября 2016 года N 96-спр "Об утверждении положения об общественном совете";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" w:tooltip="Приказ Службы по охране объектов культурного наследия Иркутской области от 05.05.2017 N 53-спр &quot;О внесении изменений в Положение об общественном совете при службе по охране объектов культурного наследия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службы по охране объектов культурного наследия Иркутской области от 5 мая 2017 года N 53-спр "О внесении изменений в Положение об общественном совете при службе по охране объектов культурного наследия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4" w:tooltip="Приказ Службы по охране объектов культурного наследия Иркутской области от 21.09.2018 N 249-спр &quot;О внесении изменений в Положение об Общественном совете при службе по охране объектов культурного наследия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службы по охране объектов культурного наследия Иркутской области от 21 сентября 2018 года N 249-спр "О внесении изменений в Положение об общественном совете при службе по охране объектов культурного наследия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5" w:tooltip="Приказ Службы по охране объектов культурного наследия Иркутской области от 31.07.2019 N 252-спр &quot;О внесении изменений в приказ службы по охране объектов культурного наследия Иркутской области от 5 октября 2016 года N 96-спр&quot;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, </w:t>
      </w:r>
      <w:hyperlink w:history="0" r:id="rId16" w:tooltip="Приказ Службы по охране объектов культурного наследия Иркутской области от 31.07.2019 N 252-спр &quot;О внесении изменений в приказ службы по охране объектов культурного наследия Иркутской области от 5 октября 2016 года N 96-спр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приказа службы по охране объектов культурного наследия Иркутской области от 31 июля 2019 года N 252-спр "О внесении изменений в приказ службы по охране объектов культурного наследия Иркутской области от 5 октября 2016 года N 96-спр";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7" w:tooltip="Приказ Службы по охране объектов культурного наследия Иркутской области от 23.10.2019 N 349-спр &quot;О внесении изменения в пункт 10 Положения об общественном совете при службе по охране объектов культурного наследия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службы по охране объектов культурного наследия Иркутской области от 23 октября 2019 года N 349-спр "О внесении изменения в пункт 10 Положения об общественном совете при службе по охране объектов культурного наследия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8" w:tooltip="Приказ Службы по охране объектов культурного наследия Иркутской области от 28.10.2022 N 76-170-спр &quot;О внесении изменения в пункт 11 Положения об общественном совете при службе по охране объектов культурного наследия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службы по охране объектов культурного наследия Иркутской области от 28 октября 2022 года N 76-170-спр "О внесении изменения в пункт 11 Положения об общественном совете при службе по охране объектов культурного наследия Иркутской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Настоящий приказ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после его государственной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Настоящий приказ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службы по охране объектов</w:t>
      </w:r>
    </w:p>
    <w:p>
      <w:pPr>
        <w:pStyle w:val="0"/>
        <w:jc w:val="right"/>
      </w:pPr>
      <w:r>
        <w:rPr>
          <w:sz w:val="20"/>
        </w:rPr>
        <w:t xml:space="preserve">культурного наследия Иркутской области</w:t>
      </w:r>
    </w:p>
    <w:p>
      <w:pPr>
        <w:pStyle w:val="0"/>
        <w:jc w:val="right"/>
      </w:pPr>
      <w:r>
        <w:rPr>
          <w:sz w:val="20"/>
        </w:rPr>
        <w:t xml:space="preserve">В.В.СОКОЛОВ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службы по охране объектов</w:t>
      </w:r>
    </w:p>
    <w:p>
      <w:pPr>
        <w:pStyle w:val="0"/>
        <w:jc w:val="right"/>
      </w:pPr>
      <w:r>
        <w:rPr>
          <w:sz w:val="20"/>
        </w:rPr>
        <w:t xml:space="preserve">культурного наследия Иркутской области</w:t>
      </w:r>
    </w:p>
    <w:p>
      <w:pPr>
        <w:pStyle w:val="0"/>
        <w:jc w:val="right"/>
      </w:pPr>
      <w:r>
        <w:rPr>
          <w:sz w:val="20"/>
        </w:rPr>
        <w:t xml:space="preserve">от 21 сентября 2023 г. N 76-771-спр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СЛУЖБЕ ПО ОХРАНЕ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 и задачи общественного совета при службе по охране объектов культурного наследия Иркутской области (далее - общественный совет), срок, на который формируется общественный совет, порядок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консультативно-совещательным органом, осуществляющим общественный контроль за деятельностью службы по охране объектов культурного наследия Иркутской области (далее -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в своей деятельности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w:history="0" r:id="rId20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Иркутской области, законами Иркутской области, иными нормативными правовыми актами Иркутской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ЦЕЛИ И ЗАДАЧИ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 при осуществлении деятельности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общественная оценка деятельности службы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Задачами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развитие гражданского правосознания;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уровня доверия граждан к деятельности службы, а также обеспечение тесного взаимодействия службы с Общественной палатой Иркутской области, иными общественными объединениями (за исключением политических партий);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предупреждению и разрешению социальных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прозрачности и открытости деятельности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повышение эффективности деятельности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Состав общественного совета формируется в количестве 10 человек в соответствии с порядком формирования общественных советов при исполнительных органах государственной власти Иркутской области, определенным </w:t>
      </w:r>
      <w:hyperlink w:history="0" r:id="rId21" w:tooltip="Постановление Правительства Иркутской области от 15.10.2015 N 515-пп (ред. от 28.12.2022) &quot;О порядке формирования общественных советов при исполнительных органах государственной власт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15 октября 2015 года N 515-пп, и требованиями, установленными Федеральным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Общественный совет формируется сроком на пять лет. Срок исчисляется со дня принятия правового акта службы об утверждении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совет в ранее утвержденном составе подлежит расформированию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ввиду досрочного прекращения полномочий отдельных членов общественного совета количество оставшихся лиц, входящих в состав общественного совета, составляет менее пяти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проведения в течение шести месяцев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случаях, предусмотренных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Общественный совет осуществляет свою деятельность на основе принципов, определенных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Общественный совет избирает из своего состава председателя общественного совета, заместителя председателя общественного совета и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избрании председателя общественного совета,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совета,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 работы общественного совета, формирует повестку дня заседания общественного совета, состав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место и время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голосует по вопросам, рассматриваемым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подписывает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представляет решения общественного совета руководителю службы или лицу, его замещающему;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взаимодействует с руководителем службы или лицом, его замещающим, по вопросам реализации решений общественного совета, изменения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участие членов общественного совета в заседаниях конкурсной и аттестационной комиссий службы, а также - комиссии по соблюдению требований к служебному поведению государственных гражданских служащих и урегулированию конфликта интересов в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обеспечивает участие членов общественного совета в проведении антикоррупционных мероприятий, проводимых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представляет руководителю службы информацию о деятельности общественного совета для размещения на официальном сайте службы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отсутствие председателя общественного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предложения в план работы общественного совета, повестку дня его заседаний и порядок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общественного совета о дате, времени и месте проведения заседания общественного совета, обеспечивает их необходимыми документами и 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голосует по вопросам, рассматриваемым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оформляет решения по результатам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подписывает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хранение и передачу председателю общественного совета протоколов заседаний общественного совета, решений по результатам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участвует в проведении антикоррупционных мероприятий, проводимых службой (по приглашению).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Иные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в план работы общественного совета, повестку дня его заседаний и порядок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документов и информационных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голосуют по вопросам, рассматриваемым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участвуют в заседаниях конкурсной и аттестационной комиссий службы, а также - комиссии по соблюдению требований к служебному поведению государственных гражданских служащих и урегулированию конфликта интересов в службе (по приглашению);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посещают службу при осуществлении общественного контроля в порядке, установленном </w:t>
      </w:r>
      <w:hyperlink w:history="0" r:id="rId24" w:tooltip="Закон Иркутской области от 07.07.2015 N 57-ОЗ (ред. от 03.03.2021) &quot;Об общественном контроле в Иркутской области&quot; (принят Постановлением Законодательного Собрания Иркутской области от 25.06.2015 N 27/13-ЗС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от 7 июля 2015 года N 57-ОЗ "Об общественном контроле в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участвуют в проведении антикоррупционных мероприятий, проводимых службой (по приглашению).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Заседания общественного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Информирование членов общественного совета о дате, времени и месте проведения заседания общественного совета осуществляется секретарем общественного совета не менее чем за два рабочих дня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Заседание общественного совета считается правомочным, если на нем присутствует более 50 процентов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Представители службы могут участвовать в заседаниях общественного совета с правом совещательного голоса. На заседания общественного совета могут также приглашаться иные лица, не являющиеся членами общественного совета,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Решения общественного совета принимаются простым большинством голосов присутствующих на заседании лиц, входящих в состав общественного совета. В случае равенства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 общественного совета, голосовавший против принятого общественным советом решения, вправе письменно изложить свое особое мнение, которое приобщается к решению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общественного совета оформляется протоколом, который подписывается председателем общественного совета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Копия протокола заседания общественного совета представляется руководителю службы или лицу, его замещающему, в течение 10 рабочих дней после дня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Председатель общественного совета, заместитель председателя общественного совета, секретарь общественного совета и иные члены общественного совета не вправе распространять персональные данные, полученные ими при осуществлении своих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Организационно-техническое обеспечение деятельности общественного совета осуществляет служба.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Информация о деятельности общественного совета размещается на официальном сайте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по охране объектов культурного наследия Иркутской области от 21.09.2023 N 76-771-спр</w:t>
            <w:br/>
            <w:t>"Об утверждении Полож...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RLAW411&amp;n=179475" TargetMode = "External"/>
	<Relationship Id="rId9" Type="http://schemas.openxmlformats.org/officeDocument/2006/relationships/hyperlink" Target="https://login.consultant.ru/link/?req=doc&amp;base=RLAW411&amp;n=198183" TargetMode = "External"/>
	<Relationship Id="rId10" Type="http://schemas.openxmlformats.org/officeDocument/2006/relationships/hyperlink" Target="https://login.consultant.ru/link/?req=doc&amp;base=RLAW411&amp;n=197720&amp;dst=100173" TargetMode = "External"/>
	<Relationship Id="rId11" Type="http://schemas.openxmlformats.org/officeDocument/2006/relationships/hyperlink" Target="https://login.consultant.ru/link/?req=doc&amp;base=RLAW411&amp;n=205660&amp;dst=100016" TargetMode = "External"/>
	<Relationship Id="rId12" Type="http://schemas.openxmlformats.org/officeDocument/2006/relationships/hyperlink" Target="https://login.consultant.ru/link/?req=doc&amp;base=RLAW411&amp;n=128158" TargetMode = "External"/>
	<Relationship Id="rId13" Type="http://schemas.openxmlformats.org/officeDocument/2006/relationships/hyperlink" Target="https://login.consultant.ru/link/?req=doc&amp;base=RLAW411&amp;n=134898" TargetMode = "External"/>
	<Relationship Id="rId14" Type="http://schemas.openxmlformats.org/officeDocument/2006/relationships/hyperlink" Target="https://login.consultant.ru/link/?req=doc&amp;base=RLAW411&amp;n=151787" TargetMode = "External"/>
	<Relationship Id="rId15" Type="http://schemas.openxmlformats.org/officeDocument/2006/relationships/hyperlink" Target="https://login.consultant.ru/link/?req=doc&amp;base=RLAW411&amp;n=162863&amp;dst=100005" TargetMode = "External"/>
	<Relationship Id="rId16" Type="http://schemas.openxmlformats.org/officeDocument/2006/relationships/hyperlink" Target="https://login.consultant.ru/link/?req=doc&amp;base=RLAW411&amp;n=162863&amp;dst=100006" TargetMode = "External"/>
	<Relationship Id="rId17" Type="http://schemas.openxmlformats.org/officeDocument/2006/relationships/hyperlink" Target="https://login.consultant.ru/link/?req=doc&amp;base=RLAW411&amp;n=165554" TargetMode = "External"/>
	<Relationship Id="rId18" Type="http://schemas.openxmlformats.org/officeDocument/2006/relationships/hyperlink" Target="https://login.consultant.ru/link/?req=doc&amp;base=RLAW411&amp;n=195535" TargetMode = "External"/>
	<Relationship Id="rId19" Type="http://schemas.openxmlformats.org/officeDocument/2006/relationships/hyperlink" Target="https://login.consultant.ru/link/?req=doc&amp;base=LAW&amp;n=2875" TargetMode = "External"/>
	<Relationship Id="rId20" Type="http://schemas.openxmlformats.org/officeDocument/2006/relationships/hyperlink" Target="https://login.consultant.ru/link/?req=doc&amp;base=RLAW411&amp;n=197720" TargetMode = "External"/>
	<Relationship Id="rId21" Type="http://schemas.openxmlformats.org/officeDocument/2006/relationships/hyperlink" Target="https://login.consultant.ru/link/?req=doc&amp;base=RLAW411&amp;n=198183" TargetMode = "External"/>
	<Relationship Id="rId22" Type="http://schemas.openxmlformats.org/officeDocument/2006/relationships/hyperlink" Target="https://login.consultant.ru/link/?req=doc&amp;base=LAW&amp;n=314836" TargetMode = "External"/>
	<Relationship Id="rId23" Type="http://schemas.openxmlformats.org/officeDocument/2006/relationships/hyperlink" Target="https://login.consultant.ru/link/?req=doc&amp;base=LAW&amp;n=314836&amp;dst=100040" TargetMode = "External"/>
	<Relationship Id="rId24" Type="http://schemas.openxmlformats.org/officeDocument/2006/relationships/hyperlink" Target="https://login.consultant.ru/link/?req=doc&amp;base=RLAW411&amp;n=179475&amp;dst=10007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по охране объектов культурного наследия Иркутской области от 21.09.2023 N 76-771-спр
"Об утверждении Положения об общественном совете при службе по охране объектов культурного наследия Иркутской области и о признании утратившими силу приказов службы по охране объектов культурного наследия Иркутской области"</dc:title>
  <dcterms:created xsi:type="dcterms:W3CDTF">2023-12-05T16:35:47Z</dcterms:created>
</cp:coreProperties>
</file>