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Иркутской области от 08.06.2011 N 37-ОЗ</w:t>
              <w:br/>
              <w:t xml:space="preserve">(ред. от 21.07.2025)</w:t>
              <w:br/>
              <w:t xml:space="preserve">"Об областной государственной поддержке социально ориентированных некоммерческих организаций"</w:t>
              <w:br/>
              <w:t xml:space="preserve">(принят Постановлением Законодательного Собрания Иркутской области от 25.05.2011 N 32/8-ЗС)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июня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ИРКУТСКОЙ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ОБЛАСТНОЙ ГОСУДАРСТВЕННОЙ ПОДДЕРЖКЕ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Иркутской области</w:t>
      </w:r>
    </w:p>
    <w:p>
      <w:pPr>
        <w:pStyle w:val="0"/>
        <w:jc w:val="right"/>
      </w:pPr>
      <w:r>
        <w:rPr>
          <w:sz w:val="20"/>
        </w:rPr>
        <w:t xml:space="preserve">от 25 мая 2011 года</w:t>
      </w:r>
    </w:p>
    <w:p>
      <w:pPr>
        <w:pStyle w:val="0"/>
        <w:jc w:val="right"/>
      </w:pPr>
      <w:r>
        <w:rPr>
          <w:sz w:val="20"/>
        </w:rPr>
        <w:t xml:space="preserve">N 32/8-ЗС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Иркутской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02.12.2011 </w:t>
            </w:r>
            <w:hyperlink w:history="0" r:id="rId8" w:tooltip="Закон Иркутской области от 02.12.2011 N 117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6.11.2011 N 37/27а-ЗС) {КонсультантПлюс}">
              <w:r>
                <w:rPr>
                  <w:sz w:val="20"/>
                  <w:color w:val="0000ff"/>
                </w:rPr>
                <w:t xml:space="preserve">N 117-ОЗ</w:t>
              </w:r>
            </w:hyperlink>
            <w:r>
              <w:rPr>
                <w:sz w:val="20"/>
                <w:color w:val="392c69"/>
              </w:rPr>
              <w:t xml:space="preserve">, от 20.12.2012 </w:t>
            </w:r>
            <w:hyperlink w:history="0" r:id="rId9" w:tooltip="Закон Иркутской области от 20.12.2012 N 145-ОЗ &quot;О внесении изменения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05.12.2012 N 51/13а-ЗС) {КонсультантПлюс}">
              <w:r>
                <w:rPr>
                  <w:sz w:val="20"/>
                  <w:color w:val="0000ff"/>
                </w:rPr>
                <w:t xml:space="preserve">N 145-ОЗ</w:t>
              </w:r>
            </w:hyperlink>
            <w:r>
              <w:rPr>
                <w:sz w:val="20"/>
                <w:color w:val="392c69"/>
              </w:rPr>
              <w:t xml:space="preserve">, от 14.01.2014 </w:t>
            </w:r>
            <w:hyperlink w:history="0" r:id="rId10" w:tooltip="Закон Иркутской области от 14.01.2014 N 6-ОЗ (ред. от 07.11.2022) &quot;О внесении изменений в отдельные законы Иркутской области в связи с принятием Федерального закона &quot;Об образовании в Российской Федерации&quot; (принят Постановлением Законодательного Собрания Иркутской области от 25.12.2013 N 6/12-ЗС) {КонсультантПлюс}">
              <w:r>
                <w:rPr>
                  <w:sz w:val="20"/>
                  <w:color w:val="0000ff"/>
                </w:rPr>
                <w:t xml:space="preserve">N 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06.03.2014 </w:t>
            </w:r>
            <w:hyperlink w:history="0" r:id="rId11" w:tooltip="Закон Иркутской области от 06.03.2014 N 26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9.02.2014 N 7/10а-ЗС) {КонсультантПлюс}">
              <w:r>
                <w:rPr>
                  <w:sz w:val="20"/>
                  <w:color w:val="0000ff"/>
                </w:rPr>
                <w:t xml:space="preserve">N 26-ОЗ</w:t>
              </w:r>
            </w:hyperlink>
            <w:r>
              <w:rPr>
                <w:sz w:val="20"/>
                <w:color w:val="392c69"/>
              </w:rPr>
              <w:t xml:space="preserve">, от 10.03.2015 </w:t>
            </w:r>
            <w:hyperlink w:history="0" r:id="rId12" w:tooltip="Закон Иркутской области от 10.03.2015 N 9-ОЗ &quot;О признании утратившим силу пункта 5 части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8.02.2015 N 21/16а-ЗС) {КонсультантПлюс}">
              <w:r>
                <w:rPr>
                  <w:sz w:val="20"/>
                  <w:color w:val="0000ff"/>
                </w:rPr>
                <w:t xml:space="preserve">N 9-ОЗ</w:t>
              </w:r>
            </w:hyperlink>
            <w:r>
              <w:rPr>
                <w:sz w:val="20"/>
                <w:color w:val="392c69"/>
              </w:rPr>
              <w:t xml:space="preserve">, от 12.12.2016 </w:t>
            </w:r>
            <w:hyperlink w:history="0" r:id="rId13" w:tooltip="Закон Иркутской области от 12.12.2016 N 106-ОЗ &quot;О внесении изменения в статью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3.11.2016 N 44/23а-ЗС) {КонсультантПлюс}">
              <w:r>
                <w:rPr>
                  <w:sz w:val="20"/>
                  <w:color w:val="0000ff"/>
                </w:rPr>
                <w:t xml:space="preserve">N 106-ОЗ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18.06.2018 </w:t>
            </w:r>
            <w:hyperlink w:history="0" r:id="rId14" w:tooltip="Закон Иркутской области от 18.06.2018 N 47-ОЗ &quot;О внесении изменений в статью 15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05.06.2018 N 63/10-ЗС) {КонсультантПлюс}">
              <w:r>
                <w:rPr>
                  <w:sz w:val="20"/>
                  <w:color w:val="0000ff"/>
                </w:rPr>
                <w:t xml:space="preserve">N 47-ОЗ</w:t>
              </w:r>
            </w:hyperlink>
            <w:r>
              <w:rPr>
                <w:sz w:val="20"/>
                <w:color w:val="392c69"/>
              </w:rPr>
              <w:t xml:space="preserve">, от 05.11.2020 </w:t>
            </w:r>
            <w:hyperlink w:history="0" r:id="rId15" w:tooltip="Закон Иркутской области от 05.11.2020 N 88-ОЗ &quot;О внесении изменений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1.10.2020 N 35/12-ЗС) {КонсультантПлюс}">
              <w:r>
                <w:rPr>
                  <w:sz w:val="20"/>
                  <w:color w:val="0000ff"/>
                </w:rPr>
                <w:t xml:space="preserve">N 88-ОЗ</w:t>
              </w:r>
            </w:hyperlink>
            <w:r>
              <w:rPr>
                <w:sz w:val="20"/>
                <w:color w:val="392c69"/>
              </w:rPr>
              <w:t xml:space="preserve">, от 21.07.2025 </w:t>
            </w:r>
            <w:hyperlink w:history="0" r:id="rId16" w:tooltip="Закон Иркутской области от 21.07.2025 N 61-ОЗ &quot;О внесении изменений в отдельные Законы Иркутской области&quot; (принят Постановлением Законодательного Собрания Иркутской области от 02.07.2025 N 26/15-ЗС) {КонсультантПлюс}">
              <w:r>
                <w:rPr>
                  <w:sz w:val="20"/>
                  <w:color w:val="0000ff"/>
                </w:rPr>
                <w:t xml:space="preserve">N 61-ОЗ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правового регулирования и сфера действия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регулирует отношения, возникающие в связи с оказанием органами государственной власти Иркутской области (далее - область), иными государственными органами области мер областной государственной поддержки некоммерческим организациям, осуществляющим социально ориентированную деятельность на территории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Областная государственная поддержка молодежных и детских общественных объединений, действующих на территории области, осуществляется в соответствии с </w:t>
      </w:r>
      <w:hyperlink w:history="0" r:id="rId17" w:tooltip="Закон Иркутской области от 25.12.2007 N 142-оз (ред. от 16.07.2025)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20.12.2007 N 38/5а/7-СЗ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25 декабря 2007 года N 142-оз "Об областной государственной поддержке молодежных и детских общественных объединений в Иркутской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настоящего Закона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социально ориентированная деятельность - деятельность некоммерческих организаций, направленная на решение социальных проблем, развитие гражданского общества в Российской Федерации, а также другие виды деятельности, предусмотренные </w:t>
      </w:r>
      <w:hyperlink w:history="0" r:id="rId18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статьей 31(1)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hyperlink w:history="0" w:anchor="P82" w:tooltip="Статья 7. Условия предоставления областной государственной поддержки социально ориентированным некоммерческим организациям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областная государственная поддержка - совокупность мер, принимаемых органами государственной власти области, иными государственными органами области для стимулирования социально ориентированной деятельности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областной государственный реестр социально ориентированных некоммерческих организаций - получателей областной государственной поддержки (далее - областной реестр) - учетный документ, содержащий список социально ориентированных некоммерческих организаций, действующих на территории области и получающих областную государственную поддержку в соответствии с настоящим Законом, и сведения о 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определенных федеральным законодательством и иными федеральными нормативными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Правовая основа областной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оказания органами государственной власти области, иными государственными органами области областной государственной поддержки социально ориентированным некоммерческим организациям, действующим на территории области, составляют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Федеральный </w:t>
      </w:r>
      <w:hyperlink w:history="0" r:id="rId20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 января 1996 года N 7-ФЗ "О некоммерческих организациях", Федеральный </w:t>
      </w:r>
      <w:hyperlink w:history="0" r:id="rId21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19 мая 1995 года N 82-ФЗ "Об общественных объединениях", Федеральный </w:t>
      </w:r>
      <w:hyperlink w:history="0" r:id="rId22" w:tooltip="Федеральный закон от 17.06.1996 N 74-ФЗ (ред. от 01.04.2022) &quot;О национально-культурной автономии&quot; (с изм. и доп., вступ. в силу с 29.09.202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17 июня 1996 года N 74-ФЗ "О национально-культурной автономии", иные федеральные законы и федеральные нормативные правовые акты, </w:t>
      </w:r>
      <w:hyperlink w:history="0" r:id="rId23" w:tooltip="&quot;Устав Иркутской области&quot; от 17.04.2009 N 1 (принят Постановлением Законодательного Собрания Иркутской области от 15.04.2009 N 9/5-ЗС) (ред. от 04.12.2025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Иркутской области, настоящий Закон, иные законы области и нормативные правовые акты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Цель и основные принципы областной государственной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Целью областной государственной поддержки является стимулирование социально ориентированной деятельности некоммерческих организаций и их участия в социально-экономическом развитии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принципами областной государственной поддержки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равенство прав на областную государственную поддержку социально ориентированных некоммерческих организаций, отвечающих требованиям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сотрудничество органов государственной власти области, иных государственных органов области 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добровольность во взаимодействии органов государственной власти области, иных государственных органов области 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подотчетность получателей областной государственной поддержки органам государственной власти области, иным государственным органам области в части целевого и эффективного использования предоставленной имущественной и финансовой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гласность принятия решений органами государственной власти области, иными государственными органами области в сфере оказания областной государственной поддержки в соответствии с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ПОЛНОМОЧИЯ ОРГАНОВ ГОСУДАРСТВЕННОЙ ВЛАСТИ ОБЛАСТИ</w:t>
      </w:r>
    </w:p>
    <w:p>
      <w:pPr>
        <w:pStyle w:val="2"/>
        <w:jc w:val="center"/>
      </w:pPr>
      <w:r>
        <w:rPr>
          <w:sz w:val="20"/>
        </w:rPr>
        <w:t xml:space="preserve">В СФЕРЕ ОБЛАСТНОЙ ГОСУДАРСТВЕННОЙ ПОДДЕРЖКИ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Полномочия Законодательного Собрания Иркутской области в сфере областной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Законодательное Собрание Иркутской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законодательное регулирование в сфере областной государственной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контроль за соблюдением и исполнением законов области в сфере областной государственной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иные полномочия в соответствии с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Полномочия Правительства Иркутской области в сфере областной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Иркутской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участвует в осуществлении государственной политики в области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разрабатывает и реализует государственную программу Иркутской области и межмуниципальные программы по поддержке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Иркутской области от 06.03.2014 N 26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9.02.2014 N 7/10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06.03.2014 N 26-ОЗ)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содействует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осуществляет пропаганду и популяризацию деятельности социально ориентированных некоммерческих организаций за счет бюджетных ассигнований областного бюджета на соответствующий год;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содействует муниципальным программам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проводит анализ финансовых, экономических, социальных и иных показателей деятельности социально ориентированных некоммерческих организаций, оценку эффективности мер, направленных на развитие социально ориентированных некоммерческих организаций в области, прогноз их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осуществляет методическое обеспечение органов местного самоуправления и оказывает им содействие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осуществляет иные полномочия в сфере областной государственной поддержки социально ориентированных некоммерческих организаций в соответствии с федеральным законодательством, иными федеральными нормативными правовыми актами, настоящим Законом и иными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УСЛОВИЯ ПРЕДОСТАВЛЕНИЯ И ОРГАНИЗАЦИЯ ОКАЗАНИЯ</w:t>
      </w:r>
    </w:p>
    <w:p>
      <w:pPr>
        <w:pStyle w:val="2"/>
        <w:jc w:val="center"/>
      </w:pPr>
      <w:r>
        <w:rPr>
          <w:sz w:val="20"/>
        </w:rPr>
        <w:t xml:space="preserve">ОБЛАСТНОЙ ГОСУДАРСТВЕННОЙ ПОДДЕРЖКИ. ВЗАИМОДЕЙСТВИЕ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ОБЛАСТИ И ИНЫХ ГОСУДАРСТВЕННЫХ</w:t>
      </w:r>
    </w:p>
    <w:p>
      <w:pPr>
        <w:pStyle w:val="2"/>
        <w:jc w:val="center"/>
      </w:pPr>
      <w:r>
        <w:rPr>
          <w:sz w:val="20"/>
        </w:rPr>
        <w:t xml:space="preserve">ОРГАНОВ ОБЛАСТИ С СОЦИАЛЬНО ОРИЕНТИРОВАННЫМИ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bookmarkStart w:id="82" w:name="P82"/>
    <w:bookmarkEnd w:id="82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Условия предоставления областной государственной поддержки социально ориентированным некоммерческим организациям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Областная государственная поддержка оказывается социально ориентированным некоммерческим организациям при условии осуществления ими в соответствии с учредительными документами видов деятельности, предусмотренных </w:t>
      </w:r>
      <w:hyperlink w:history="0" r:id="rId25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пунктом 1 статьи 31(1</w:t>
        </w:r>
      </w:hyperlink>
      <w:r>
        <w:rPr>
          <w:sz w:val="20"/>
        </w:rPr>
        <w:t xml:space="preserve">) Федерального закона от 12 января 1996 года N 7-ФЗ "О некоммерческих организациях".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видам деятельности, направленным на решение социальных проблем, развитие гражданского общества в Российской Федерации и области, являющимся условием оказания областной государственной поддержки социально ориентированным некоммерческим организациям, также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26" w:tooltip="Закон Иркутской области от 06.03.2014 N 26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9.02.2014 N 7/10а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Иркутской области от 06.03.2014 N 26-ОЗ;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укрепление межнациональных, межэтнических и межконфессиональных отношений, профилактика экстремизма и ксенофобии;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и осуществление деятельности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охране общественного порядка и оказание содействия органам, уполномоченным осуществлять охрану общественного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утратил силу. - </w:t>
      </w:r>
      <w:hyperlink w:history="0" r:id="rId27" w:tooltip="Закон Иркутской области от 10.03.2015 N 9-ОЗ &quot;О признании утратившим силу пункта 5 части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8.02.2015 N 21/16а-ЗС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Иркутской области от 10.03.2015 N 9-ОЗ;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участие в обучении населения навыкам безопасного поведения и спасания людей на водных объектах, организация и обеспечение функционирования общественных спасательных постов в местах массового отдыха населения на водоемах;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28" w:tooltip="Закон Иркутской области от 20.12.2012 N 145-ОЗ &quot;О внесении изменения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05.12.2012 N 51/13а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20.12.2012 N 145-ОЗ)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научно-исследовательские работы по проблемам деятельности и развития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(п. 7 введен </w:t>
      </w:r>
      <w:hyperlink w:history="0" r:id="rId29" w:tooltip="Закон Иркутской области от 05.11.2020 N 88-ОЗ &quot;О внесении изменений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1.10.2020 N 35/12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05.11.2020 N 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оказание информационной, методической, консультационной, организационной и иной ресурсной поддержки социально ориентированным некоммерческим организациям;</w:t>
      </w:r>
    </w:p>
    <w:p>
      <w:pPr>
        <w:pStyle w:val="0"/>
        <w:jc w:val="both"/>
      </w:pPr>
      <w:r>
        <w:rPr>
          <w:sz w:val="20"/>
        </w:rPr>
        <w:t xml:space="preserve">(п. 8 введен </w:t>
      </w:r>
      <w:hyperlink w:history="0" r:id="rId30" w:tooltip="Закон Иркутской области от 05.11.2020 N 88-ОЗ &quot;О внесении изменений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1.10.2020 N 35/12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05.11.2020 N 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оказание юридических, информационных и консультационных услуг на безвозмездной или льготной основе гражданам и (или) некоммерческим организациям по вопросам организации и ведения предпринимательской деятельности;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31" w:tooltip="Закон Иркутской области от 05.11.2020 N 88-ОЗ &quot;О внесении изменений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1.10.2020 N 35/12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05.11.2020 N 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деятельность, направленная на внедрение, применение и продвижение технологий разрешения конфликтов, основанных на принципах медиации (посредничества).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32" w:tooltip="Закон Иркутской области от 05.11.2020 N 88-ОЗ &quot;О внесении изменений в часть 2 статьи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1.10.2020 N 35/12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05.11.2020 N 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2(1). Социально ориентированные некоммерческие организации, являющиеся некоммерческими организациями - исполнителями общественно полезных услуг, имеют право на приоритетное получение мер областной государственной поддержки в порядке, установленном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  <w:t xml:space="preserve">(часть 2(1) введена </w:t>
      </w:r>
      <w:hyperlink w:history="0" r:id="rId33" w:tooltip="Закон Иркутской области от 12.12.2016 N 106-ОЗ &quot;О внесении изменения в статью 7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23.11.2016 N 44/23а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12.12.2016 N 106-ОЗ)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подачи и рассмотрения заявлений социально ориентированных некоммерческих организаций о предоставлении областной государственной поддержки устанавливается Правительством Иркутской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Областной реестр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своевременного получения полной и достоверной информации о социально ориентированных некоммерческих организациях, которым оказывается областная государственная поддержка, формируется областной реестр.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Областной реестр ведется уполномоченным Правительством Иркутской области исполнительным органом государственной власти области (далее - уполномоченный орган) в соответствии с федеральными законами, иными федеральными нормативными правовыми актами.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Органы государственной власти области, иные государственные органы области ежегодно направляют информацию о некоммерческих организациях, которым в соответствии с настоящим Законом предоставлена областная государственная поддержка, уполномоченному органу в установленном им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Основы взаимодействия органов государственной власти области и иных государственных органов области с социально ориентированными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Формами взаимодействия органов государственной власти области, иных государственных органов области с социально ориентированными некоммерческими организациями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социально ориентированных некоммерческих организаций в формировании и реализации государственной политики в сфере социально-экономического развития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взаимное информирование органов государственной власти области, иных государственных органов области и социально ориентированных некоммерческих организаций по вопросам, связанным с осуществлением социально ориентированной деятельности в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привлечение представителей социально ориентированных некоммерческих организаций по согласованию с ними к подготовке проектов законов области и иных нормативных правовых актов области по вопросам, связанным с социально ориентированной деятельностью в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привлечение представителей социально ориентированных некоммерческих организаций по согласованию с ними в состав рабочих групп, экспертных советов, конкурсных комиссий при органах государственной власти области, иных государственных органах области по вопросам, связанным с социально ориентированной деятельностью в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принятие и реализация совместных проектов (программ) по вопросам, связанным с социально ориентированной деятельностью в области, органами государственной власти области, иными государственными органами области и социально ориентированными некоммерческими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иных форм взаимодействия, не противоречащих федеральным законам, иным федеральным нормативным правовым актам, законам области, иным нормативным правовым актам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обеспечения при осуществлении областной государственной поддержки эффективного взаимодействия органов государственной власти области, иных государственных органов области с социально ориентированными некоммерческими организациями по вопросам, связанным с социально ориентированной деятельностью, органы государственной власти области и иные государственные органы области вправе по собственной инициативе, а также по инициативе социально ориентированных некоммерческих организаций создавать общественные советы с экспертными, консультативными, совещательными и другими функциями.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Анализ показателей деятельности социально ориентированных некоммерческих организаций и оценка эффективности мер, направленных на их развитие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Социально ориентированные некоммерческие организации - получатели областной государственной поддержки в порядке, установленном Правительством Иркутской области, представляют в уполномоченный орган информацию о своей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Уполномоченный орган проводит анализ финансовых, экономических, социальных и иных показателей деятельности социально ориентированных некоммерческих организаций - получателей областной государственной поддержки, а также дает оценку эффективности мер, направленных на их развитие, составляет прогноз их дальнейшего развития посредством подготовки соответствующих информационно-аналитических, справочных материалов.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 основании данных о состоянии деятельности социально ориентированных некоммерческих организаций - получателей областной государственной поддержки уполномоченный орган готовит ежегодный доклад о состоянии, проблемах и перспективах социально ориентированной деятельности некоммерческих организаций в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Уполномоченный орган в порядке, установленном Правительством Иркутской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представляет в Правительство Иркутской области ежегодный доклад об эффективности мер областной государственной поддержки, направленной на развитие социально ориентированных некоммерческих организаций - получателей областной государственной поддержки, и прогнозе их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ежегодно направляет в Законодательное Собрание Иркутской области информацию о состоянии, проблемах и перспективах социально ориентированной деятельности некоммерческих организаций в области, которая должна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сведения о количестве социально ориентированных некоммерческих организаций, которым предоставлена областная государственная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сведения о видах социально ориентированной деятельности некоммерческих организаций, на развитие которых предоставлена областная государственная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 формах и объемах областной государственной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общий анализ состояния, проблем и перспектив социально ориентированной деятельности некоммерческих организаций в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34" w:tooltip="Закон Иркутской области от 21.07.2025 N 61-ОЗ &quot;О внесении изменений в отдельные Законы Иркутской области&quot; (принят Постановлением Законодательного Собрания Иркутской области от 02.07.2025 N 26/1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21.07.2025 N 61-ОЗ)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ОБЛАСТНАЯ ГОСУДАРСТВЕННАЯ ПОДДЕРЖКА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Формы оказания областной государственной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Областная государственная поддержка оказывается в форме имущественной, финансовой, экономической, информационной, организационной и иной поддержки в соответствии с федеральными законами, законами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Социально ориентированные некоммерческие организации имеют право на получение областной государственной поддержки одновременно в нескольких формах, предусмотренных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Имущественная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области в пределах своей компетенции могут оказывать социально ориентированным некоммерческим организациям имущественную поддержку.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Имущественная поддержка социально ориентированных некоммерческих организаций осуществляется путем передачи им во владение и (или) в пользование имущества, находящегося в государственной собственности области (далее - областное государственное имущество), в установленном законодательством порядке. Указанное имущество должно использоваться только по целевому назначению.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формирования, ведения, обязательного опубликования перечня областного государственного имущества, свободного от прав третьих лиц (за исключением имущественных прав некоммерческих организаций) (далее - перечень), а также порядок и условия предоставления во владение и (или) в пользование включенного в него областного государственного имущества устанавливаются Правительством Иркутской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Областное государственное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подлежит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Правительства Иркутской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Иркутской области от 02.12.2011 N 117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6.11.2011 N 37/27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02.12.2011 N 117-ОЗ)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Финансовая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области в пределах своей компетенции могут оказывать финансовую поддержку социально ориентированным некоммерческим организациям путем предоставления субсидий из областного бюджета в порядке, установленном бюджетным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Экономическая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области в пределах своей компетенции могут оказывать социально ориентированным некоммерческим организациям экономическую поддержку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осуществления закупок товаров, работ, услуг для обеспечения государственных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6" w:tooltip="Закон Иркутской области от 06.03.2014 N 26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9.02.2014 N 7/10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06.03.2014 N 26-ОЗ)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предоставления социально ориентированным некоммерческим организациям льгот по уплате региональных налогов в соответствии с федеральными законами и законами области о налогах и сборах.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Информационная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области, иные государственные органы области в пределах своей компетенции могут оказывать социально ориентированным некоммерческим организациям информационную поддержку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создания в порядке, установленном федеральными законами, иными федеральными нормативными правовыми актами, информационного портала, объединяющего и предоставляющего в информационно-телекоммуникационной сети "Интернет" общественно значимую информацию о реализации государственной политики в сфере поддержки социально ориентированных некоммерческих организаций, и обеспечения его функционирования;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Иркутской области от 02.12.2011 N 117-ОЗ &quot;О внесении изменений в Закон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16.11.2011 N 37/27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02.12.2011 N 117-ОЗ)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1(1)) содействия в производстве и (или) распространении социальной рекламы и информационных материалов о деятельности социально ориентированных некоммерческих организаций, в том числе в средствах массовой информации;</w:t>
      </w:r>
    </w:p>
    <w:p>
      <w:pPr>
        <w:pStyle w:val="0"/>
        <w:jc w:val="both"/>
      </w:pPr>
      <w:r>
        <w:rPr>
          <w:sz w:val="20"/>
        </w:rPr>
        <w:t xml:space="preserve">(п. 1(1) введен </w:t>
      </w:r>
      <w:hyperlink w:history="0" r:id="rId38" w:tooltip="Закон Иркутской области от 18.06.2018 N 47-ОЗ &quot;О внесении изменений в статью 15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05.06.2018 N 63/10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18.06.2018 N 47-ОЗ)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1(2)) бесплатного размещения информационных материалов о деятельности социально ориентированных некоммерческих организаций в печатных средствах массовой информации, учредителями (соучредителями) которых являются органы государственной власти области, в соответствии с законодательством о средствах массовой информации;</w:t>
      </w:r>
    </w:p>
    <w:p>
      <w:pPr>
        <w:pStyle w:val="0"/>
        <w:jc w:val="both"/>
      </w:pPr>
      <w:r>
        <w:rPr>
          <w:sz w:val="20"/>
        </w:rPr>
        <w:t xml:space="preserve">(п. 1(2) введен </w:t>
      </w:r>
      <w:hyperlink w:history="0" r:id="rId39" w:tooltip="Закон Иркутской области от 18.06.2018 N 47-ОЗ &quot;О внесении изменений в статью 15 Закона Иркутской области &quot;Об областной государственной поддержке социально ориентированных некоммерческих организаций&quot; (принят Постановлением Законодательного Собрания Иркутской области от 05.06.2018 N 63/10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18.06.2018 N 47-ОЗ)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предоставления социально ориентированным некоммерческим организациям сведений о принятии федеральными органами государственной власти, органами государственной власти области, иными государственными органами области, органами местного самоуправления муниципальных образований области решений в сфере деятельности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издания методических материалов для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проведения на территории области социологических исследований по изучению эффективности деятельности социально ориентированных некоммерческих организаций, доведения до их сведения итогов указанных исследований;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осуществления иных мер в соответствии с федеральными законами, иными федеральными нормативными правовыми актами, законами области и иными нормативными правовыми актами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Информационная поддержка осуществляется в соответствии с федеральными законами, иными федеральными нормативными правовыми актами, законами области и иными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Организационная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области, иные государственные органы области в пределах своей компетенции могут оказывать социально ориентированным некоммерческим организациям организационную поддержку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подготовки и проведения совещаний, научно-практических конференций, круглых столов, конференций, семинаров по вопросам социально ориентированной деятельности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содействия развитию межрегионального и межмуниципального сотрудничества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содействия в подготовке работников социально ориентированных некоммерческих организаций и в получении ими дополнительного профессионального образования;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0" w:tooltip="Закон Иркутской области от 14.01.2014 N 6-ОЗ (ред. от 07.11.2022) &quot;О внесении изменений в отдельные законы Иркутской области в связи с принятием Федерального закона &quot;Об образовании в Российской Федерации&quot; (принят Постановлением Законодательного Собрания Иркутской области от 25.12.2013 N 6/1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14.01.2014 N 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осуществления иных мер в соответствии с федеральными законами, иными федеральными нормативными правовыми актами, законами области и иными нормативными правовыми актами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Организационная поддержка осуществляется в соответствии с федеральными законами, иными федеральными нормативными правовыми актами, законами области и иными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Контроль за использованием предоставленной имущественной и финансовой областной государственной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Контроль за использованием имущественной и финансовой областной государственной поддержки осуществляется в порядке, определяемом законами области и иными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Финансирование расходов, предусмотренных настоящим Законом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настоящего Закона, производится за счет средств областного бюджета, предусмотренных законом области об областном бюджете, в порядке, установленном бюджетным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Иркутской области</w:t>
      </w:r>
    </w:p>
    <w:p>
      <w:pPr>
        <w:pStyle w:val="0"/>
        <w:jc w:val="right"/>
      </w:pPr>
      <w:r>
        <w:rPr>
          <w:sz w:val="20"/>
        </w:rPr>
        <w:t xml:space="preserve">Д.Ф.МЕЗЕНЦЕВ</w:t>
      </w:r>
    </w:p>
    <w:p>
      <w:pPr>
        <w:pStyle w:val="0"/>
      </w:pPr>
      <w:r>
        <w:rPr>
          <w:sz w:val="20"/>
        </w:rPr>
        <w:t xml:space="preserve">г. Иркутск</w:t>
      </w:r>
    </w:p>
    <w:p>
      <w:pPr>
        <w:pStyle w:val="0"/>
        <w:spacing w:before="200" w:lineRule="auto"/>
      </w:pPr>
      <w:r>
        <w:rPr>
          <w:sz w:val="20"/>
        </w:rPr>
        <w:t xml:space="preserve">8 июня 2011 года</w:t>
      </w:r>
    </w:p>
    <w:p>
      <w:pPr>
        <w:pStyle w:val="0"/>
        <w:spacing w:before="200" w:lineRule="auto"/>
      </w:pPr>
      <w:r>
        <w:rPr>
          <w:sz w:val="20"/>
        </w:rPr>
        <w:t xml:space="preserve">N 37-ОЗ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Иркутской области от 08.06.2011 N 37-ОЗ</w:t>
            <w:br/>
            <w:t>(ред. от 21.07.2025)</w:t>
            <w:br/>
            <w:t>"Об областной государственной поддержке социально ори...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11&amp;n=56400&amp;dst=100008" TargetMode = "External"/><Relationship Id="rId9" Type="http://schemas.openxmlformats.org/officeDocument/2006/relationships/hyperlink" Target="https://login.consultant.ru/link/?req=doc&amp;base=RLAW411&amp;n=67268&amp;dst=100008" TargetMode = "External"/><Relationship Id="rId10" Type="http://schemas.openxmlformats.org/officeDocument/2006/relationships/hyperlink" Target="https://login.consultant.ru/link/?req=doc&amp;base=RLAW411&amp;n=195813&amp;dst=100035" TargetMode = "External"/><Relationship Id="rId11" Type="http://schemas.openxmlformats.org/officeDocument/2006/relationships/hyperlink" Target="https://login.consultant.ru/link/?req=doc&amp;base=RLAW411&amp;n=84268&amp;dst=100008" TargetMode = "External"/><Relationship Id="rId12" Type="http://schemas.openxmlformats.org/officeDocument/2006/relationships/hyperlink" Target="https://login.consultant.ru/link/?req=doc&amp;base=RLAW411&amp;n=100339&amp;dst=100008" TargetMode = "External"/><Relationship Id="rId13" Type="http://schemas.openxmlformats.org/officeDocument/2006/relationships/hyperlink" Target="https://login.consultant.ru/link/?req=doc&amp;base=RLAW411&amp;n=129095&amp;dst=100008" TargetMode = "External"/><Relationship Id="rId14" Type="http://schemas.openxmlformats.org/officeDocument/2006/relationships/hyperlink" Target="https://login.consultant.ru/link/?req=doc&amp;base=RLAW411&amp;n=148276&amp;dst=100008" TargetMode = "External"/><Relationship Id="rId15" Type="http://schemas.openxmlformats.org/officeDocument/2006/relationships/hyperlink" Target="https://login.consultant.ru/link/?req=doc&amp;base=RLAW411&amp;n=176135&amp;dst=100008" TargetMode = "External"/><Relationship Id="rId16" Type="http://schemas.openxmlformats.org/officeDocument/2006/relationships/hyperlink" Target="https://login.consultant.ru/link/?req=doc&amp;base=RLAW411&amp;n=222844&amp;dst=100307" TargetMode = "External"/><Relationship Id="rId17" Type="http://schemas.openxmlformats.org/officeDocument/2006/relationships/hyperlink" Target="https://login.consultant.ru/link/?req=doc&amp;base=RLAW411&amp;n=222826" TargetMode = "External"/><Relationship Id="rId18" Type="http://schemas.openxmlformats.org/officeDocument/2006/relationships/hyperlink" Target="https://login.consultant.ru/link/?req=doc&amp;base=LAW&amp;n=507521&amp;dst=134" TargetMode = "External"/><Relationship Id="rId19" Type="http://schemas.openxmlformats.org/officeDocument/2006/relationships/hyperlink" Target="https://login.consultant.ru/link/?req=doc&amp;base=LAW&amp;n=2875" TargetMode = "External"/><Relationship Id="rId20" Type="http://schemas.openxmlformats.org/officeDocument/2006/relationships/hyperlink" Target="https://login.consultant.ru/link/?req=doc&amp;base=LAW&amp;n=507521&amp;dst=188" TargetMode = "External"/><Relationship Id="rId21" Type="http://schemas.openxmlformats.org/officeDocument/2006/relationships/hyperlink" Target="https://login.consultant.ru/link/?req=doc&amp;base=LAW&amp;n=511330" TargetMode = "External"/><Relationship Id="rId22" Type="http://schemas.openxmlformats.org/officeDocument/2006/relationships/hyperlink" Target="https://login.consultant.ru/link/?req=doc&amp;base=LAW&amp;n=413653" TargetMode = "External"/><Relationship Id="rId23" Type="http://schemas.openxmlformats.org/officeDocument/2006/relationships/hyperlink" Target="https://login.consultant.ru/link/?req=doc&amp;base=RLAW411&amp;n=226476&amp;dst=100319" TargetMode = "External"/><Relationship Id="rId24" Type="http://schemas.openxmlformats.org/officeDocument/2006/relationships/hyperlink" Target="https://login.consultant.ru/link/?req=doc&amp;base=RLAW411&amp;n=84268&amp;dst=100009" TargetMode = "External"/><Relationship Id="rId25" Type="http://schemas.openxmlformats.org/officeDocument/2006/relationships/hyperlink" Target="https://login.consultant.ru/link/?req=doc&amp;base=LAW&amp;n=507521&amp;dst=135" TargetMode = "External"/><Relationship Id="rId26" Type="http://schemas.openxmlformats.org/officeDocument/2006/relationships/hyperlink" Target="https://login.consultant.ru/link/?req=doc&amp;base=RLAW411&amp;n=84268&amp;dst=100010" TargetMode = "External"/><Relationship Id="rId27" Type="http://schemas.openxmlformats.org/officeDocument/2006/relationships/hyperlink" Target="https://login.consultant.ru/link/?req=doc&amp;base=RLAW411&amp;n=100339&amp;dst=100008" TargetMode = "External"/><Relationship Id="rId28" Type="http://schemas.openxmlformats.org/officeDocument/2006/relationships/hyperlink" Target="https://login.consultant.ru/link/?req=doc&amp;base=RLAW411&amp;n=67268&amp;dst=100008" TargetMode = "External"/><Relationship Id="rId29" Type="http://schemas.openxmlformats.org/officeDocument/2006/relationships/hyperlink" Target="https://login.consultant.ru/link/?req=doc&amp;base=RLAW411&amp;n=176135&amp;dst=100008" TargetMode = "External"/><Relationship Id="rId30" Type="http://schemas.openxmlformats.org/officeDocument/2006/relationships/hyperlink" Target="https://login.consultant.ru/link/?req=doc&amp;base=RLAW411&amp;n=176135&amp;dst=100010" TargetMode = "External"/><Relationship Id="rId31" Type="http://schemas.openxmlformats.org/officeDocument/2006/relationships/hyperlink" Target="https://login.consultant.ru/link/?req=doc&amp;base=RLAW411&amp;n=176135&amp;dst=100011" TargetMode = "External"/><Relationship Id="rId32" Type="http://schemas.openxmlformats.org/officeDocument/2006/relationships/hyperlink" Target="https://login.consultant.ru/link/?req=doc&amp;base=RLAW411&amp;n=176135&amp;dst=100012" TargetMode = "External"/><Relationship Id="rId33" Type="http://schemas.openxmlformats.org/officeDocument/2006/relationships/hyperlink" Target="https://login.consultant.ru/link/?req=doc&amp;base=RLAW411&amp;n=129095&amp;dst=100008" TargetMode = "External"/><Relationship Id="rId34" Type="http://schemas.openxmlformats.org/officeDocument/2006/relationships/hyperlink" Target="https://login.consultant.ru/link/?req=doc&amp;base=RLAW411&amp;n=222844&amp;dst=100307" TargetMode = "External"/><Relationship Id="rId35" Type="http://schemas.openxmlformats.org/officeDocument/2006/relationships/hyperlink" Target="https://login.consultant.ru/link/?req=doc&amp;base=RLAW411&amp;n=56400&amp;dst=100009" TargetMode = "External"/><Relationship Id="rId36" Type="http://schemas.openxmlformats.org/officeDocument/2006/relationships/hyperlink" Target="https://login.consultant.ru/link/?req=doc&amp;base=RLAW411&amp;n=84268&amp;dst=100011" TargetMode = "External"/><Relationship Id="rId37" Type="http://schemas.openxmlformats.org/officeDocument/2006/relationships/hyperlink" Target="https://login.consultant.ru/link/?req=doc&amp;base=RLAW411&amp;n=56400&amp;dst=100010" TargetMode = "External"/><Relationship Id="rId38" Type="http://schemas.openxmlformats.org/officeDocument/2006/relationships/hyperlink" Target="https://login.consultant.ru/link/?req=doc&amp;base=RLAW411&amp;n=148276&amp;dst=100008" TargetMode = "External"/><Relationship Id="rId39" Type="http://schemas.openxmlformats.org/officeDocument/2006/relationships/hyperlink" Target="https://login.consultant.ru/link/?req=doc&amp;base=RLAW411&amp;n=148276&amp;dst=100010" TargetMode = "External"/><Relationship Id="rId40" Type="http://schemas.openxmlformats.org/officeDocument/2006/relationships/hyperlink" Target="https://login.consultant.ru/link/?req=doc&amp;base=RLAW411&amp;n=195813&amp;dst=10003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Иркутской области от 08.06.2011 N 37-ОЗ
(ред. от 21.07.2025)
"Об областной государственной поддержке социально ориентированных некоммерческих организаций"
(принят Постановлением Законодательного Собрания Иркутской области от 25.05.2011 N 32/8-ЗС)</dc:title>
  <dcterms:created xsi:type="dcterms:W3CDTF">2026-01-05T09:09:13Z</dcterms:created>
</cp:coreProperties>
</file>