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18.06.2010 N 46-ОЗ</w:t>
              <w:br/>
              <w:t xml:space="preserve">(ред. от 26.10.2023)</w:t>
              <w:br/>
              <w:t xml:space="preserve">"Об отдельных вопросах в сфере охоты, сохранения охотничьих ресурсов и среды их обитания в Иркутской области"</w:t>
              <w:br/>
              <w:t xml:space="preserve">(принят Постановлением Законодательного Собрания Иркутской области от 26.05.2010 N 21/28-ЗС)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июня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В СФЕРЕ ОХОТЫ, СОХРАНЕНИЯ ОХОТНИЧЬИХ</w:t>
      </w:r>
    </w:p>
    <w:p>
      <w:pPr>
        <w:pStyle w:val="2"/>
        <w:jc w:val="center"/>
      </w:pPr>
      <w:r>
        <w:rPr>
          <w:sz w:val="20"/>
        </w:rPr>
        <w:t xml:space="preserve">РЕСУРСОВ И СРЕДЫ ИХ ОБИТАНИЯ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26 мая 2010 года</w:t>
      </w:r>
    </w:p>
    <w:p>
      <w:pPr>
        <w:pStyle w:val="0"/>
        <w:jc w:val="right"/>
      </w:pPr>
      <w:r>
        <w:rPr>
          <w:sz w:val="20"/>
        </w:rPr>
        <w:t xml:space="preserve">N 21/28-ЗС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05.12.2011 </w:t>
            </w:r>
            <w:hyperlink w:history="0" r:id="rId7" w:tooltip="Закон Иркутской области от 05.12.2011 N 122-ОЗ &quot;О внесении изменений в отдельные законы Иркутской области&quot; (принят Постановлением Законодательного Собрания Иркутской области от 16.11.2011 N 37/25а-ЗС) {КонсультантПлюс}">
              <w:r>
                <w:rPr>
                  <w:sz w:val="20"/>
                  <w:color w:val="0000ff"/>
                </w:rPr>
                <w:t xml:space="preserve">N 122-ОЗ</w:t>
              </w:r>
            </w:hyperlink>
            <w:r>
              <w:rPr>
                <w:sz w:val="20"/>
                <w:color w:val="392c69"/>
              </w:rPr>
              <w:t xml:space="preserve">, от 06.12.2012 </w:t>
            </w:r>
            <w:hyperlink w:history="0" r:id="rId8" w:tooltip="Закон Иркутской области от 06.12.2012 N 133-ОЗ &quot;О внесении изменения в часть 2 статьи 17 Закона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14.11.2012 N 49/14а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  <w:color w:val="392c69"/>
              </w:rPr>
              <w:t xml:space="preserve">, от 16.12.2013 </w:t>
            </w:r>
            <w:hyperlink w:history="0" r:id="rId9" w:tooltip="Закон Иркутской области от 16.12.2013 N 119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7.11.2013 N 4/38а-ЗС) {КонсультантПлюс}">
              <w:r>
                <w:rPr>
                  <w:sz w:val="20"/>
                  <w:color w:val="0000ff"/>
                </w:rPr>
                <w:t xml:space="preserve">N 119-ОЗ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12.12.2016 </w:t>
            </w:r>
            <w:hyperlink w:history="0" r:id="rId10" w:tooltip="Закон Иркутской области от 12.12.2016 N 101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3.11.2016 N 44/27а-ЗС) {КонсультантПлюс}">
              <w:r>
                <w:rPr>
                  <w:sz w:val="20"/>
                  <w:color w:val="0000ff"/>
                </w:rPr>
                <w:t xml:space="preserve">N 101-ОЗ</w:t>
              </w:r>
            </w:hyperlink>
            <w:r>
              <w:rPr>
                <w:sz w:val="20"/>
                <w:color w:val="392c69"/>
              </w:rPr>
              <w:t xml:space="preserve">, от 04.03.2021 </w:t>
            </w:r>
            <w:hyperlink w:history="0" r:id="rId11" w:tooltip="Закон Иркутской области от 04.03.2021 N 15-ОЗ &quot;О внесении изменений в статью 7 Закона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17.02.2021 N 40/21а-ЗС) {КонсультантПлюс}">
              <w:r>
                <w:rPr>
                  <w:sz w:val="20"/>
                  <w:color w:val="0000ff"/>
                </w:rPr>
                <w:t xml:space="preserve">N 15-ОЗ</w:t>
              </w:r>
            </w:hyperlink>
            <w:r>
              <w:rPr>
                <w:sz w:val="20"/>
                <w:color w:val="392c69"/>
              </w:rPr>
              <w:t xml:space="preserve">, от 07.02.2022 </w:t>
            </w:r>
            <w:hyperlink w:history="0" r:id="rId12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      <w:r>
                <w:rPr>
                  <w:sz w:val="20"/>
                  <w:color w:val="0000ff"/>
                </w:rPr>
                <w:t xml:space="preserve">N 17-ОЗ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05.07.2022 </w:t>
            </w:r>
            <w:hyperlink w:history="0" r:id="rId13" w:tooltip="Закон Иркутской области от 05.07.2022 N 47-ОЗ &quot;О внесении изменений в статью 7 Закона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2.06.2022 N 57/20а-ЗС) {КонсультантПлюс}">
              <w:r>
                <w:rPr>
                  <w:sz w:val="20"/>
                  <w:color w:val="0000ff"/>
                </w:rPr>
                <w:t xml:space="preserve">N 47-ОЗ</w:t>
              </w:r>
            </w:hyperlink>
            <w:r>
              <w:rPr>
                <w:sz w:val="20"/>
                <w:color w:val="392c69"/>
              </w:rPr>
              <w:t xml:space="preserve">, от 26.10.2023 </w:t>
            </w:r>
            <w:hyperlink w:history="0" r:id="rId14" w:tooltip="Закон Иркутской области от 26.10.2023 N 123-ОЗ &quot;О внесении изменений в отдельные законы Иркутской области&quot; (принят Постановлением Законодательного Собрания Иркутской области от 18.10.2023 N 3/36а-ЗС) {КонсультантПлюс}">
              <w:r>
                <w:rPr>
                  <w:sz w:val="20"/>
                  <w:color w:val="0000ff"/>
                </w:rPr>
                <w:t xml:space="preserve">N 123-ОЗ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осуществляется правовое регулирование отдельных вопросов в сфере охоты, сохранения охотничьих ресурсов и среды их обитания в Иркутской области (далее - область) в соответствии с Федеральным </w:t>
      </w:r>
      <w:hyperlink w:history="0" r:id="rId15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"Об охоте и о сохранении охотничьих ресурсов и о внесении изменений в отдельные законодательные акты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охотхозяйственное соглашение - соглашение, по которому одна сторона (юридическое лицо или индивидуальный предприниматель) (далее - охотпользователь) обязуется обеспечить проведение мероприятий по сохранению охотничьих ресурсов и среды их обитания и создание охотничьей инфраструктуры, а другая сторона (уполномоченный Правительством Иркутской области исполнительный орган государственной власти Иркутской области) (далее - уполномоченный орган исполнительной власти области) обязуется предоставить в аренду на срок, равный сроку действия охотхозяйственного соглашения, земельные участки и лесные участки и право на добычу охотничьих ресурсов в границах охотничьих угодий;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Иркутской области от 12.12.2016 N 101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3.11.2016 N 44/27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12.12.2016 N 101-ОЗ)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пропускная способность охотничьих угодий - предельно допустимое к производству охоты количество охотников, которые могут одновременно охотиться в охотничьих угодьях, исходя из площади данных охотничьих угодий и численности обитающих на территории охотничьих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том же значении, что и в Федеральном </w:t>
      </w:r>
      <w:hyperlink w:history="0" r:id="rId17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регулирования отношений в сфере охоты, сохранения охотничьих ресурсов и среды их обитания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 в сфере охоты, сохранения охотничьих ресурсов и среды их обитания в области осуществляется настоящим Законом, другими законами и иными нормативными правовыми актами области в соответствии с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 </w:t>
      </w:r>
      <w:hyperlink w:history="0" r:id="rId19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Охотничьи ресурсы, в отношении которых осуществляется промысловая охота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охотничьим ресурсам, в отношении которых осуществляется промысловая охота в области, относятся: лось, косуля, благородный олень, дикий северный олень, кабарга, кабан, бурый медведь, соболь, норка, ондатра, белка, волк, рысь, лисица, росомаха, горностай, колонок, заяц-беляк, рябчик, глухарь, тетерев, белая куропатка, утки.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Использование земель сельскохозяйственного назначения для осуществления видов деятельности в сфере охотничьего хозяйства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Земли сельскохозяйственного назначения могут использоваться для осуществления видов деятельности в сфере охотничьего хозяйства, если иное не предусмотрено Земельным </w:t>
      </w:r>
      <w:hyperlink w:history="0" r:id="rId20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с обеспечением прав и законных интересов собственников земельных участков, землепользователей, землевладельцев, арендаторов указанных земельных участков.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Иркутской области от 12.12.2016 N 101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3.11.2016 N 44/27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12.12.2016 N 101-ОЗ)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 ОБЛАСТИ</w:t>
      </w:r>
    </w:p>
    <w:p>
      <w:pPr>
        <w:pStyle w:val="2"/>
        <w:jc w:val="center"/>
      </w:pPr>
      <w:r>
        <w:rPr>
          <w:sz w:val="20"/>
        </w:rPr>
        <w:t xml:space="preserve">В СФЕРЕ ОХОТЫ, СОХРАНЕНИЯ ОХОТНИЧЬИХ РЕСУРСОВ И СРЕДЫ</w:t>
      </w:r>
    </w:p>
    <w:p>
      <w:pPr>
        <w:pStyle w:val="2"/>
        <w:jc w:val="center"/>
      </w:pPr>
      <w:r>
        <w:rPr>
          <w:sz w:val="20"/>
        </w:rPr>
        <w:t xml:space="preserve">ИХ ОБИТАНИЯ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Законодательного Собрания Иркутской области в сфере охоты, сохранения охотничьих ресурсов и среды их обитания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Иркутской области посредством принятия законов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перечень охотничьих ресурсов, в отношении которых осуществляется промысловая охота;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порядок распределения разрешений на добычу охотничьих ресурсов между физическими лицами, осуществляющими охоту в общедоступных охотничьих угодьях;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отнесение к охотничьим ресурсам млекопитающих и (или) птиц, не предусмотренных </w:t>
      </w:r>
      <w:hyperlink w:history="0" r:id="rId22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23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2 статьи 11</w:t>
        </w:r>
      </w:hyperlink>
      <w:r>
        <w:rPr>
          <w:sz w:val="20"/>
        </w:rP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соответствии с Федеральным </w:t>
      </w:r>
      <w:hyperlink w:history="0" r:id="rId24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Законодательное Собрание Иркутской области осуществляет контроль за соблюдением и исполнением законов области в сфере охоты, сохранения охотничьих ресурсов и среды их обитания.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Губернатора Иркутской области в сфере охоты, сохранения охотничьих ресурсов и среды их обитания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Иркутской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основе правил охоты определяет виды разрешенной охоты в охотничьих угодьях на территории области, за исключением особо охраняемых природных территорий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6" w:tooltip="Закон Иркутской области от 05.07.2022 N 47-ОЗ &quot;О внесении изменений в статью 7 Закона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2.06.2022 N 57/20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05.07.2022 N 47-ОЗ)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1(1)) в случаях, предусмотренных правилами охоты, после согласования уполномоченным органом исполнительной власти области в установленном федеральным законодательством порядке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охоты и сохранения охотничьих ресурсов, определяет ограничения охоты, в том числе сроки охоты, допустимые для использования орудия охоты, в охотничьих угодьях на территории области, за исключением особо охраняемых природных территорий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(п. 1(1) введен </w:t>
      </w:r>
      <w:hyperlink w:history="0" r:id="rId27" w:tooltip="Закон Иркутской области от 05.07.2022 N 47-ОЗ &quot;О внесении изменений в статью 7 Закона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2.06.2022 N 57/20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05.07.2022 N 47-ОЗ)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лимиты добычи охотничьих ресурсов и квоты их добычи, за исключением лимитов и квот добычи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схему размещения, использования и охраны охотничьих угодий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 согласованию с уполномоченным федеральным органом исполнительной власти квалификационные требования к руководителю исполнительного органа государственной власти области, осуществляющего полномочия в сфере охоты и сохранения охотничьих ресурсов, переданные в соответствии с </w:t>
      </w:r>
      <w:hyperlink w:history="0" r:id="rId28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 статьи 33</w:t>
        </w:r>
      </w:hyperlink>
      <w:r>
        <w:rPr>
          <w:sz w:val="20"/>
        </w:rP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назначает по согласованию с уполномоченным федеральным органом исполнительной власти руководителя уполномоченного органа исполнительной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области по вопросам осуществления переданных в соответствии с </w:t>
      </w:r>
      <w:hyperlink w:history="0" r:id="rId29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 статьи 33</w:t>
        </w:r>
      </w:hyperlink>
      <w:r>
        <w:rPr>
          <w:sz w:val="20"/>
        </w:rP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полномочий, а также иных документов и информации, необходимых для осуществления контроля за эффективностью и качеством осуществления органами государственной власти области полномочий, переданных в соответствии с </w:t>
      </w:r>
      <w:hyperlink w:history="0" r:id="rId30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 статьи 33</w:t>
        </w:r>
      </w:hyperlink>
      <w:r>
        <w:rPr>
          <w:sz w:val="20"/>
        </w:rP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Иркутской области от 04.03.2021 N 15-ОЗ &quot;О внесении изменений в статью 7 Закона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17.02.2021 N 40/2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04.03.2021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утверждает структуру уполномоченного органа исполнительной власти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Иркутской области от 04.03.2021 N 15-ОЗ &quot;О внесении изменений в статью 7 Закона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17.02.2021 N 40/2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04.03.2021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 в соответствии с Федеральным </w:t>
      </w:r>
      <w:hyperlink w:history="0" r:id="rId33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Правительства Иркутской области в сфере охоты, сохранения охотничьих ресурсов и среды их обитания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Иркутской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проведении единой государственной политики области в сфере охоты, сохранения охотничьих ресурсов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вправе утверждать государственную программу Иркутской области в сфере охоты, сохранения охотничьих ресурсов и среды их обитания;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Иркутской области от 16.12.2013 N 119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7.11.2013 N 4/38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16.12.2013 N 119-ОЗ)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вправе образовать совещательный и (или) координационный орган при Правительстве Иркутской области в сфере охоты, сохранения охотничьих ресурсов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цели образования, порядок деятельности и состав совещательного и (или) координационного органа при Правительстве Иркутской области в сфере охоты, сохранения охотничьих ресурсов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положение об уполномоченном органе исполнительной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 в соответствии с Федеральным </w:t>
      </w:r>
      <w:hyperlink w:history="0" r:id="rId36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уполномоченного органа исполнительной власти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исполнительной власти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заключает охотхозяйственные соглашения с юридическими лицами, индивидуальными предпринимателями;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проведении аукциона на право заключения охотхозяйственного соглашения, организует и проводит аукционы на право заключения охотхозяйственных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выдает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выдает разрешения на содержание и разведение охотничьих ресурсов в полувольных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и осуществляет сохранение и использование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регулирует численность охотничьих ресурсов, за исключением охотничьих ресурсов, находящихся на особо охраняемых природных территориях федерального значения, в том числе принимает решение о проведении мероприятий по изъятию охотничьих животных с уведомлением охотпользователей об изъятии охотничьих животных в границах предоставленных охотничьих угодий;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государственный охотхозяйственный реестр на территории области и осуществляет государственный мониторинг охотничьих ресурсов и среды их обитания на территории области, за исключением охотничьих ресурсов, находящихся на особо охраняемых природных территориях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разрабатывает и утверждает нормы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выдает и аннулирует охотничьи билеты в порядке, установленном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контроль за применением капканов и других устройств, используемых при осуществлении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контроль за оборотом продукции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федеральный государственный охотничий контроль (надзор) на территории области, за исключением особо охраняемых природных территорий федерального значения;</w:t>
      </w:r>
    </w:p>
    <w:p>
      <w:pPr>
        <w:pStyle w:val="0"/>
        <w:jc w:val="both"/>
      </w:pPr>
      <w:r>
        <w:rPr>
          <w:sz w:val="20"/>
        </w:rPr>
        <w:t xml:space="preserve">(в ред. Законов Иркутской области от 05.12.2011 </w:t>
      </w:r>
      <w:hyperlink w:history="0" r:id="rId39" w:tooltip="Закон Иркутской области от 05.12.2011 N 122-ОЗ &quot;О внесении изменений в отдельные законы Иркутской области&quot; (принят Постановлением Законодательного Собрания Иркутской области от 16.11.2011 N 37/25а-ЗС) {КонсультантПлюс}">
        <w:r>
          <w:rPr>
            <w:sz w:val="20"/>
            <w:color w:val="0000ff"/>
          </w:rPr>
          <w:t xml:space="preserve">N 122-ОЗ</w:t>
        </w:r>
      </w:hyperlink>
      <w:r>
        <w:rPr>
          <w:sz w:val="20"/>
        </w:rPr>
        <w:t xml:space="preserve">, от 07.02.2022 </w:t>
      </w:r>
      <w:hyperlink w:history="0" r:id="rId40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N 17-ОЗ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12(1)) обеспечивает изготовление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12(1) введен </w:t>
      </w:r>
      <w:hyperlink w:history="0" r:id="rId41" w:tooltip="Закон Иркутской области от 16.12.2013 N 119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7.11.2013 N 4/3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16.12.2013 N 119-ОЗ)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12(2)) выдает и заменяет удостоверения и нагрудные знаки производственных охотничьих инспекторов, аннулирует такие удостоверения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12(2) введен </w:t>
      </w:r>
      <w:hyperlink w:history="0" r:id="rId42" w:tooltip="Закон Иркутской области от 16.12.2013 N 119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7.11.2013 N 4/3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16.12.2013 N 119-ОЗ)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12(3)) проводит проверку знаний,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12(3) введен </w:t>
      </w:r>
      <w:hyperlink w:history="0" r:id="rId43" w:tooltip="Закон Иркутской области от 16.12.2013 N 119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7.11.2013 N 4/3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16.12.2013 N 119-ОЗ)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12(4)) отстраняет производственных охотничьих инспекторов от осуществления производственного охотничьего контроля в порядке, установленном уполномоченным федеральным органом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12(4) введен </w:t>
      </w:r>
      <w:hyperlink w:history="0" r:id="rId44" w:tooltip="Закон Иркутской области от 16.12.2013 N 119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7.11.2013 N 4/3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16.12.2013 N 119-ОЗ)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осуществляет иные полномочия в соответствии с Федеральным </w:t>
      </w:r>
      <w:hyperlink w:history="0" r:id="rId45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Финансирование полномочий органов государственной власти области в сфере охоты, сохранения охотничьих ресурсов и среды их обитания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полномочий органов государственной власти области в сфере охоты, сохранения охотничьих ресурсов и среды их обитания в области осуществляется в пределах средств, предусмотренных в областном бюджете на данные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ВЗАИМОДЕЙСТВИЕ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ОБЛАСТИ С ТЕРРИТОРИАЛЬНЫМИ ОРГАНАМИ ФЕДЕРАЛЬНЫХ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ВЛАСТИ, ОРГАНАМИ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ИНЫМИ МУНИЦИПАЛЬНЫМИ ОРГАНАМИ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ОБЛАСТИ, ОБЩЕСТВЕННЫМИ ОБЪЕДИНЕНИЯМИ, ОХОТПОЛЬЗОВАТЕЛЯМИ</w:t>
      </w:r>
    </w:p>
    <w:p>
      <w:pPr>
        <w:pStyle w:val="2"/>
        <w:jc w:val="center"/>
      </w:pPr>
      <w:r>
        <w:rPr>
          <w:sz w:val="20"/>
        </w:rPr>
        <w:t xml:space="preserve">И ГРАЖДАНАМИ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Закон Иркутской области от 26.10.2023 N 123-ОЗ &quot;О внесении изменений в отдельные законы Иркутской области&quot; (принят Постановлением Законодательного Собрания Иркутской области от 18.10.2023 N 3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</w:t>
      </w:r>
    </w:p>
    <w:p>
      <w:pPr>
        <w:pStyle w:val="0"/>
        <w:jc w:val="center"/>
      </w:pPr>
      <w:r>
        <w:rPr>
          <w:sz w:val="20"/>
        </w:rPr>
        <w:t xml:space="preserve">от 26.10.2023 N 123-ОЗ)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Совещательные и координационные органы при Правительстве Иркутской области в сфере охоты, сохранения охотничьих ресурсов и среды их обитания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привлечения представителей федеральных государственных органов, органов местного самоуправления и иных муниципальных органов муниципальных образований области, представителей общественных объединений и иных лиц к предварительному рассмотрению вопросов, отнесенных к полномочиям Правительства Иркутской области в сфере охоты, сохранения охотничьих ресурсов и среды их обитания, и подготовки по ним предложений, имеющих рекомендательный характер, Правительство Иркутской области вправе образовать совещательный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Иркутской области от 26.10.2023 N 123-ОЗ &quot;О внесении изменений в отдельные законы Иркутской области&quot; (принят Постановлением Законодательного Собрания Иркутской области от 18.10.2023 N 3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26.10.2023 N 123-ОЗ)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взаимодействия Правительства Иркутской области с территориальными органами федеральных органов исполнительной власти, органами государственной власти других субъектов Российской Федерации, органами местного самоуправления и иными муниципальными органами муниципальных образований области, общественными объединениями, средствами массовой информации, иными органами, охотпользователями, другими организациями и гражданами в сфере охоты, сохранения охотничьих ресурсов и среды их обитания Правительство Иркутской области вправе образовать координационный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Иркутской области от 26.10.2023 N 123-ОЗ &quot;О внесении изменений в отдельные законы Иркутской области&quot; (принят Постановлением Законодательного Собрания Иркутской области от 18.10.2023 N 3/3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26.10.2023 N 123-ОЗ)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Цели образования, порядок деятельности совещательного и (или) координационного органа, а также их состав определяются Правительством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Участие органов местного самоуправления муниципальных образований области в реализации отдельных вопросов в сфере охоты, сохранения охотничьих ресурсов и среды их обитания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муниципальных образований области могут наделяться отдельными государственными полномочиями в сфере охоты, сохранения охотничьих ресурсов и среды их обитания в соответствии с Федеральным </w:t>
      </w:r>
      <w:hyperlink w:history="0" r:id="rId50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области вправе вносить предложения в органы государственной власти области по вопросам сохранения охотничьих ресурсов и среды их обитания, в том числе предложения по схеме размещения, использования и охраны охотничьих угодий на территории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Участие общественных объединений в реализации отдельных вопросов в сфере сохранения охотничьих ресурсов и среды их обитания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объединения вправе участвовать в охране, сохранении охотничьих ресурсов и среды их обитания в порядке, установленном федеральными законами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объединения вправе осуществлять общественный охотничий контроль в соответствии с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ПРАВА И ОБЯЗАННОСТИ ОХОТПОЛЬЗОВАТЕЛЯ И ОХОТНИКА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Права и обязанности охотпользователя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Охотпользователь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добывать и организовывать добычу охотничьих ресурсов, предоставленных ему в пользование в соответствии с охотхозяйственным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перерабатывать продукцию, полученную в процессе охоты, и производить изделия из этой продукции, осуществлять их реализацию;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заключать договоры об оказании услуг в сфере охотничьего хозяйства с физическими лицами, юридическими лицами и индивидуальными предпринимателями;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предоставлять услуги, связанные с охотой и ведением охотничьего хозяйства, использованием охотничьей инфраструктуры в закрепленных охотничьих угодьях;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представлять заявки в уполномоченный орган исполнительной власти области для определения квоты добычи охотничьих ресурсов в отношении закрепленного охотничьего угодья;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выдавать разрешения на добычу охотничьих ресурсов в пределах установленных квот, норм добычи и пропускной способности закрепленных за охотпользователем охотничьих угодий;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воздействовать на охотничьи угодья с целью улучшения состояния охотничьих ресурсов по согласованию с собственниками земельных участков, землевладельцами, землепользователями, владельцами лесного фонда и уполномоченным органом исполнительной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осуществлять производственный охотничий контроль в закрепленных за ним охотничьих угодьях, в том числе проверять документы, удостоверяющие право на охоту, у охотника, заключившего с охотпользователем договор об оказании услуг в сфере охотничьего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составлять и направлять сообщения в уполномоченный орган исполнительной власти области об административных правонарушениях в сфере охоты и ведения охотничьего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создавать и поддерживать в закрепленных охотничьих угодьях охотничью инфраструктуру, вести подсобное хозяйство, связанное с охотой и ведением охотничьего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обжаловать в судебном порядке решение об установлении квоты добычи охотничьих ресурсов в закрепленном охотничьем угодье;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осуществлять иные права, предусмотренные федеральными законами, законами области и охотхозяйственными соглашениями.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Охотпользователь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условия охотхозяйственного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деятельность по сохранению и использованию охотничьих ресурсов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допускать разрушения или ухудшения качества охотничьих угодий;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оказывать помощь органам государственной власти области, в том числе должностным лицам уполномоченного органа исполнительной власти области, в осуществлении охраны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применять гуманные способы и орудия охоты, не нарушающие целостности естественных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осуществлять учет и оценку состояния охотничьих ресурсов и среды их обитания, а также осуществлять учет добытых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организовывать и проводить мероприятия по сохранению охотничьих ресурсов и среды их обитания и созданию охотничьей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 допускать нарушений прав других природопользователей;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осуществлять иные обязанности, предусмотренные федеральными законами, законами области и охотхозяйственными соглашениями.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Права и обязанности охотника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Охотник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охоту во всех охотничьих угодьях области, кроме закрытых для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переработку продукции охоты, производить изделия из добытых охотничьих ресурсов, за исключением случаев добычи охотничьих ресурсов работниками охотпользователя, осуществляющими промысловую охоту;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реализовывать продукцию охоты в порядке, установленном федеральным законодательством, при наличии документов, подтверждающих законность добычи охотничьих ресурсов, за исключением случаев добычи охотничьих ресурсов работниками охотпользователя, осуществляющими промысловую охоту;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мероприятиях по сохранению и регулированию численности охотничьих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иные права, предусмотренные федеральными законами и законами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Охотник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иметь при себе на охоте разрешение на добычу охотничьих ресурсов, договор об оказании услуг в сфере охотничьего хозяйства в случае осуществления охоты в закрепленных охотничьих угодьях, разрешение на хранение и ношение оружия в соответствии с Федеральным </w:t>
      </w:r>
      <w:hyperlink w:history="0" r:id="rId51" w:tooltip="Федеральный закон от 13.12.1996 N 150-ФЗ (ред. от 06.02.2023) &quot;Об оружи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декабря 1996 года N 150-ФЗ "Об оружии" и предъявлять их по требованию должностных лиц уполномоченного органа исполнительной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предъявлять для осмотра при нахождении в охотничьем угодье транспортные средства, орудия охоты и продукцию охоты должностным лицам уполномоченного органа исполнительной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предъявлять охотпользователю, работникам охотпользователя (охотоведу, егерю) документы, удостоверяющие его право на охоту, в случае заключения с охотпользователем договора об оказании услуг в сфере охотничьего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условия договора на оказание услуг в сфере охотничьего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сохранять окружающую среду, бережно относиться к природным ресурсам;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соблюдать правила охоты и осуществлять охоту разрешенными способами в установленные сроки и на территории, определенной договором на оказание услуг в сфере охотничьего хозяйства, а также в общедоступных охотничьих угодьях;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соблюдать меры безопасности на охоте, меры пожарной безопасности, меры безопасности обращения с охотничьим оружием;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осуществлять охоту гуманными способами;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 допускать разрушения или ухудшения среды обитания объектов животного мира и объектов охотничьей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осуществлять иные обязанности, предусмотренные федеральными законами и законами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РАЗРЕШЕНИЕ НА ДОБЫЧУ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Выдача разрешений на добычу охотничьих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Разрешения на добычу охотничьих ресурсов выдаются физическим лицам или юридическим лицам в соответствии с Федеральным </w:t>
      </w:r>
      <w:hyperlink w:history="0" r:id="rId52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Выдача разрешений на добычу охотничьих ресурсов физическим лицам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закрепленных охотничьих угодьях - охотпользователем;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общедоступных охотничьих угодьях - уполномоченным органом исполнительной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особо охраняемых природных территориях - природоохранными учреждениями в соответствии с Федеральным </w:t>
      </w:r>
      <w:hyperlink w:history="0" r:id="rId53" w:tooltip="Федеральный закон от 24.07.2009 N 209-ФЗ (ред. от 06.02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 и законодательством об особо охраняемых природных территориях.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>
      <w:pPr>
        <w:pStyle w:val="0"/>
        <w:jc w:val="both"/>
      </w:pPr>
      <w:r>
        <w:rPr>
          <w:sz w:val="20"/>
        </w:rPr>
      </w:r>
    </w:p>
    <w:bookmarkStart w:id="213" w:name="P213"/>
    <w:bookmarkEnd w:id="213"/>
    <w:p>
      <w:pPr>
        <w:pStyle w:val="0"/>
        <w:ind w:firstLine="540"/>
        <w:jc w:val="both"/>
      </w:pPr>
      <w:r>
        <w:rPr>
          <w:sz w:val="20"/>
        </w:rPr>
        <w:t xml:space="preserve">1. Разрешения на добычу охотничьих ресурсов между физическими лицами, осуществляющими охоту в общедоступных охотничьих угодьях, распределяются в пределах квот, норм допустимой добычи охотничьих ресурсов, норм пропускной способности, установленных в отношении общедоступных охотничьих угодий.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заявлений о выдаче разрешений на добычу охотничьих ресурсов в общедоступных охотничьих угодьях и их регистрация производится уполномоченным органом исполнительной власти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 вправе подать заявления о выдаче разрешений на добычу охотничьих ресурсов (за исключением волка) в общедоступных охотничьих угодьях в интересующий их срок охоты на охотничьи ресурсы на следующий день после окончания предшествующего срока охоты на соответствующие охотничьи ресурсы и до дня, предшествующего дню окончания интересующего срока охоты на соответствующие охотничьи ресурсы. При подаче заявлений применяются сроки охоты на соответствующие охотничьи ресурсы, установленные правилами охоты.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заявлений о выдаче разрешений на добычу охотничьих ресурсов в общедоступных охотничьих угодьях осуществляется с указанием даты и времени их поступления в уполномоченный орган исполнительной власти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исполнительной власти области распределяет разрешения на добычу охотничьих ресурсов (за исключением волка) в общедоступных охотничьих угодьях между физическими лицами по мере поступления заявлений от них с соблюдением очередности в зависимости от даты и времени поступления этих заявлений, начиная с заявления, поступившего в уполномоченный орган исполнительной власти области ранее других заявлений, а также в пределах квот, норм допустимой добычи охотничьих ресурсов, норм пропускной способности, установленных в отношении общедоступных охотничьих угодий. При этом такие разрешения выдаются физическим лицам в отношении того количества охотничьих ресурсов, которое указывается ими в заявлениях в соответствии с требованиями </w:t>
      </w:r>
      <w:hyperlink w:history="0" w:anchor="P213" w:tooltip="1. Разрешения на добычу охотничьих ресурсов между физическими лицами, осуществляющими охоту в общедоступных охотничьих угодьях, распределяются в пределах квот, норм допустимой добычи охотничьих ресурсов, норм пропускной способности, установленных в отношении общедоступных охотничьих угодий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57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 внеочередном порядке разрешения на добычу волка в общедоступных охотничьих угодьях распределяются между охотниками, добывшими волка в календарном году, предшествующем году, в котором рассматриваются заявления, на территории области и подтвердившими факт добычи в уполномоченном органе исполнительной власти области. Подтверждением факта добычи волка является невыделанная и законсервированная пресно-сухим способом шкура волка, которая представляется в уполномоченный орган исполнительной власти области. В целях предотвращения повторного представления шкуры волка маркируются и возвращаются охотнику. Порядок и способ маркировки шкур волка устанавливаются уполномоченным органом исполнительной власти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Очередность распределения разрешений между такими охотниками определяется в соответствии с количеством добытых волков в календарном году, предшествующем году, в котором распределяются разрешения. В случае одинакового количества добытых волков у разных физических лиц, подавших заявления, уполномоченный орган исполнительной власти области распределяет разрешения между физическими лицами по мере поступления заявлений от них с соблюдением очередности в зависимости от даты и времени поступления этих заявлений, начиная с заявления, поступившего в уполномоченный орган исполнительной власти области ранее других заявлений. При этом разрешения выдаются физическим лицам в отношении того количества волков, которое указывается ими в заявлениях в соответствии с требованиями </w:t>
      </w:r>
      <w:hyperlink w:history="0" w:anchor="P213" w:tooltip="1. Разрешения на добычу охотничьих ресурсов между физическими лицами, осуществляющими охоту в общедоступных охотничьих угодьях, распределяются в пределах квот, норм допустимой добычи охотничьих ресурсов, норм пропускной способности, установленных в отношении общедоступных охотничьих угодий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удовлетворения заявлений охотников, указанных в </w:t>
      </w:r>
      <w:hyperlink w:history="0" w:anchor="P222" w:tooltip="4. Во внеочередном порядке разрешения на добычу волка в общедоступных охотничьих угодьях распределяются между охотниками, добывшими волка в календарном году, предшествующем году, в котором рассматриваются заявления, на территории области и подтвердившими факт добычи в уполномоченном органе исполнительной власти области. Подтверждением факта добычи волка является невыделанная и законсервированная пресно-сухим способом шкура волка, которая представляется в уполномоченный орган исполнительной власти области...">
        <w:r>
          <w:rPr>
            <w:sz w:val="20"/>
            <w:color w:val="0000ff"/>
          </w:rPr>
          <w:t xml:space="preserve">абзаце первом части 4</w:t>
        </w:r>
      </w:hyperlink>
      <w:r>
        <w:rPr>
          <w:sz w:val="20"/>
        </w:rPr>
        <w:t xml:space="preserve"> настоящей статьи, оставшиеся разрешения на добычу волка в общедоступных охотничьих угодьях распределяются в порядке, предусмотренном </w:t>
      </w:r>
      <w:hyperlink w:history="0" w:anchor="P220" w:tooltip="3. Уполномоченный орган исполнительной власти области распределяет разрешения на добычу охотничьих ресурсов (за исключением волка) в общедоступных охотничьих угодьях между физическими лицами по мере поступления заявлений от них с соблюдением очередности в зависимости от даты и времени поступления этих заявлений, начиная с заявления, поступившего в уполномоченный орган исполнительной власти области ранее других заявлений, а также в пределах квот, норм допустимой добычи охотничьих ресурсов, норм пропускной...">
        <w:r>
          <w:rPr>
            <w:sz w:val="20"/>
            <w:color w:val="0000ff"/>
          </w:rPr>
          <w:t xml:space="preserve">частью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Иркутской области от 07.02.2022 N 17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6.01.2022 N 52/11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07.02.2022 N 17-ОЗ)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ОБЩЕСТВЕННЫЙ ОХОТНИЧИЙ КОНТРОЛЬ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1" w:tooltip="Закон Иркутской области от 16.12.2013 N 119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7.11.2013 N 4/38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</w:t>
      </w:r>
    </w:p>
    <w:p>
      <w:pPr>
        <w:pStyle w:val="0"/>
        <w:jc w:val="center"/>
      </w:pPr>
      <w:r>
        <w:rPr>
          <w:sz w:val="20"/>
        </w:rPr>
        <w:t xml:space="preserve">от 16.12.2013 N 119-ОЗ)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Утратила силу. - </w:t>
      </w:r>
      <w:hyperlink w:history="0" r:id="rId62" w:tooltip="Закон Иркутской области от 16.12.2013 N 119-ОЗ &quot;О внесении изменений в Закон Иркутской области &quot;Об отдельных вопросах в сфере охоты, сохранения охотничьих ресурсов и среды их обитания в Иркутской области&quot; (принят Постановлением Законодательного Собрания Иркутской области от 27.11.2013 N 4/38а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16.12.2013 N 119-ОЗ.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Общественный охотничий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охотничий контроль осуществляется в целях реализации права на охоту, оказания содействия охотпользователям и должностным лицам уполномоченного органа исполнительной власти области, а также предотвращения нарушения законодательства в сфере охоты, сохранения охотничьих ресурсов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охотничий контроль осуществляют граждане и юридические лица, включая общественные объединения и религиозные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охотничий контроль может осуществляться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проведении контрольных мероприятий, в совместных рейдах, проводимых охотпользователями и должностными лицами уполномоченного органа исполнительной власти области, в целях выявления и пресечения нарушений законодательства в сфере охоты, сохранения охотничьих ресурсов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охотпользователями содействия должностным лицам уполномоченного органа исполнительной власти области в охране охотничьих ресурсов и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сообщение охотпользователями должностным лицам уполномоченного органа исполнительной власти области об административных правонарушениях в сфере охоты и ведения охотничьего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работы по разъяснению охотпользователям и гражданам законодательства об охране окружающей среды, законодательства в сфере охоты, сохранения охотничьих ресурсов и среды их обитания, правил поведения на охоте, правил поведения в лесу, правил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среди населения области необходимости проведения мероприятий по охране, сохранению охотничьих ресурсов и среды их обитания через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мероприятий, направленных на формирование экологической культуры в обществе, воспитание бережного отношения к природе;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внесение в уполномоченный орган исполнительной власти области предложений по сохранению охотничьих ресурсов и среды их обитания и снижению количества правонарушений в сфере охоты и ведения охотничьего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направление в органы государственной власти Российской Федерации, органы государственной власти области, органы местного самоуправления муниципальных образований области и организации обращений по вопросам охраны, сохранения охотничьих ресурсов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Результаты общественного охотничьего контроля, представленные в органы государственной власти области, подлежат обязательному рассмотрению.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ОБЛАСТНАЯ ГОСУДАРСТВЕННАЯ ПОДДЕРЖКА ОТДЕЛЬНЫХ</w:t>
      </w:r>
    </w:p>
    <w:p>
      <w:pPr>
        <w:pStyle w:val="2"/>
        <w:jc w:val="center"/>
      </w:pPr>
      <w:r>
        <w:rPr>
          <w:sz w:val="20"/>
        </w:rPr>
        <w:t xml:space="preserve">ВИДОВ ОХОТЫ И МЕРОПРИЯТИЙ ПО СОХРАНЕНИЮ ОХОТНИЧЬИХ</w:t>
      </w:r>
    </w:p>
    <w:p>
      <w:pPr>
        <w:pStyle w:val="2"/>
        <w:jc w:val="center"/>
      </w:pPr>
      <w:r>
        <w:rPr>
          <w:sz w:val="20"/>
        </w:rPr>
        <w:t xml:space="preserve">РЕСУРСОВ И СРЕДЫ ИХ ОБИТАНИЯ, СОЗДАНИЮ</w:t>
      </w:r>
    </w:p>
    <w:p>
      <w:pPr>
        <w:pStyle w:val="2"/>
        <w:jc w:val="center"/>
      </w:pPr>
      <w:r>
        <w:rPr>
          <w:sz w:val="20"/>
        </w:rPr>
        <w:t xml:space="preserve">ОХОТНИЧЬЕЙ ИНФРАСТРУКТУРЫ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Формы осуществления областной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государственная поддержка отдельных видов охоты, мероприятий по сохранению охотничьих ресурсов и среды их обитания, созданию охотничьей инфраструктуры (далее - государственная поддержка) - это совокупность мер, принимаемых органами государственной власти области для стимулирования деятельности охотпользователей и охотников по осуществлению отдельных видов охоты, сохранению охотничьих ресурсов и среды их обитания, созданию охотничьей инфраструктуры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может осуществляться в форме финансовой, организационной и иной поддержки в соответствии с законодательством. Охотпользователи, охотники имеют право на получение государственной поддержки одновременно в нескольких формах, предусмотренных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Финансовая государственная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Финансовая государственная поддержка может осуществляться посредством предоставления из областного бюджета субсидий юридическим лицам (за исключением государственных (муниципальных) учреждений), индивидуальным предпринимателям, физическим лицам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Организационная государственная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Организационная государственная поддержка может осуществляться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подготовки и проведения совещаний, научно-практических конференций, круглых столов, семинаров, форумов по вопросам осуществления охоты, проведения мероприятий по сохранению охотничьих ресурсов и среды их обитания, созданию охотничьей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социологических и иных научных исследований, прикладных научно-исследовательских работ по вопросам осуществления охоты, проведения мероприятий по сохранению охотничьих ресурсов и среды их обитания, созданию охотничьей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подготовки и проведения фестивалей охотников;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разработки, издания, приобретения и распределения учебников, методических пособий и другой учебной литературы, необходимых для ознакомления с требованиями охотничьего минимума;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подготовки и издания информационно-аналитических и справочных материалов по вопросам осуществления охоты, проведения мероприятий по сохранению охотничьих ресурсов и среды их обитания, созданию охотничьей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реализации иных мер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не ранее чем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3" w:tooltip="Закон Иркутской области от 21.06.2002 N 24-оз (ред. от 03.05.2005) &quot;Об охоте в Иркутской области&quot; (принят Постановлением Законодательного Собрания Иркутской области от 22.05.2002 N 19/13-З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21 июня 2002 года N 24-оз "Об охоте в Иркутской области" (Ведомости Законодательного собрания Иркутской области, 2002, N 19, т.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4" w:tooltip="Закон Иркутской области от 03.05.2005 N 16-оз &quot;О внесении изменений в Закон Иркутской области &quot;Об охоте в Иркутской области&quot; (принят Постановлением Законодательного Собрания Иркутской области от 20.04.2005 N 8/10-З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3 мая 2005 года N 16-оз "О внесении изменений в Закон Иркутской области "Об охоте в Иркутской области" (Ведомости Законодательного собрания Иркутской области, 2005, N 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Д.Ф.МЕЗЕНЦЕВ</w:t>
      </w:r>
    </w:p>
    <w:p>
      <w:pPr>
        <w:pStyle w:val="0"/>
      </w:pPr>
      <w:r>
        <w:rPr>
          <w:sz w:val="20"/>
        </w:rPr>
        <w:t xml:space="preserve">г. Иркутск</w:t>
      </w:r>
    </w:p>
    <w:p>
      <w:pPr>
        <w:pStyle w:val="0"/>
        <w:spacing w:before="200" w:line-rule="auto"/>
      </w:pPr>
      <w:r>
        <w:rPr>
          <w:sz w:val="20"/>
        </w:rPr>
        <w:t xml:space="preserve">18 июня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46-ОЗ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18.06.2010 N 46-ОЗ</w:t>
            <w:br/>
            <w:t>(ред. от 26.10.2023)</w:t>
            <w:br/>
            <w:t>"Об отдельных вопросах в сфере охоты, сохранения охот...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11&amp;n=56399&amp;dst=100046" TargetMode = "External"/>
	<Relationship Id="rId8" Type="http://schemas.openxmlformats.org/officeDocument/2006/relationships/hyperlink" Target="https://login.consultant.ru/link/?req=doc&amp;base=RLAW411&amp;n=66911&amp;dst=100008" TargetMode = "External"/>
	<Relationship Id="rId9" Type="http://schemas.openxmlformats.org/officeDocument/2006/relationships/hyperlink" Target="https://login.consultant.ru/link/?req=doc&amp;base=RLAW411&amp;n=80762&amp;dst=100008" TargetMode = "External"/>
	<Relationship Id="rId10" Type="http://schemas.openxmlformats.org/officeDocument/2006/relationships/hyperlink" Target="https://login.consultant.ru/link/?req=doc&amp;base=RLAW411&amp;n=129040&amp;dst=100008" TargetMode = "External"/>
	<Relationship Id="rId11" Type="http://schemas.openxmlformats.org/officeDocument/2006/relationships/hyperlink" Target="https://login.consultant.ru/link/?req=doc&amp;base=RLAW411&amp;n=179386&amp;dst=100008" TargetMode = "External"/>
	<Relationship Id="rId12" Type="http://schemas.openxmlformats.org/officeDocument/2006/relationships/hyperlink" Target="https://login.consultant.ru/link/?req=doc&amp;base=RLAW411&amp;n=188081&amp;dst=100008" TargetMode = "External"/>
	<Relationship Id="rId13" Type="http://schemas.openxmlformats.org/officeDocument/2006/relationships/hyperlink" Target="https://login.consultant.ru/link/?req=doc&amp;base=RLAW411&amp;n=191899&amp;dst=100008" TargetMode = "External"/>
	<Relationship Id="rId14" Type="http://schemas.openxmlformats.org/officeDocument/2006/relationships/hyperlink" Target="https://login.consultant.ru/link/?req=doc&amp;base=RLAW411&amp;n=206653&amp;dst=100020" TargetMode = "External"/>
	<Relationship Id="rId15" Type="http://schemas.openxmlformats.org/officeDocument/2006/relationships/hyperlink" Target="https://login.consultant.ru/link/?req=doc&amp;base=LAW&amp;n=439209&amp;dst=100037" TargetMode = "External"/>
	<Relationship Id="rId16" Type="http://schemas.openxmlformats.org/officeDocument/2006/relationships/hyperlink" Target="https://login.consultant.ru/link/?req=doc&amp;base=RLAW411&amp;n=129040&amp;dst=100009" TargetMode = "External"/>
	<Relationship Id="rId17" Type="http://schemas.openxmlformats.org/officeDocument/2006/relationships/hyperlink" Target="https://login.consultant.ru/link/?req=doc&amp;base=LAW&amp;n=439209" TargetMode = "External"/>
	<Relationship Id="rId18" Type="http://schemas.openxmlformats.org/officeDocument/2006/relationships/hyperlink" Target="https://login.consultant.ru/link/?req=doc&amp;base=LAW&amp;n=2875" TargetMode = "External"/>
	<Relationship Id="rId19" Type="http://schemas.openxmlformats.org/officeDocument/2006/relationships/hyperlink" Target="https://login.consultant.ru/link/?req=doc&amp;base=LAW&amp;n=439209" TargetMode = "External"/>
	<Relationship Id="rId20" Type="http://schemas.openxmlformats.org/officeDocument/2006/relationships/hyperlink" Target="https://login.consultant.ru/link/?req=doc&amp;base=LAW&amp;n=452764" TargetMode = "External"/>
	<Relationship Id="rId21" Type="http://schemas.openxmlformats.org/officeDocument/2006/relationships/hyperlink" Target="https://login.consultant.ru/link/?req=doc&amp;base=RLAW411&amp;n=129040&amp;dst=100010" TargetMode = "External"/>
	<Relationship Id="rId22" Type="http://schemas.openxmlformats.org/officeDocument/2006/relationships/hyperlink" Target="https://login.consultant.ru/link/?req=doc&amp;base=LAW&amp;n=439209&amp;dst=100069" TargetMode = "External"/>
	<Relationship Id="rId23" Type="http://schemas.openxmlformats.org/officeDocument/2006/relationships/hyperlink" Target="https://login.consultant.ru/link/?req=doc&amp;base=LAW&amp;n=439209&amp;dst=100075" TargetMode = "External"/>
	<Relationship Id="rId24" Type="http://schemas.openxmlformats.org/officeDocument/2006/relationships/hyperlink" Target="https://login.consultant.ru/link/?req=doc&amp;base=LAW&amp;n=439209" TargetMode = "External"/>
	<Relationship Id="rId25" Type="http://schemas.openxmlformats.org/officeDocument/2006/relationships/hyperlink" Target="https://login.consultant.ru/link/?req=doc&amp;base=RLAW411&amp;n=188081&amp;dst=100009" TargetMode = "External"/>
	<Relationship Id="rId26" Type="http://schemas.openxmlformats.org/officeDocument/2006/relationships/hyperlink" Target="https://login.consultant.ru/link/?req=doc&amp;base=RLAW411&amp;n=191899&amp;dst=100009" TargetMode = "External"/>
	<Relationship Id="rId27" Type="http://schemas.openxmlformats.org/officeDocument/2006/relationships/hyperlink" Target="https://login.consultant.ru/link/?req=doc&amp;base=RLAW411&amp;n=191899&amp;dst=100011" TargetMode = "External"/>
	<Relationship Id="rId28" Type="http://schemas.openxmlformats.org/officeDocument/2006/relationships/hyperlink" Target="https://login.consultant.ru/link/?req=doc&amp;base=LAW&amp;n=439209&amp;dst=100336" TargetMode = "External"/>
	<Relationship Id="rId29" Type="http://schemas.openxmlformats.org/officeDocument/2006/relationships/hyperlink" Target="https://login.consultant.ru/link/?req=doc&amp;base=LAW&amp;n=439209&amp;dst=100336" TargetMode = "External"/>
	<Relationship Id="rId30" Type="http://schemas.openxmlformats.org/officeDocument/2006/relationships/hyperlink" Target="https://login.consultant.ru/link/?req=doc&amp;base=LAW&amp;n=439209&amp;dst=100336" TargetMode = "External"/>
	<Relationship Id="rId31" Type="http://schemas.openxmlformats.org/officeDocument/2006/relationships/hyperlink" Target="https://login.consultant.ru/link/?req=doc&amp;base=RLAW411&amp;n=179386&amp;dst=100009" TargetMode = "External"/>
	<Relationship Id="rId32" Type="http://schemas.openxmlformats.org/officeDocument/2006/relationships/hyperlink" Target="https://login.consultant.ru/link/?req=doc&amp;base=RLAW411&amp;n=179386&amp;dst=100010" TargetMode = "External"/>
	<Relationship Id="rId33" Type="http://schemas.openxmlformats.org/officeDocument/2006/relationships/hyperlink" Target="https://login.consultant.ru/link/?req=doc&amp;base=LAW&amp;n=439209" TargetMode = "External"/>
	<Relationship Id="rId34" Type="http://schemas.openxmlformats.org/officeDocument/2006/relationships/hyperlink" Target="https://login.consultant.ru/link/?req=doc&amp;base=RLAW411&amp;n=188081&amp;dst=100012" TargetMode = "External"/>
	<Relationship Id="rId35" Type="http://schemas.openxmlformats.org/officeDocument/2006/relationships/hyperlink" Target="https://login.consultant.ru/link/?req=doc&amp;base=RLAW411&amp;n=80762&amp;dst=100009" TargetMode = "External"/>
	<Relationship Id="rId36" Type="http://schemas.openxmlformats.org/officeDocument/2006/relationships/hyperlink" Target="https://login.consultant.ru/link/?req=doc&amp;base=LAW&amp;n=439209" TargetMode = "External"/>
	<Relationship Id="rId37" Type="http://schemas.openxmlformats.org/officeDocument/2006/relationships/hyperlink" Target="https://login.consultant.ru/link/?req=doc&amp;base=RLAW411&amp;n=188081&amp;dst=100013" TargetMode = "External"/>
	<Relationship Id="rId38" Type="http://schemas.openxmlformats.org/officeDocument/2006/relationships/hyperlink" Target="https://login.consultant.ru/link/?req=doc&amp;base=RLAW411&amp;n=188081&amp;dst=100015" TargetMode = "External"/>
	<Relationship Id="rId39" Type="http://schemas.openxmlformats.org/officeDocument/2006/relationships/hyperlink" Target="https://login.consultant.ru/link/?req=doc&amp;base=RLAW411&amp;n=56399&amp;dst=100046" TargetMode = "External"/>
	<Relationship Id="rId40" Type="http://schemas.openxmlformats.org/officeDocument/2006/relationships/hyperlink" Target="https://login.consultant.ru/link/?req=doc&amp;base=RLAW411&amp;n=188081&amp;dst=100016" TargetMode = "External"/>
	<Relationship Id="rId41" Type="http://schemas.openxmlformats.org/officeDocument/2006/relationships/hyperlink" Target="https://login.consultant.ru/link/?req=doc&amp;base=RLAW411&amp;n=80762&amp;dst=100010" TargetMode = "External"/>
	<Relationship Id="rId42" Type="http://schemas.openxmlformats.org/officeDocument/2006/relationships/hyperlink" Target="https://login.consultant.ru/link/?req=doc&amp;base=RLAW411&amp;n=80762&amp;dst=100012" TargetMode = "External"/>
	<Relationship Id="rId43" Type="http://schemas.openxmlformats.org/officeDocument/2006/relationships/hyperlink" Target="https://login.consultant.ru/link/?req=doc&amp;base=RLAW411&amp;n=80762&amp;dst=100013" TargetMode = "External"/>
	<Relationship Id="rId44" Type="http://schemas.openxmlformats.org/officeDocument/2006/relationships/hyperlink" Target="https://login.consultant.ru/link/?req=doc&amp;base=RLAW411&amp;n=80762&amp;dst=100014" TargetMode = "External"/>
	<Relationship Id="rId45" Type="http://schemas.openxmlformats.org/officeDocument/2006/relationships/hyperlink" Target="https://login.consultant.ru/link/?req=doc&amp;base=LAW&amp;n=439209" TargetMode = "External"/>
	<Relationship Id="rId46" Type="http://schemas.openxmlformats.org/officeDocument/2006/relationships/hyperlink" Target="https://login.consultant.ru/link/?req=doc&amp;base=RLAW411&amp;n=188081&amp;dst=100017" TargetMode = "External"/>
	<Relationship Id="rId47" Type="http://schemas.openxmlformats.org/officeDocument/2006/relationships/hyperlink" Target="https://login.consultant.ru/link/?req=doc&amp;base=RLAW411&amp;n=206653&amp;dst=100021" TargetMode = "External"/>
	<Relationship Id="rId48" Type="http://schemas.openxmlformats.org/officeDocument/2006/relationships/hyperlink" Target="https://login.consultant.ru/link/?req=doc&amp;base=RLAW411&amp;n=206653&amp;dst=100023" TargetMode = "External"/>
	<Relationship Id="rId49" Type="http://schemas.openxmlformats.org/officeDocument/2006/relationships/hyperlink" Target="https://login.consultant.ru/link/?req=doc&amp;base=RLAW411&amp;n=206653&amp;dst=100024" TargetMode = "External"/>
	<Relationship Id="rId50" Type="http://schemas.openxmlformats.org/officeDocument/2006/relationships/hyperlink" Target="https://login.consultant.ru/link/?req=doc&amp;base=LAW&amp;n=461117" TargetMode = "External"/>
	<Relationship Id="rId51" Type="http://schemas.openxmlformats.org/officeDocument/2006/relationships/hyperlink" Target="https://login.consultant.ru/link/?req=doc&amp;base=LAW&amp;n=436860" TargetMode = "External"/>
	<Relationship Id="rId52" Type="http://schemas.openxmlformats.org/officeDocument/2006/relationships/hyperlink" Target="https://login.consultant.ru/link/?req=doc&amp;base=LAW&amp;n=439209" TargetMode = "External"/>
	<Relationship Id="rId53" Type="http://schemas.openxmlformats.org/officeDocument/2006/relationships/hyperlink" Target="https://login.consultant.ru/link/?req=doc&amp;base=LAW&amp;n=439209" TargetMode = "External"/>
	<Relationship Id="rId54" Type="http://schemas.openxmlformats.org/officeDocument/2006/relationships/hyperlink" Target="https://login.consultant.ru/link/?req=doc&amp;base=RLAW411&amp;n=188081&amp;dst=100020" TargetMode = "External"/>
	<Relationship Id="rId55" Type="http://schemas.openxmlformats.org/officeDocument/2006/relationships/hyperlink" Target="https://login.consultant.ru/link/?req=doc&amp;base=RLAW411&amp;n=188081&amp;dst=100021" TargetMode = "External"/>
	<Relationship Id="rId56" Type="http://schemas.openxmlformats.org/officeDocument/2006/relationships/hyperlink" Target="https://login.consultant.ru/link/?req=doc&amp;base=RLAW411&amp;n=188081&amp;dst=100023" TargetMode = "External"/>
	<Relationship Id="rId57" Type="http://schemas.openxmlformats.org/officeDocument/2006/relationships/hyperlink" Target="https://login.consultant.ru/link/?req=doc&amp;base=RLAW411&amp;n=188081&amp;dst=100024" TargetMode = "External"/>
	<Relationship Id="rId58" Type="http://schemas.openxmlformats.org/officeDocument/2006/relationships/hyperlink" Target="https://login.consultant.ru/link/?req=doc&amp;base=RLAW411&amp;n=188081&amp;dst=100027" TargetMode = "External"/>
	<Relationship Id="rId59" Type="http://schemas.openxmlformats.org/officeDocument/2006/relationships/hyperlink" Target="https://login.consultant.ru/link/?req=doc&amp;base=RLAW411&amp;n=188081&amp;dst=100028" TargetMode = "External"/>
	<Relationship Id="rId60" Type="http://schemas.openxmlformats.org/officeDocument/2006/relationships/hyperlink" Target="https://login.consultant.ru/link/?req=doc&amp;base=RLAW411&amp;n=188081&amp;dst=100030" TargetMode = "External"/>
	<Relationship Id="rId61" Type="http://schemas.openxmlformats.org/officeDocument/2006/relationships/hyperlink" Target="https://login.consultant.ru/link/?req=doc&amp;base=RLAW411&amp;n=80762&amp;dst=100015" TargetMode = "External"/>
	<Relationship Id="rId62" Type="http://schemas.openxmlformats.org/officeDocument/2006/relationships/hyperlink" Target="https://login.consultant.ru/link/?req=doc&amp;base=RLAW411&amp;n=80762&amp;dst=100016" TargetMode = "External"/>
	<Relationship Id="rId63" Type="http://schemas.openxmlformats.org/officeDocument/2006/relationships/hyperlink" Target="https://login.consultant.ru/link/?req=doc&amp;base=RLAW411&amp;n=11998" TargetMode = "External"/>
	<Relationship Id="rId64" Type="http://schemas.openxmlformats.org/officeDocument/2006/relationships/hyperlink" Target="https://login.consultant.ru/link/?req=doc&amp;base=RLAW411&amp;n=1195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18.06.2010 N 46-ОЗ
(ред. от 26.10.2023)
"Об отдельных вопросах в сфере охоты, сохранения охотничьих ресурсов и среды их обитания в Иркутской области"
(принят Постановлением Законодательного Собрания Иркутской области от 26.05.2010 N 21/28-ЗС)</dc:title>
  <dcterms:created xsi:type="dcterms:W3CDTF">2023-11-30T14:31:45Z</dcterms:created>
</cp:coreProperties>
</file>