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культуры и туризма Ивановской обл. от 31.03.2020 N 5</w:t>
              <w:br/>
              <w:t xml:space="preserve">(ред. от 27.05.2024)</w:t>
              <w:br/>
              <w:t xml:space="preserve">"Об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КУЛЬТУРЫ И ТУРИЗМА ИВАНОВСКОЙ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марта 2020 г. N 5</w:t>
      </w:r>
    </w:p>
    <w:p>
      <w:pPr>
        <w:pStyle w:val="2"/>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ДЕПАРТАМЕНТОМ КУЛЬТУРЫ ИВАНОВСКОЙ ОБЛАСТИ</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культуры и туризма Ивановской области</w:t>
            </w:r>
          </w:p>
          <w:p>
            <w:pPr>
              <w:pStyle w:val="0"/>
              <w:jc w:val="center"/>
            </w:pPr>
            <w:r>
              <w:rPr>
                <w:sz w:val="20"/>
                <w:color w:val="392c69"/>
              </w:rPr>
              <w:t xml:space="preserve">от 07.07.2020 </w:t>
            </w:r>
            <w:hyperlink w:history="0" r:id="rId7" w:tooltip="Приказ Департамента культуры и туризма Ивановской обл. от 07.07.2020 N 15 &quot;О внесении изменений в приказ Департамента культуры и туризма Ивановской области от 31.03.2020 N 5&quot; {КонсультантПлюс}">
              <w:r>
                <w:rPr>
                  <w:sz w:val="20"/>
                  <w:color w:val="0000ff"/>
                </w:rPr>
                <w:t xml:space="preserve">N 15</w:t>
              </w:r>
            </w:hyperlink>
            <w:r>
              <w:rPr>
                <w:sz w:val="20"/>
                <w:color w:val="392c69"/>
              </w:rPr>
              <w:t xml:space="preserve">, от 16.10.2020 </w:t>
            </w:r>
            <w:hyperlink w:history="0" r:id="rId8"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Приказов Департамента культуры Ивановской области от 07.03.2024 </w:t>
            </w:r>
            <w:hyperlink w:history="0" r:id="rId9" w:tooltip="Приказ Департамента культуры Ивановской обл. от 07.03.2024 N 4 &quot;О внесении изменений в некоторые приказы Департамента культуры и туризма Ивановской области&quot; (Зарегистрировано в Департаменте культуры Ивановской обл. 07.03.2024 N 240600002)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17.04.2024 </w:t>
            </w:r>
            <w:hyperlink w:history="0" r:id="rId10" w:tooltip="Приказ Департамента культуры Ивановской обл. от 17.04.2024 N 10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17.04.2024 N 240600006) {КонсультантПлюс}">
              <w:r>
                <w:rPr>
                  <w:sz w:val="20"/>
                  <w:color w:val="0000ff"/>
                </w:rPr>
                <w:t xml:space="preserve">N 10</w:t>
              </w:r>
            </w:hyperlink>
            <w:r>
              <w:rPr>
                <w:sz w:val="20"/>
                <w:color w:val="392c69"/>
              </w:rPr>
              <w:t xml:space="preserve">, от 27.05.2024 </w:t>
            </w:r>
            <w:hyperlink w:history="0" r:id="rId11" w:tooltip="Приказ Департамента культуры Ивановской обл. от 27.05.2024 N 17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27.05.2024 N 240600009) {КонсультантПлюс}">
              <w:r>
                <w:rPr>
                  <w:sz w:val="20"/>
                  <w:color w:val="0000ff"/>
                </w:rPr>
                <w:t xml:space="preserve">N 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2"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пунктом 2.1 статьи 31.4</w:t>
        </w:r>
      </w:hyperlink>
      <w:r>
        <w:rPr>
          <w:sz w:val="20"/>
        </w:rPr>
        <w:t xml:space="preserve"> Федерального закона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ст. 39, N 10, ст. 1151, N 22, ст. 2562, ст. 2563, N 27, ст. 3213, N 30, ст. 3753, ст. 3799, N 48, ст. 5814, N 49, ст. 6039, ст. 6047, ст. 6061, ст. 6078; 2008, N 20, ст. 2253, N 30, ст. 3604, ст. 3616, ст. 3617; 2009, N 23, ст. 2762, N 29, ст. 3582, ст. 3607; 2010, N 15, ст. 1736, N 19, ст. 2291, N 21, ст. 2526, N 30, ст. 3995; 2011, N 1, ст. 49, N 23, ст. 3264, N 29, ст. 4291, N 30, ст. 4568, ст. 4587, ст. 4590, N 45, ст. 6321, N 47, ст. 6607; 2012, N 30, ст. 4172, N 31, ст. 4323, N 43, ст. 5787, N 53, ст. 7650; 2013, N 7, ст. 609, N 27, ст. 3464, ст. 3477, N 44, ст. 5630, N 52, ст. 6961, ст. 6978; 2014, N 8, ст. 738, N 14, ст. 1531, N 23, ст. 2932, N 30, ст. 4237, N 42, ст. 5611, N 45, ст. 6139, N 48, ст. 6639, N 52, ст. 7551; 2015, N 1, ст. 58, N 10, ст. 1413, N 14, ст. 2020, N 18, ст. 2618, N 29, ст. 4351, N 48, ст. 6707, ст. 6724; 2016, N 1, ст. 56, N 5, ст. 559, N 11, ст. 1494, N 14, ст. 1912, N 22, ст. 3097, N 23, ст. 3303, N 27, ст. 4169, ст. 4219, ст. 4220, ст. 4305, N 52, ст. 7498; 2017, N 24, ст. 3482, N 47, ст. 6846; 2018, N 1, ст. 90, N 7, ст. 975, N 27, ст. 3947, N 31, ст. 4849), Федеральным </w:t>
      </w:r>
      <w:hyperlink w:history="0" r:id="rId1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w:t>
      </w:r>
      <w:hyperlink w:history="0" r:id="rId1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 2014, N 5, ст. 506; 2017, N 44, ст. 6523; 2018, N 6, ст. 880, N 25, ст. 3696, N 36, ст. 5623, N 46, ст. 7050),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(Собрание законодательства Российской Федерации, 2017, N 6, ст. 937, N 39, ст. 5710; 2018, N 5, ст. 770, N 50, ст. 7755) приказываю:</w:t>
      </w:r>
    </w:p>
    <w:p>
      <w:pPr>
        <w:pStyle w:val="0"/>
        <w:ind w:firstLine="540"/>
        <w:jc w:val="both"/>
      </w:pPr>
      <w:r>
        <w:rPr>
          <w:sz w:val="20"/>
        </w:rPr>
      </w:r>
    </w:p>
    <w:p>
      <w:pPr>
        <w:pStyle w:val="0"/>
        <w:ind w:firstLine="540"/>
        <w:jc w:val="both"/>
      </w:pPr>
      <w:r>
        <w:rPr>
          <w:sz w:val="20"/>
        </w:rPr>
        <w:t xml:space="preserve">Утвердить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 (прилагается).</w:t>
      </w:r>
    </w:p>
    <w:p>
      <w:pPr>
        <w:pStyle w:val="0"/>
        <w:jc w:val="both"/>
      </w:pPr>
      <w:r>
        <w:rPr>
          <w:sz w:val="20"/>
        </w:rPr>
        <w:t xml:space="preserve">(в ред. </w:t>
      </w:r>
      <w:hyperlink w:history="0" r:id="rId16" w:tooltip="Приказ Департамента культуры Ивановской обл. от 07.03.2024 N 4 &quot;О внесении изменений в некоторые приказы Департамента культуры и туризма Ивановской области&quot; (Зарегистрировано в Департаменте культуры Ивановской обл. 07.03.2024 N 240600002) {КонсультантПлюс}">
        <w:r>
          <w:rPr>
            <w:sz w:val="20"/>
            <w:color w:val="0000ff"/>
          </w:rPr>
          <w:t xml:space="preserve">Приказа</w:t>
        </w:r>
      </w:hyperlink>
      <w:r>
        <w:rPr>
          <w:sz w:val="20"/>
        </w:rPr>
        <w:t xml:space="preserve"> Департамента культуры Ивановской области от 07.03.2024 N 4)</w:t>
      </w:r>
    </w:p>
    <w:p>
      <w:pPr>
        <w:pStyle w:val="0"/>
        <w:jc w:val="right"/>
      </w:pPr>
      <w:r>
        <w:rPr>
          <w:sz w:val="20"/>
        </w:rPr>
      </w:r>
    </w:p>
    <w:p>
      <w:pPr>
        <w:pStyle w:val="0"/>
        <w:jc w:val="right"/>
      </w:pPr>
      <w:r>
        <w:rPr>
          <w:sz w:val="20"/>
        </w:rPr>
        <w:t xml:space="preserve">Член Правительства Ивановской области -</w:t>
      </w:r>
    </w:p>
    <w:p>
      <w:pPr>
        <w:pStyle w:val="0"/>
        <w:jc w:val="right"/>
      </w:pPr>
      <w:r>
        <w:rPr>
          <w:sz w:val="20"/>
        </w:rPr>
        <w:t xml:space="preserve">директор Департамента</w:t>
      </w:r>
    </w:p>
    <w:p>
      <w:pPr>
        <w:pStyle w:val="0"/>
        <w:jc w:val="right"/>
      </w:pPr>
      <w:r>
        <w:rPr>
          <w:sz w:val="20"/>
        </w:rPr>
        <w:t xml:space="preserve">Н.В.ТРОФИМОВА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w:t>
      </w:r>
    </w:p>
    <w:p>
      <w:pPr>
        <w:pStyle w:val="0"/>
        <w:jc w:val="right"/>
      </w:pPr>
      <w:r>
        <w:rPr>
          <w:sz w:val="20"/>
        </w:rPr>
        <w:t xml:space="preserve">культуры и туризма</w:t>
      </w:r>
    </w:p>
    <w:p>
      <w:pPr>
        <w:pStyle w:val="0"/>
        <w:jc w:val="right"/>
      </w:pPr>
      <w:r>
        <w:rPr>
          <w:sz w:val="20"/>
        </w:rPr>
        <w:t xml:space="preserve">Ивановской области</w:t>
      </w:r>
    </w:p>
    <w:p>
      <w:pPr>
        <w:pStyle w:val="0"/>
        <w:jc w:val="right"/>
      </w:pPr>
      <w:r>
        <w:rPr>
          <w:sz w:val="20"/>
        </w:rPr>
        <w:t xml:space="preserve">от 31.03.2020 N 5</w:t>
      </w:r>
    </w:p>
    <w:p>
      <w:pPr>
        <w:pStyle w:val="0"/>
        <w:ind w:firstLine="54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КУЛЬТУРЫ</w:t>
      </w:r>
    </w:p>
    <w:p>
      <w:pPr>
        <w:pStyle w:val="2"/>
        <w:jc w:val="center"/>
      </w:pPr>
      <w:r>
        <w:rPr>
          <w:sz w:val="20"/>
        </w:rPr>
        <w:t xml:space="preserve">ИВАНОВСКОЙ ОБЛАСТИ ГОСУДАРСТВЕННОЙ УСЛУГИ ПО ОЦЕНКЕ</w:t>
      </w:r>
    </w:p>
    <w:p>
      <w:pPr>
        <w:pStyle w:val="2"/>
        <w:jc w:val="center"/>
      </w:pPr>
      <w:r>
        <w:rPr>
          <w:sz w:val="20"/>
        </w:rPr>
        <w:t xml:space="preserve">КАЧЕСТВА ОКАЗАНИЯ СОЦИАЛЬНО ОРИЕНТИРОВАННОЙ НЕКОММЕРЧЕСКОЙ</w:t>
      </w:r>
    </w:p>
    <w:p>
      <w:pPr>
        <w:pStyle w:val="2"/>
        <w:jc w:val="center"/>
      </w:pPr>
      <w:r>
        <w:rPr>
          <w:sz w:val="20"/>
        </w:rPr>
        <w:t xml:space="preserve">ОРГАНИЗАЦИЕЙ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культуры и туризма Ивановской области</w:t>
            </w:r>
          </w:p>
          <w:p>
            <w:pPr>
              <w:pStyle w:val="0"/>
              <w:jc w:val="center"/>
            </w:pPr>
            <w:r>
              <w:rPr>
                <w:sz w:val="20"/>
                <w:color w:val="392c69"/>
              </w:rPr>
              <w:t xml:space="preserve">от 07.07.2020 </w:t>
            </w:r>
            <w:hyperlink w:history="0" r:id="rId17" w:tooltip="Приказ Департамента культуры и туризма Ивановской обл. от 07.07.2020 N 15 &quot;О внесении изменений в приказ Департамента культуры и туризма Ивановской области от 31.03.2020 N 5&quot; {КонсультантПлюс}">
              <w:r>
                <w:rPr>
                  <w:sz w:val="20"/>
                  <w:color w:val="0000ff"/>
                </w:rPr>
                <w:t xml:space="preserve">N 15</w:t>
              </w:r>
            </w:hyperlink>
            <w:r>
              <w:rPr>
                <w:sz w:val="20"/>
                <w:color w:val="392c69"/>
              </w:rPr>
              <w:t xml:space="preserve">, от 16.10.2020 </w:t>
            </w:r>
            <w:hyperlink w:history="0" r:id="rId18"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Приказов Департамента культуры Ивановской области от 07.03.2024 </w:t>
            </w:r>
            <w:hyperlink w:history="0" r:id="rId19" w:tooltip="Приказ Департамента культуры Ивановской обл. от 07.03.2024 N 4 &quot;О внесении изменений в некоторые приказы Департамента культуры и туризма Ивановской области&quot; (Зарегистрировано в Департаменте культуры Ивановской обл. 07.03.2024 N 240600002)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17.04.2024 </w:t>
            </w:r>
            <w:hyperlink w:history="0" r:id="rId20" w:tooltip="Приказ Департамента культуры Ивановской обл. от 17.04.2024 N 10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17.04.2024 N 240600006) {КонсультантПлюс}">
              <w:r>
                <w:rPr>
                  <w:sz w:val="20"/>
                  <w:color w:val="0000ff"/>
                </w:rPr>
                <w:t xml:space="preserve">N 10</w:t>
              </w:r>
            </w:hyperlink>
            <w:r>
              <w:rPr>
                <w:sz w:val="20"/>
                <w:color w:val="392c69"/>
              </w:rPr>
              <w:t xml:space="preserve">, от 27.05.2024 </w:t>
            </w:r>
            <w:hyperlink w:history="0" r:id="rId21" w:tooltip="Приказ Департамента культуры Ивановской обл. от 27.05.2024 N 17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27.05.2024 N 240600009) {КонсультантПлюс}">
              <w:r>
                <w:rPr>
                  <w:sz w:val="20"/>
                  <w:color w:val="0000ff"/>
                </w:rPr>
                <w:t xml:space="preserve">N 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 Административный регламент предоставления Департаментом культуры Ивановской государственной услуги по оценке качества оказания социально ориентированной некоммерческой организацией общественно полезных услуг (далее - Административный регламент, Департамент, государственная услуга соответственно) устанавливает сроки и последовательность административных процедур (действий) Департамента в пределах установленных нормативными правовыми актами Российской Федерации полномочий, порядок и стандарт предоставления государственной услуги.</w:t>
      </w:r>
    </w:p>
    <w:p>
      <w:pPr>
        <w:pStyle w:val="0"/>
        <w:jc w:val="both"/>
      </w:pPr>
      <w:r>
        <w:rPr>
          <w:sz w:val="20"/>
        </w:rPr>
        <w:t xml:space="preserve">(в ред. </w:t>
      </w:r>
      <w:hyperlink w:history="0" r:id="rId22" w:tooltip="Приказ Департамента культуры Ивановской обл. от 07.03.2024 N 4 &quot;О внесении изменений в некоторые приказы Департамента культуры и туризма Ивановской области&quot; (Зарегистрировано в Департаменте культуры Ивановской обл. 07.03.2024 N 240600002) {КонсультантПлюс}">
        <w:r>
          <w:rPr>
            <w:sz w:val="20"/>
            <w:color w:val="0000ff"/>
          </w:rPr>
          <w:t xml:space="preserve">Приказа</w:t>
        </w:r>
      </w:hyperlink>
      <w:r>
        <w:rPr>
          <w:sz w:val="20"/>
        </w:rPr>
        <w:t xml:space="preserve"> Департамента культуры Ивановской области от 07.03.2024 N 4)</w:t>
      </w:r>
    </w:p>
    <w:p>
      <w:pPr>
        <w:pStyle w:val="0"/>
        <w:spacing w:before="200" w:line-rule="auto"/>
        <w:ind w:firstLine="540"/>
        <w:jc w:val="both"/>
      </w:pPr>
      <w:r>
        <w:rPr>
          <w:sz w:val="20"/>
        </w:rPr>
        <w:t xml:space="preserve">Административный регламент также устанавливает порядок взаимодействия структурных подразделений Департамента, их должностных лиц, а также взаимодействие Департамента с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p>
      <w:pPr>
        <w:pStyle w:val="0"/>
        <w:ind w:firstLine="540"/>
        <w:jc w:val="both"/>
      </w:pPr>
      <w:r>
        <w:rPr>
          <w:sz w:val="20"/>
        </w:rPr>
        <w:t xml:space="preserve">2. Заявителями при предоставлении государственной услуги являются:</w:t>
      </w:r>
    </w:p>
    <w:p>
      <w:pPr>
        <w:pStyle w:val="0"/>
        <w:spacing w:before="200" w:line-rule="auto"/>
        <w:ind w:firstLine="540"/>
        <w:jc w:val="both"/>
      </w:pPr>
      <w:r>
        <w:rPr>
          <w:sz w:val="20"/>
        </w:rPr>
        <w:t xml:space="preserve">общероссийские, межрегиональные, региональные и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w:t>
      </w:r>
    </w:p>
    <w:p>
      <w:pPr>
        <w:pStyle w:val="0"/>
        <w:spacing w:before="200" w:line-rule="auto"/>
        <w:ind w:firstLine="540"/>
        <w:jc w:val="both"/>
      </w:pPr>
      <w:r>
        <w:rPr>
          <w:sz w:val="20"/>
        </w:rPr>
        <w:t xml:space="preserve">Торгово-промышленная палата Российской Федерации и торгово-промышленные палаты, созданные на территории нескольких субъектов Российской Федерации;</w:t>
      </w:r>
    </w:p>
    <w:p>
      <w:pPr>
        <w:pStyle w:val="0"/>
        <w:spacing w:before="200" w:line-rule="auto"/>
        <w:ind w:firstLine="540"/>
        <w:jc w:val="both"/>
      </w:pPr>
      <w:r>
        <w:rPr>
          <w:sz w:val="20"/>
        </w:rPr>
        <w:t xml:space="preserve">централизованные религиозные организации, имеющие местные религиозные организации на территории двух и более субъектов Российской Федерации, а также религиозные организации, образуемые указанными централизованными религиозными организациями;</w:t>
      </w:r>
    </w:p>
    <w:p>
      <w:pPr>
        <w:pStyle w:val="0"/>
        <w:spacing w:before="200" w:line-rule="auto"/>
        <w:ind w:firstLine="540"/>
        <w:jc w:val="both"/>
      </w:pPr>
      <w:r>
        <w:rPr>
          <w:sz w:val="20"/>
        </w:rPr>
        <w:t xml:space="preserve">местные религиозные организации, централизованные религиозные организации, имеющие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w:t>
      </w:r>
    </w:p>
    <w:p>
      <w:pPr>
        <w:pStyle w:val="0"/>
        <w:spacing w:before="200" w:line-rule="auto"/>
        <w:ind w:firstLine="540"/>
        <w:jc w:val="both"/>
      </w:pPr>
      <w:r>
        <w:rPr>
          <w:sz w:val="20"/>
        </w:rPr>
        <w:t xml:space="preserve">иные некоммерческие организации, на которые распространяется специальный порядок государственной регистрации некоммерческих организаций, установленный Федеральным </w:t>
      </w:r>
      <w:hyperlink w:history="0" r:id="rId2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ind w:firstLine="54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Департамента в информационно-телекоммуникационной сети "Интернет" (далее - официальный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на информационных стендах в месте предоставления государственной услуги).</w:t>
      </w:r>
    </w:p>
    <w:p>
      <w:pPr>
        <w:pStyle w:val="0"/>
        <w:spacing w:before="200" w:line-rule="auto"/>
        <w:ind w:firstLine="540"/>
        <w:jc w:val="both"/>
      </w:pPr>
      <w:r>
        <w:rPr>
          <w:sz w:val="20"/>
        </w:rPr>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bookmarkStart w:id="70" w:name="P70"/>
    <w:bookmarkEnd w:id="70"/>
    <w:p>
      <w:pPr>
        <w:pStyle w:val="0"/>
        <w:spacing w:before="200" w:line-rule="auto"/>
        <w:ind w:firstLine="540"/>
        <w:jc w:val="both"/>
      </w:pPr>
      <w:r>
        <w:rPr>
          <w:sz w:val="20"/>
        </w:rPr>
        <w:t xml:space="preserve">4. Информация по вопросам предоставления государственной услуги включает следующие сведения:</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категории заявителей, которым предоставляется государственная услуга;</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сведения о местонахождении, графике работы, справочных телефонах, адресе официального сайта в сети "Интернет", а также электронной почты;</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Департамента, а также его должностных лиц;</w:t>
      </w:r>
    </w:p>
    <w:p>
      <w:pPr>
        <w:pStyle w:val="0"/>
        <w:spacing w:before="200" w:line-rule="auto"/>
        <w:ind w:firstLine="540"/>
        <w:jc w:val="both"/>
      </w:pPr>
      <w:r>
        <w:rPr>
          <w:sz w:val="20"/>
        </w:rPr>
        <w:t xml:space="preserve">иная информация о порядке предоставления государственной услуги.</w:t>
      </w:r>
    </w:p>
    <w:p>
      <w:pPr>
        <w:pStyle w:val="0"/>
        <w:spacing w:before="200" w:line-rule="auto"/>
        <w:ind w:firstLine="540"/>
        <w:jc w:val="both"/>
      </w:pPr>
      <w:r>
        <w:rPr>
          <w:sz w:val="20"/>
        </w:rPr>
        <w:t xml:space="preserve">5. Информация о местонахождении (адресе), графике работы, справочных телефонах, адресе официального сайта и электронной почты Департамента размещается на официальном сайте в сети "Интернет", в федеральной государственной информационной системе "Федеральный реестр государственных и муниципальных услуг" (далее - Федеральный реестр), на Едином портале, а также на информационных стендах в местах предоставления государственной услуги в Департаменте.</w:t>
      </w:r>
    </w:p>
    <w:p>
      <w:pPr>
        <w:pStyle w:val="0"/>
        <w:spacing w:before="200" w:line-rule="auto"/>
        <w:ind w:firstLine="540"/>
        <w:jc w:val="both"/>
      </w:pPr>
      <w:r>
        <w:rPr>
          <w:sz w:val="20"/>
        </w:rPr>
        <w:t xml:space="preserve">6. На официальном сайте в сети "Интернет", информационных стендах в месте предоставления государственной услуги в Департаменте размещается следующая информация:</w:t>
      </w:r>
    </w:p>
    <w:p>
      <w:pPr>
        <w:pStyle w:val="0"/>
        <w:spacing w:before="200" w:line-rule="auto"/>
        <w:ind w:firstLine="540"/>
        <w:jc w:val="both"/>
      </w:pPr>
      <w:r>
        <w:rPr>
          <w:sz w:val="20"/>
        </w:rPr>
        <w:t xml:space="preserve">Административный регламент с приложениями;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время приема заявителей;</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Департамента, а также его должностных лиц.</w:t>
      </w:r>
    </w:p>
    <w:p>
      <w:pPr>
        <w:pStyle w:val="0"/>
        <w:spacing w:before="200" w:line-rule="auto"/>
        <w:ind w:firstLine="540"/>
        <w:jc w:val="both"/>
      </w:pPr>
      <w:r>
        <w:rPr>
          <w:sz w:val="20"/>
        </w:rPr>
        <w:t xml:space="preserve">7. На Едином портале размещается путем интеграции сведений из Федерального реестра следующая информация:</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w:t>
      </w:r>
    </w:p>
    <w:p>
      <w:pPr>
        <w:pStyle w:val="0"/>
        <w:spacing w:before="200" w:line-rule="auto"/>
        <w:ind w:firstLine="540"/>
        <w:jc w:val="both"/>
      </w:pPr>
      <w:r>
        <w:rPr>
          <w:sz w:val="20"/>
        </w:rPr>
        <w:t xml:space="preserve">круг заявителей;</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формы заявлений,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8. По вопросам предоставления государственной услуги и сведений о ходе предоставления государственной услуги заявители информируются государственными гражданскими служащими Департамента (далее - гражданские служащие) письменно, посредством электронной почты, по справочным телефонам или на личном приеме.</w:t>
      </w:r>
    </w:p>
    <w:p>
      <w:pPr>
        <w:pStyle w:val="0"/>
        <w:spacing w:before="200" w:line-rule="auto"/>
        <w:ind w:firstLine="540"/>
        <w:jc w:val="both"/>
      </w:pPr>
      <w:r>
        <w:rPr>
          <w:sz w:val="20"/>
        </w:rPr>
        <w:t xml:space="preserve">Для получения сведений о ходе предоставления государственной услуги заявителем указываются полное наименование организации, а также дата представления документов для оказания государственной услуги.</w:t>
      </w:r>
    </w:p>
    <w:p>
      <w:pPr>
        <w:pStyle w:val="0"/>
        <w:spacing w:before="200" w:line-rule="auto"/>
        <w:ind w:firstLine="540"/>
        <w:jc w:val="both"/>
      </w:pPr>
      <w:r>
        <w:rPr>
          <w:sz w:val="20"/>
        </w:rPr>
        <w:t xml:space="preserve">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Административным регламентом.</w:t>
      </w:r>
    </w:p>
    <w:p>
      <w:pPr>
        <w:pStyle w:val="0"/>
        <w:spacing w:before="200" w:line-rule="auto"/>
        <w:ind w:firstLine="540"/>
        <w:jc w:val="both"/>
      </w:pPr>
      <w:r>
        <w:rPr>
          <w:sz w:val="20"/>
        </w:rPr>
        <w:t xml:space="preserve">9. Консультации о порядке предоставления государственной услуги предоставляются по вопросам, указанным в </w:t>
      </w:r>
      <w:hyperlink w:history="0" w:anchor="P70" w:tooltip="4. Информация по вопросам предоставления государственной услуги включает следующие сведения:">
        <w:r>
          <w:rPr>
            <w:sz w:val="20"/>
            <w:color w:val="0000ff"/>
          </w:rPr>
          <w:t xml:space="preserve">пункте 4</w:t>
        </w:r>
      </w:hyperlink>
      <w:r>
        <w:rPr>
          <w:sz w:val="20"/>
        </w:rPr>
        <w:t xml:space="preserve"> Административного регламента.</w:t>
      </w:r>
    </w:p>
    <w:p>
      <w:pPr>
        <w:pStyle w:val="0"/>
        <w:spacing w:before="200" w:line-rule="auto"/>
        <w:ind w:firstLine="540"/>
        <w:jc w:val="both"/>
      </w:pPr>
      <w:r>
        <w:rPr>
          <w:sz w:val="20"/>
        </w:rPr>
        <w:t xml:space="preserve">Консультации предоставляются при личном обращении, посредством официальных сайтов, телефонной связи или почты.</w:t>
      </w:r>
    </w:p>
    <w:p>
      <w:pPr>
        <w:pStyle w:val="0"/>
        <w:spacing w:before="200" w:line-rule="auto"/>
        <w:ind w:firstLine="540"/>
        <w:jc w:val="both"/>
      </w:pPr>
      <w:r>
        <w:rPr>
          <w:sz w:val="20"/>
        </w:rPr>
        <w:t xml:space="preserve">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pPr>
        <w:pStyle w:val="0"/>
        <w:spacing w:before="200" w:line-rule="auto"/>
        <w:ind w:firstLine="540"/>
        <w:jc w:val="both"/>
      </w:pPr>
      <w:r>
        <w:rPr>
          <w:sz w:val="20"/>
        </w:rPr>
        <w:t xml:space="preserve">10. В ответе по телефону на устные обращения гражданский служащий информирует обратившегося гражданина о своих фамилии, имени, отчестве, должности, интересующих его вопросах или сообщает номер телефона компетентного гражданского служащего.</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11. Наименование государственной услуги - государственная услуга по оценке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В соответствии с </w:t>
      </w:r>
      <w:hyperlink w:history="0" r:id="rId2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и </w:t>
      </w:r>
      <w:hyperlink w:history="0" r:id="rId25" w:tooltip="Распоряжение Правительства Ивановской области от 03.02.2020 N 7-рп (ред. от 21.11.2022) &quot;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Правительства Ивановской области от 03.02.2020 N 7-рп "Об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 общественно полезными услугами являются:</w:t>
      </w:r>
    </w:p>
    <w:p>
      <w:pPr>
        <w:pStyle w:val="0"/>
        <w:spacing w:before="200" w:line-rule="auto"/>
        <w:ind w:firstLine="540"/>
        <w:jc w:val="both"/>
      </w:pPr>
      <w:r>
        <w:rPr>
          <w:sz w:val="20"/>
        </w:rPr>
        <w:t xml:space="preserve">1) проведение социокультурной реабилитации или абилитации инвалидов;</w:t>
      </w:r>
    </w:p>
    <w:p>
      <w:pPr>
        <w:pStyle w:val="0"/>
        <w:spacing w:before="200" w:line-rule="auto"/>
        <w:ind w:firstLine="540"/>
        <w:jc w:val="both"/>
      </w:pPr>
      <w:r>
        <w:rPr>
          <w:sz w:val="20"/>
        </w:rPr>
        <w:t xml:space="preserve">2) формирование позитивных интересов (в том числе в сфере досуга);</w:t>
      </w:r>
    </w:p>
    <w:p>
      <w:pPr>
        <w:pStyle w:val="0"/>
        <w:spacing w:before="200" w:line-rule="auto"/>
        <w:ind w:firstLine="540"/>
        <w:jc w:val="both"/>
      </w:pPr>
      <w:r>
        <w:rPr>
          <w:sz w:val="20"/>
        </w:rPr>
        <w:t xml:space="preserve">3) организация и проведение культурно-массовых мероприятий;</w:t>
      </w:r>
    </w:p>
    <w:p>
      <w:pPr>
        <w:pStyle w:val="0"/>
        <w:spacing w:before="200" w:line-rule="auto"/>
        <w:ind w:firstLine="540"/>
        <w:jc w:val="both"/>
      </w:pPr>
      <w:r>
        <w:rPr>
          <w:sz w:val="20"/>
        </w:rPr>
        <w:t xml:space="preserve">4) осуществление экскурсионного обслуживания;</w:t>
      </w:r>
    </w:p>
    <w:p>
      <w:pPr>
        <w:pStyle w:val="0"/>
        <w:spacing w:before="200" w:line-rule="auto"/>
        <w:ind w:firstLine="540"/>
        <w:jc w:val="both"/>
      </w:pPr>
      <w:r>
        <w:rPr>
          <w:sz w:val="20"/>
        </w:rPr>
        <w:t xml:space="preserve">5) показ (организация показа) спектаклей (театральных постановок);</w:t>
      </w:r>
    </w:p>
    <w:p>
      <w:pPr>
        <w:pStyle w:val="0"/>
        <w:spacing w:before="200" w:line-rule="auto"/>
        <w:ind w:firstLine="540"/>
        <w:jc w:val="both"/>
      </w:pPr>
      <w:r>
        <w:rPr>
          <w:sz w:val="20"/>
        </w:rPr>
        <w:t xml:space="preserve">6) показ (организация показа) концертов и концертных программ;</w:t>
      </w:r>
    </w:p>
    <w:p>
      <w:pPr>
        <w:pStyle w:val="0"/>
        <w:spacing w:before="200" w:line-rule="auto"/>
        <w:ind w:firstLine="540"/>
        <w:jc w:val="both"/>
      </w:pPr>
      <w:r>
        <w:rPr>
          <w:sz w:val="20"/>
        </w:rPr>
        <w:t xml:space="preserve">7) исключен. - </w:t>
      </w:r>
      <w:hyperlink w:history="0" r:id="rId26" w:tooltip="Приказ Департамента культуры Ивановской обл. от 27.05.2024 N 17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27.05.2024 N 240600009) {КонсультантПлюс}">
        <w:r>
          <w:rPr>
            <w:sz w:val="20"/>
            <w:color w:val="0000ff"/>
          </w:rPr>
          <w:t xml:space="preserve">Приказ</w:t>
        </w:r>
      </w:hyperlink>
      <w:r>
        <w:rPr>
          <w:sz w:val="20"/>
        </w:rPr>
        <w:t xml:space="preserve"> Департамента культуры Ивановской области от 27.05.2024 N 17;</w:t>
      </w:r>
    </w:p>
    <w:p>
      <w:pPr>
        <w:pStyle w:val="0"/>
        <w:spacing w:before="200" w:line-rule="auto"/>
        <w:ind w:firstLine="540"/>
        <w:jc w:val="both"/>
      </w:pPr>
      <w:r>
        <w:rPr>
          <w:sz w:val="20"/>
        </w:rPr>
        <w:t xml:space="preserve">8) реализация дополнительных предпрофессиональных программ в области искусств;</w:t>
      </w:r>
    </w:p>
    <w:p>
      <w:pPr>
        <w:pStyle w:val="0"/>
        <w:spacing w:before="200" w:line-rule="auto"/>
        <w:ind w:firstLine="540"/>
        <w:jc w:val="both"/>
      </w:pPr>
      <w:r>
        <w:rPr>
          <w:sz w:val="20"/>
        </w:rPr>
        <w:t xml:space="preserve">9) организация и проведение культурно-массовых мероприятий;</w:t>
      </w:r>
    </w:p>
    <w:p>
      <w:pPr>
        <w:pStyle w:val="0"/>
        <w:spacing w:before="200" w:line-rule="auto"/>
        <w:ind w:firstLine="540"/>
        <w:jc w:val="both"/>
      </w:pPr>
      <w:r>
        <w:rPr>
          <w:sz w:val="20"/>
        </w:rPr>
        <w:t xml:space="preserve">10) 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2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pPr>
        <w:pStyle w:val="0"/>
        <w:spacing w:before="200" w:line-rule="auto"/>
        <w:ind w:firstLine="540"/>
        <w:jc w:val="both"/>
      </w:pPr>
      <w:r>
        <w:rPr>
          <w:sz w:val="20"/>
        </w:rPr>
        <w:t xml:space="preserve">11) организация и проведение культурно-массовых мероприятий (лектории, семинары, фестивали, культурно-просветительские проекты);</w:t>
      </w:r>
    </w:p>
    <w:p>
      <w:pPr>
        <w:pStyle w:val="0"/>
        <w:spacing w:before="200" w:line-rule="auto"/>
        <w:ind w:firstLine="540"/>
        <w:jc w:val="both"/>
      </w:pPr>
      <w:r>
        <w:rPr>
          <w:sz w:val="20"/>
        </w:rPr>
        <w:t xml:space="preserve">12) создание экспозиций (выставок) музеев, организация выездных выставок;</w:t>
      </w:r>
    </w:p>
    <w:p>
      <w:pPr>
        <w:pStyle w:val="0"/>
        <w:spacing w:before="200" w:line-rule="auto"/>
        <w:ind w:firstLine="540"/>
        <w:jc w:val="both"/>
      </w:pPr>
      <w:r>
        <w:rPr>
          <w:sz w:val="20"/>
        </w:rPr>
        <w:t xml:space="preserve">13) создание спектаклей;</w:t>
      </w:r>
    </w:p>
    <w:p>
      <w:pPr>
        <w:pStyle w:val="0"/>
        <w:spacing w:before="200" w:line-rule="auto"/>
        <w:ind w:firstLine="540"/>
        <w:jc w:val="both"/>
      </w:pPr>
      <w:r>
        <w:rPr>
          <w:sz w:val="20"/>
        </w:rPr>
        <w:t xml:space="preserve">14) создание концертов и концертных программ;</w:t>
      </w:r>
    </w:p>
    <w:p>
      <w:pPr>
        <w:pStyle w:val="0"/>
        <w:spacing w:before="200" w:line-rule="auto"/>
        <w:ind w:firstLine="540"/>
        <w:jc w:val="both"/>
      </w:pPr>
      <w:r>
        <w:rPr>
          <w:sz w:val="20"/>
        </w:rPr>
        <w:t xml:space="preserve">15)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pPr>
        <w:pStyle w:val="0"/>
        <w:spacing w:before="200" w:line-rule="auto"/>
        <w:ind w:firstLine="540"/>
        <w:jc w:val="both"/>
      </w:pPr>
      <w:r>
        <w:rPr>
          <w:sz w:val="20"/>
        </w:rPr>
        <w:t xml:space="preserve">16) осуществление издательской деятельности;</w:t>
      </w:r>
    </w:p>
    <w:p>
      <w:pPr>
        <w:pStyle w:val="0"/>
        <w:spacing w:before="200" w:line-rule="auto"/>
        <w:ind w:firstLine="540"/>
        <w:jc w:val="both"/>
      </w:pPr>
      <w:r>
        <w:rPr>
          <w:sz w:val="20"/>
        </w:rPr>
        <w:t xml:space="preserve">17) производство и распространение телепрограмм;</w:t>
      </w:r>
    </w:p>
    <w:p>
      <w:pPr>
        <w:pStyle w:val="0"/>
        <w:spacing w:before="200" w:line-rule="auto"/>
        <w:ind w:firstLine="540"/>
        <w:jc w:val="both"/>
      </w:pPr>
      <w:r>
        <w:rPr>
          <w:sz w:val="20"/>
        </w:rPr>
        <w:t xml:space="preserve">18) производство и распространение радиопрограмм;</w:t>
      </w:r>
    </w:p>
    <w:p>
      <w:pPr>
        <w:pStyle w:val="0"/>
        <w:spacing w:before="200" w:line-rule="auto"/>
        <w:ind w:firstLine="540"/>
        <w:jc w:val="both"/>
      </w:pPr>
      <w:r>
        <w:rPr>
          <w:sz w:val="20"/>
        </w:rPr>
        <w:t xml:space="preserve">19) производство и распространение музыкальных и культурно-просветительских аудиовизуальных программ;</w:t>
      </w:r>
    </w:p>
    <w:p>
      <w:pPr>
        <w:pStyle w:val="0"/>
        <w:spacing w:before="200" w:line-rule="auto"/>
        <w:ind w:firstLine="540"/>
        <w:jc w:val="both"/>
      </w:pPr>
      <w:r>
        <w:rPr>
          <w:sz w:val="20"/>
        </w:rPr>
        <w:t xml:space="preserve">20) организация экскурсионных программ;</w:t>
      </w:r>
    </w:p>
    <w:p>
      <w:pPr>
        <w:pStyle w:val="0"/>
        <w:spacing w:before="200" w:line-rule="auto"/>
        <w:ind w:firstLine="540"/>
        <w:jc w:val="both"/>
      </w:pPr>
      <w:r>
        <w:rPr>
          <w:sz w:val="20"/>
        </w:rPr>
        <w:t xml:space="preserve">21) оказание туристско-информационных услуг.</w:t>
      </w:r>
    </w:p>
    <w:p>
      <w:pPr>
        <w:pStyle w:val="0"/>
        <w:ind w:firstLine="540"/>
        <w:jc w:val="both"/>
      </w:pPr>
      <w:r>
        <w:rPr>
          <w:sz w:val="20"/>
        </w:rPr>
      </w:r>
    </w:p>
    <w:p>
      <w:pPr>
        <w:pStyle w:val="2"/>
        <w:outlineLvl w:val="2"/>
        <w:jc w:val="center"/>
      </w:pPr>
      <w:r>
        <w:rPr>
          <w:sz w:val="20"/>
        </w:rPr>
        <w:t xml:space="preserve">Наименование исполнительного органа государственной</w:t>
      </w:r>
    </w:p>
    <w:p>
      <w:pPr>
        <w:pStyle w:val="2"/>
        <w:jc w:val="center"/>
      </w:pPr>
      <w:r>
        <w:rPr>
          <w:sz w:val="20"/>
        </w:rPr>
        <w:t xml:space="preserve">власти, предоставляющего государственную услугу</w:t>
      </w:r>
    </w:p>
    <w:p>
      <w:pPr>
        <w:pStyle w:val="0"/>
        <w:ind w:firstLine="540"/>
        <w:jc w:val="both"/>
      </w:pPr>
      <w:r>
        <w:rPr>
          <w:sz w:val="20"/>
        </w:rPr>
      </w:r>
    </w:p>
    <w:p>
      <w:pPr>
        <w:pStyle w:val="0"/>
        <w:ind w:firstLine="540"/>
        <w:jc w:val="both"/>
      </w:pPr>
      <w:r>
        <w:rPr>
          <w:sz w:val="20"/>
        </w:rPr>
        <w:t xml:space="preserve">12. Государственная услуга предоставляется Департаментом культуры Ивановской области.</w:t>
      </w:r>
    </w:p>
    <w:p>
      <w:pPr>
        <w:pStyle w:val="0"/>
        <w:jc w:val="both"/>
      </w:pPr>
      <w:r>
        <w:rPr>
          <w:sz w:val="20"/>
        </w:rPr>
        <w:t xml:space="preserve">(в ред. </w:t>
      </w:r>
      <w:hyperlink w:history="0" r:id="rId28" w:tooltip="Приказ Департамента культуры Ивановской обл. от 07.03.2024 N 4 &quot;О внесении изменений в некоторые приказы Департамента культуры и туризма Ивановской области&quot; (Зарегистрировано в Департаменте культуры Ивановской обл. 07.03.2024 N 240600002) {КонсультантПлюс}">
        <w:r>
          <w:rPr>
            <w:sz w:val="20"/>
            <w:color w:val="0000ff"/>
          </w:rPr>
          <w:t xml:space="preserve">Приказа</w:t>
        </w:r>
      </w:hyperlink>
      <w:r>
        <w:rPr>
          <w:sz w:val="20"/>
        </w:rPr>
        <w:t xml:space="preserve"> Департамента культуры Ивановской области от 07.03.2024 N 4)</w:t>
      </w:r>
    </w:p>
    <w:p>
      <w:pPr>
        <w:pStyle w:val="0"/>
        <w:spacing w:before="200" w:line-rule="auto"/>
        <w:ind w:firstLine="540"/>
        <w:jc w:val="both"/>
      </w:pPr>
      <w:r>
        <w:rPr>
          <w:sz w:val="20"/>
        </w:rPr>
        <w:t xml:space="preserve">Организации представляют документы для предоставления государственной услуги в Департамент по месту нахождения их постоянно действующих исполнительных органов (в случае отсутствия постоянно действующих исполнительных органов - иных органов или лиц, имеющих право действовать от их имени без доверенности).</w:t>
      </w:r>
    </w:p>
    <w:p>
      <w:pPr>
        <w:pStyle w:val="0"/>
        <w:ind w:firstLine="54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ind w:firstLine="540"/>
        <w:jc w:val="both"/>
      </w:pPr>
      <w:r>
        <w:rPr>
          <w:sz w:val="20"/>
        </w:rPr>
      </w:r>
    </w:p>
    <w:p>
      <w:pPr>
        <w:pStyle w:val="0"/>
        <w:ind w:firstLine="540"/>
        <w:jc w:val="both"/>
      </w:pPr>
      <w:r>
        <w:rPr>
          <w:sz w:val="20"/>
        </w:rPr>
        <w:t xml:space="preserve">13. Результатом предоставления государственной услуги является:</w:t>
      </w:r>
    </w:p>
    <w:p>
      <w:pPr>
        <w:pStyle w:val="0"/>
        <w:spacing w:before="200" w:line-rule="auto"/>
        <w:ind w:firstLine="540"/>
        <w:jc w:val="both"/>
      </w:pPr>
      <w:r>
        <w:rPr>
          <w:sz w:val="20"/>
        </w:rPr>
        <w:t xml:space="preserve">выдача организации заключения о соответствии качества оказания социально ориентированной некоммерческой организацией общественно полезных услуг установленным критериям &lt;1&gt; (далее - заключение);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Установлены </w:t>
      </w:r>
      <w:hyperlink w:history="0" r:id="rId2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(Собрание законодательства Российской Федерации, 2016, N 45 (ч. 2), ст. 6261; 2017, N 32, ст. 5069).</w:t>
      </w:r>
    </w:p>
    <w:p>
      <w:pPr>
        <w:pStyle w:val="0"/>
        <w:ind w:firstLine="540"/>
        <w:jc w:val="both"/>
      </w:pPr>
      <w:r>
        <w:rPr>
          <w:sz w:val="20"/>
        </w:rPr>
      </w:r>
    </w:p>
    <w:p>
      <w:pPr>
        <w:pStyle w:val="0"/>
        <w:ind w:firstLine="540"/>
        <w:jc w:val="both"/>
      </w:pPr>
      <w:r>
        <w:rPr>
          <w:sz w:val="20"/>
        </w:rPr>
        <w:t xml:space="preserve">прекращение исполнения государственной услуги по инициативе заявителя;</w:t>
      </w:r>
    </w:p>
    <w:p>
      <w:pPr>
        <w:pStyle w:val="0"/>
        <w:spacing w:before="200" w:line-rule="auto"/>
        <w:ind w:firstLine="540"/>
        <w:jc w:val="both"/>
      </w:pPr>
      <w:r>
        <w:rPr>
          <w:sz w:val="20"/>
        </w:rPr>
        <w:t xml:space="preserve">решение об отказе в выдаче организации заключения.</w:t>
      </w:r>
    </w:p>
    <w:p>
      <w:pPr>
        <w:pStyle w:val="0"/>
        <w:ind w:firstLine="540"/>
        <w:jc w:val="both"/>
      </w:pPr>
      <w:r>
        <w:rPr>
          <w:sz w:val="20"/>
        </w:rPr>
      </w:r>
    </w:p>
    <w:p>
      <w:pPr>
        <w:pStyle w:val="2"/>
        <w:outlineLvl w:val="2"/>
        <w:jc w:val="center"/>
      </w:pPr>
      <w:r>
        <w:rPr>
          <w:sz w:val="20"/>
        </w:rPr>
        <w:t xml:space="preserve">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14. Срок предоставления государственной услуги Департаментом составляет 30 дней, со дня регистрации заявления в Департаменте.</w:t>
      </w:r>
    </w:p>
    <w:p>
      <w:pPr>
        <w:pStyle w:val="0"/>
        <w:jc w:val="both"/>
      </w:pPr>
      <w:r>
        <w:rPr>
          <w:sz w:val="20"/>
        </w:rPr>
        <w:t xml:space="preserve">(в ред. </w:t>
      </w:r>
      <w:hyperlink w:history="0" r:id="rId30"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дней, в случае направления Департаментом запросов в соответствии с </w:t>
      </w:r>
      <w:hyperlink w:history="0" r:id="rId3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(далее - Правила принятия решения). О продлении срока принятия указанного решения Департамент информирует заявителя в течение 30 дней со дня поступления заявления о выдаче заключения.</w:t>
      </w:r>
    </w:p>
    <w:p>
      <w:pPr>
        <w:pStyle w:val="0"/>
        <w:jc w:val="both"/>
      </w:pPr>
      <w:r>
        <w:rPr>
          <w:sz w:val="20"/>
        </w:rPr>
        <w:t xml:space="preserve">(в ред. </w:t>
      </w:r>
      <w:hyperlink w:history="0" r:id="rId32" w:tooltip="Приказ Департамента культуры Ивановской обл. от 27.05.2024 N 17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27.05.2024 N 240600009) {КонсультантПлюс}">
        <w:r>
          <w:rPr>
            <w:sz w:val="20"/>
            <w:color w:val="0000ff"/>
          </w:rPr>
          <w:t xml:space="preserve">Приказа</w:t>
        </w:r>
      </w:hyperlink>
      <w:r>
        <w:rPr>
          <w:sz w:val="20"/>
        </w:rPr>
        <w:t xml:space="preserve"> Департамента культуры Ивановской области от 27.05.2024 N 17)</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15. Заключение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Департаментом соответствующего решения.</w:t>
      </w:r>
    </w:p>
    <w:p>
      <w:pPr>
        <w:pStyle w:val="0"/>
        <w:jc w:val="both"/>
      </w:pPr>
      <w:r>
        <w:rPr>
          <w:sz w:val="20"/>
        </w:rPr>
        <w:t xml:space="preserve">(п. 15 в ред. </w:t>
      </w:r>
      <w:hyperlink w:history="0" r:id="rId33"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ind w:firstLine="54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сети "Интернет", в Федеральном реестре и на Едином портале.</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ind w:firstLine="540"/>
        <w:jc w:val="both"/>
      </w:pPr>
      <w:r>
        <w:rPr>
          <w:sz w:val="20"/>
        </w:rPr>
      </w:r>
    </w:p>
    <w:bookmarkStart w:id="184" w:name="P184"/>
    <w:bookmarkEnd w:id="184"/>
    <w:p>
      <w:pPr>
        <w:pStyle w:val="0"/>
        <w:ind w:firstLine="540"/>
        <w:jc w:val="both"/>
      </w:pPr>
      <w:r>
        <w:rPr>
          <w:sz w:val="20"/>
        </w:rPr>
        <w:t xml:space="preserve">17. В соответствии с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для выдачи заключения представляется:</w:t>
      </w:r>
    </w:p>
    <w:p>
      <w:pPr>
        <w:pStyle w:val="0"/>
        <w:spacing w:before="200" w:line-rule="auto"/>
        <w:ind w:firstLine="540"/>
        <w:jc w:val="both"/>
      </w:pPr>
      <w:r>
        <w:rPr>
          <w:sz w:val="20"/>
        </w:rPr>
        <w:t xml:space="preserve">письменное </w:t>
      </w:r>
      <w:hyperlink w:history="0" w:anchor="P590" w:tooltip="ЗАЯВЛЕНИЕ">
        <w:r>
          <w:rPr>
            <w:sz w:val="20"/>
            <w:color w:val="0000ff"/>
          </w:rPr>
          <w:t xml:space="preserve">заявление</w:t>
        </w:r>
      </w:hyperlink>
      <w:r>
        <w:rPr>
          <w:sz w:val="20"/>
        </w:rPr>
        <w:t xml:space="preserve"> организации о выдаче заключения по форме, установленной приложением к Административному регламенту, в котором обосновывается соответствие оказываемой социально ориентированной некоммерческой организацией общественно полезной услуги установленным критериям,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w:t>
      </w:r>
    </w:p>
    <w:bookmarkStart w:id="186" w:name="P186"/>
    <w:bookmarkEnd w:id="186"/>
    <w:p>
      <w:pPr>
        <w:pStyle w:val="0"/>
        <w:spacing w:before="200" w:line-rule="auto"/>
        <w:ind w:firstLine="540"/>
        <w:jc w:val="both"/>
      </w:pPr>
      <w:r>
        <w:rPr>
          <w:sz w:val="20"/>
        </w:rPr>
        <w:t xml:space="preserve">18. К заявлению могут быть приложены документы, обосновывающие соответствие оказываемых организацией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bookmarkStart w:id="187" w:name="P187"/>
    <w:bookmarkEnd w:id="187"/>
    <w:p>
      <w:pPr>
        <w:pStyle w:val="0"/>
        <w:spacing w:before="200" w:line-rule="auto"/>
        <w:ind w:firstLine="540"/>
        <w:jc w:val="both"/>
      </w:pPr>
      <w:r>
        <w:rPr>
          <w:sz w:val="20"/>
        </w:rPr>
        <w:t xml:space="preserve">19.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(ч. 1), ст. 6961; 2014, N 23, ст. 2925, N 30 (ч. 1), ст. 4225, N 48, ст. 6637, N 49 (ч. 6), ст. 6925; 2015, N 1 (ч. 1), ст. 11, N 1 (ч. 1), ст. 51, N 1 (ч. 1), ст. 72, N 10, ст. 1393, N 10, ст. 1418, N 14, ст. 2022, N 27, ст. 3979, N 27, ст. 4001, N 29 (ч. 1), ст. 4342, N 29 (ч. 1), ст. 4346, N 29 (ч. 1), ст. 4352, N 29 (ч. 1), ст. 4353, N 29 (ч. 1), ст. 4375; 2016, N 1 (ч. 1), ст. 10, N 1 (ч. 1), ст. 89, N 11, ст. 1493, N 15, ст. 2058, N 15, ст. 2066, N 23, ст. 3291, N 26 (ч. 1), ст. 3872, N 26 (ч. 1), ст. 3890, N 27 (ч. 1), ст. 4199, N 27 (ч. 2), ст. 4247, N 27 (ч. 2), ст. 4253, N 27 (ч. 2), ст. 4254, N 27 (ч. 2), ст. 4298; 2017, N 1 (ч. 1), ст. 15, N 1 (ч. 1), ст. 30, N 1 (ч. 1), ст. 41, N 9, ст. 1277, N 14, ст. 1995, N 14, ст. 2004, N 18, ст. 2660, N 24, ст. 3475, N 24, ст. 3477, N 31 (ч. 1), ст. 4747, N 31 (ч. 1), ст. 4760, N 31 (ч. 1), ст. 4780, N 31 (ч. 1), ст. 4816; 2018, N 1 (ч. 1), ст. 59, N 1 (ч. 1), ст. 87, N 1 (ч. 1), ст. 88, N 1 (ч. 1), ст. 90, N 18, ст. 2578, N 27, ст. 3957, N 31, ст. 4856, N 31, ст. 4861, N 32 (ч. 1), ст. 5104, N 45, ст. 6848, N 53 (ч. 1), ст. 8428, N 53 (ч. 1), ст. 8438) в течение 2 лет, предшествующих выдаче заключения.</w:t>
      </w:r>
    </w:p>
    <w:p>
      <w:pPr>
        <w:pStyle w:val="0"/>
        <w:spacing w:before="200" w:line-rule="auto"/>
        <w:ind w:firstLine="540"/>
        <w:jc w:val="both"/>
      </w:pPr>
      <w:r>
        <w:rPr>
          <w:sz w:val="20"/>
        </w:rPr>
        <w:t xml:space="preserve">20. В случае если организация включена в реестр поставщиков социальных услуг по соответствующей общественно полезной услуге представления дополнительных документов, обосновывающих соответствие оказываемых организацией услуг установленным критериям, не требуется.</w:t>
      </w:r>
    </w:p>
    <w:bookmarkStart w:id="194" w:name="P194"/>
    <w:bookmarkEnd w:id="194"/>
    <w:p>
      <w:pPr>
        <w:pStyle w:val="0"/>
        <w:spacing w:before="200" w:line-rule="auto"/>
        <w:ind w:firstLine="540"/>
        <w:jc w:val="both"/>
      </w:pPr>
      <w:r>
        <w:rPr>
          <w:sz w:val="20"/>
        </w:rPr>
        <w:t xml:space="preserve">21. Требования к документам:</w:t>
      </w:r>
    </w:p>
    <w:p>
      <w:pPr>
        <w:pStyle w:val="0"/>
        <w:spacing w:before="200" w:line-rule="auto"/>
        <w:ind w:firstLine="540"/>
        <w:jc w:val="both"/>
      </w:pPr>
      <w:r>
        <w:rPr>
          <w:sz w:val="20"/>
        </w:rPr>
        <w:t xml:space="preserve">заявление представляется на русском языке в одном экземпляре (в случае представления при личном обращении в Департамент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22. 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в Департамент или направлены в форме электронного документа (запроса),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или электронную почту.</w:t>
      </w:r>
    </w:p>
    <w:p>
      <w:pPr>
        <w:pStyle w:val="0"/>
        <w:jc w:val="both"/>
      </w:pPr>
      <w:r>
        <w:rPr>
          <w:sz w:val="20"/>
        </w:rPr>
        <w:t xml:space="preserve">(п. 22 в ред. </w:t>
      </w:r>
      <w:hyperlink w:history="0" r:id="rId36" w:tooltip="Приказ Департамента культуры Ивановской обл. от 27.05.2024 N 17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27.05.2024 N 240600009) {КонсультантПлюс}">
        <w:r>
          <w:rPr>
            <w:sz w:val="20"/>
            <w:color w:val="0000ff"/>
          </w:rPr>
          <w:t xml:space="preserve">Приказа</w:t>
        </w:r>
      </w:hyperlink>
      <w:r>
        <w:rPr>
          <w:sz w:val="20"/>
        </w:rPr>
        <w:t xml:space="preserve"> Департамента культуры Ивановской области от 27.05.2024 N 17)</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 органов</w:t>
      </w:r>
    </w:p>
    <w:p>
      <w:pPr>
        <w:pStyle w:val="2"/>
        <w:jc w:val="center"/>
      </w:pPr>
      <w:r>
        <w:rPr>
          <w:sz w:val="20"/>
        </w:rPr>
        <w:t xml:space="preserve">местного самоуправления и иных органов, участвующих</w:t>
      </w:r>
    </w:p>
    <w:p>
      <w:pPr>
        <w:pStyle w:val="2"/>
        <w:jc w:val="center"/>
      </w:pPr>
      <w:r>
        <w:rPr>
          <w:sz w:val="20"/>
        </w:rPr>
        <w:t xml:space="preserve">в предоставлении государственной услуги, и которые</w:t>
      </w:r>
    </w:p>
    <w:p>
      <w:pPr>
        <w:pStyle w:val="2"/>
        <w:jc w:val="center"/>
      </w:pPr>
      <w:r>
        <w:rPr>
          <w:sz w:val="20"/>
        </w:rPr>
        <w:t xml:space="preserve">заявитель вправе представить, а также способы их</w:t>
      </w:r>
    </w:p>
    <w:p>
      <w:pPr>
        <w:pStyle w:val="2"/>
        <w:jc w:val="center"/>
      </w:pPr>
      <w:r>
        <w:rPr>
          <w:sz w:val="20"/>
        </w:rPr>
        <w:t xml:space="preserve">получения заявителями, в том числе в электронной</w:t>
      </w:r>
    </w:p>
    <w:p>
      <w:pPr>
        <w:pStyle w:val="2"/>
        <w:jc w:val="center"/>
      </w:pPr>
      <w:r>
        <w:rPr>
          <w:sz w:val="20"/>
        </w:rPr>
        <w:t xml:space="preserve">форме, порядок их представления</w:t>
      </w:r>
    </w:p>
    <w:p>
      <w:pPr>
        <w:pStyle w:val="0"/>
        <w:ind w:firstLine="540"/>
        <w:jc w:val="both"/>
      </w:pPr>
      <w:r>
        <w:rPr>
          <w:sz w:val="20"/>
        </w:rPr>
      </w:r>
    </w:p>
    <w:p>
      <w:pPr>
        <w:pStyle w:val="0"/>
        <w:ind w:firstLine="540"/>
        <w:jc w:val="both"/>
      </w:pPr>
      <w:r>
        <w:rPr>
          <w:sz w:val="20"/>
        </w:rPr>
        <w:t xml:space="preserve">23. Документы, необходимые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pPr>
        <w:pStyle w:val="0"/>
        <w:jc w:val="both"/>
      </w:pPr>
      <w:r>
        <w:rPr>
          <w:sz w:val="20"/>
        </w:rPr>
        <w:t xml:space="preserve">(п. 23 в ред. </w:t>
      </w:r>
      <w:hyperlink w:history="0" r:id="rId37"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spacing w:before="200" w:line-rule="auto"/>
        <w:ind w:firstLine="540"/>
        <w:jc w:val="both"/>
      </w:pPr>
      <w:r>
        <w:rPr>
          <w:sz w:val="20"/>
        </w:rPr>
        <w:t xml:space="preserve">24. Запрещается требовать от заявителя представления:</w:t>
      </w:r>
    </w:p>
    <w:p>
      <w:pPr>
        <w:pStyle w:val="0"/>
        <w:spacing w:before="200" w:line-rule="auto"/>
        <w:ind w:firstLine="540"/>
        <w:jc w:val="both"/>
      </w:pPr>
      <w:r>
        <w:rPr>
          <w:sz w:val="20"/>
        </w:rPr>
        <w:t xml:space="preserve">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3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3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25.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ind w:firstLine="540"/>
        <w:jc w:val="both"/>
      </w:pPr>
      <w:r>
        <w:rPr>
          <w:sz w:val="20"/>
        </w:rPr>
      </w:r>
    </w:p>
    <w:p>
      <w:pPr>
        <w:pStyle w:val="0"/>
        <w:ind w:firstLine="540"/>
        <w:jc w:val="both"/>
      </w:pPr>
      <w:r>
        <w:rPr>
          <w:sz w:val="20"/>
        </w:rPr>
        <w:t xml:space="preserve">26. Основания для приостановления государственной услуги законодательством Российской Федерации не предусмотрены.</w:t>
      </w:r>
    </w:p>
    <w:bookmarkStart w:id="230" w:name="P230"/>
    <w:bookmarkEnd w:id="230"/>
    <w:p>
      <w:pPr>
        <w:pStyle w:val="0"/>
        <w:spacing w:before="200" w:line-rule="auto"/>
        <w:ind w:firstLine="540"/>
        <w:jc w:val="both"/>
      </w:pPr>
      <w:r>
        <w:rPr>
          <w:sz w:val="20"/>
        </w:rPr>
        <w:t xml:space="preserve">27. Основанием для отказа в предоставлении государственной услуги является: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41"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культуры и туризма Ивановской области от 16.10.2020 N 17;</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28.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Административным регламентом.</w:t>
      </w:r>
    </w:p>
    <w:p>
      <w:pPr>
        <w:pStyle w:val="0"/>
        <w:ind w:firstLine="54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29. При предоставлении государственной услуги получения иных услуг, необходимых и обязательных для предоставления государственной услуги, а также участия иных организаций в предоставлении государственной услуги не требуется.</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30. За предоставление государственной услуги государственная пошлина или иная плата не взимаются.</w:t>
      </w:r>
    </w:p>
    <w:p>
      <w:pPr>
        <w:pStyle w:val="0"/>
        <w:ind w:firstLine="540"/>
        <w:jc w:val="both"/>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ind w:firstLine="540"/>
        <w:jc w:val="both"/>
      </w:pPr>
      <w:r>
        <w:rPr>
          <w:sz w:val="20"/>
        </w:rPr>
      </w:r>
    </w:p>
    <w:p>
      <w:pPr>
        <w:pStyle w:val="0"/>
        <w:ind w:firstLine="540"/>
        <w:jc w:val="both"/>
      </w:pPr>
      <w:r>
        <w:rPr>
          <w:sz w:val="20"/>
        </w:rPr>
        <w:t xml:space="preserve">31. Плата за предоставление услуг, которые являются необходимыми и обязательными для предоставления государственной услуги, не взимается.</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запроса о предоставлении государственной услуги и получении</w:t>
      </w:r>
    </w:p>
    <w:p>
      <w:pPr>
        <w:pStyle w:val="2"/>
        <w:jc w:val="center"/>
      </w:pPr>
      <w:r>
        <w:rPr>
          <w:sz w:val="20"/>
        </w:rPr>
        <w:t xml:space="preserve">результата предоставления государственной услуги</w:t>
      </w:r>
    </w:p>
    <w:p>
      <w:pPr>
        <w:pStyle w:val="0"/>
        <w:ind w:firstLine="540"/>
        <w:jc w:val="both"/>
      </w:pPr>
      <w:r>
        <w:rPr>
          <w:sz w:val="20"/>
        </w:rPr>
      </w:r>
    </w:p>
    <w:p>
      <w:pPr>
        <w:pStyle w:val="0"/>
        <w:ind w:firstLine="540"/>
        <w:jc w:val="both"/>
      </w:pPr>
      <w:r>
        <w:rPr>
          <w:sz w:val="20"/>
        </w:rPr>
        <w:t xml:space="preserve">32. Максимальное время ожидания в очереди при подаче или получении документов заявителем составляет 15 минут.</w:t>
      </w:r>
    </w:p>
    <w:p>
      <w:pPr>
        <w:pStyle w:val="0"/>
        <w:ind w:firstLine="54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ind w:firstLine="540"/>
        <w:jc w:val="both"/>
      </w:pPr>
      <w:r>
        <w:rPr>
          <w:sz w:val="20"/>
        </w:rPr>
      </w:r>
    </w:p>
    <w:p>
      <w:pPr>
        <w:pStyle w:val="0"/>
        <w:ind w:firstLine="540"/>
        <w:jc w:val="both"/>
      </w:pPr>
      <w:r>
        <w:rPr>
          <w:sz w:val="20"/>
        </w:rPr>
        <w:t xml:space="preserve">33. Документы, представленные в Департамент лично заявителем, направленные почтовым отправлением с объявленной ценностью при его пересылке с описью вложения, а также в электронной форме с помощью информационно-телекоммуникационных сетей общего пользования, в том числе сети "Интернет", включая Единый портал или электронную почту, регистрируются в течение 2 рабочих дней со дня их получения в структурном подразделении Департамента, ответственном за ведение делопроизводства.</w:t>
      </w:r>
    </w:p>
    <w:p>
      <w:pPr>
        <w:pStyle w:val="0"/>
        <w:jc w:val="both"/>
      </w:pPr>
      <w:r>
        <w:rPr>
          <w:sz w:val="20"/>
        </w:rPr>
        <w:t xml:space="preserve">(в ред. </w:t>
      </w:r>
      <w:hyperlink w:history="0" r:id="rId42" w:tooltip="Приказ Департамента культуры Ивановской обл. от 27.05.2024 N 17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27.05.2024 N 240600009) {КонсультантПлюс}">
        <w:r>
          <w:rPr>
            <w:sz w:val="20"/>
            <w:color w:val="0000ff"/>
          </w:rPr>
          <w:t xml:space="preserve">Приказа</w:t>
        </w:r>
      </w:hyperlink>
      <w:r>
        <w:rPr>
          <w:sz w:val="20"/>
        </w:rPr>
        <w:t xml:space="preserve"> Департамента культуры Ивановской области от 27.05.2024 N 17)</w:t>
      </w:r>
    </w:p>
    <w:p>
      <w:pPr>
        <w:pStyle w:val="0"/>
        <w:spacing w:before="200" w:line-rule="auto"/>
        <w:ind w:firstLine="540"/>
        <w:jc w:val="both"/>
      </w:pPr>
      <w:r>
        <w:rPr>
          <w:sz w:val="20"/>
        </w:rPr>
        <w:t xml:space="preserve">Датой приема заявления о предоставлении государственной услуги считается дата его официальной регистрации в Департаменте.</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ind w:firstLine="540"/>
        <w:jc w:val="both"/>
      </w:pPr>
      <w:r>
        <w:rPr>
          <w:sz w:val="20"/>
        </w:rPr>
      </w:r>
    </w:p>
    <w:p>
      <w:pPr>
        <w:pStyle w:val="0"/>
        <w:ind w:firstLine="540"/>
        <w:jc w:val="both"/>
      </w:pPr>
      <w:r>
        <w:rPr>
          <w:sz w:val="20"/>
        </w:rPr>
        <w:t xml:space="preserve">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pPr>
        <w:pStyle w:val="0"/>
        <w:spacing w:before="200" w:line-rule="auto"/>
        <w:ind w:firstLine="540"/>
        <w:jc w:val="both"/>
      </w:pPr>
      <w:r>
        <w:rPr>
          <w:sz w:val="20"/>
        </w:rPr>
        <w:t xml:space="preserve">35. 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pPr>
        <w:pStyle w:val="0"/>
        <w:spacing w:before="200" w:line-rule="auto"/>
        <w:ind w:firstLine="540"/>
        <w:jc w:val="both"/>
      </w:pPr>
      <w:r>
        <w:rPr>
          <w:sz w:val="20"/>
        </w:rPr>
        <w:t xml:space="preserve">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36.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pPr>
        <w:pStyle w:val="0"/>
        <w:spacing w:before="200" w:line-rule="auto"/>
        <w:ind w:firstLine="540"/>
        <w:jc w:val="both"/>
      </w:pPr>
      <w:r>
        <w:rPr>
          <w:sz w:val="20"/>
        </w:rPr>
        <w:t xml:space="preserve">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pPr>
        <w:pStyle w:val="0"/>
        <w:spacing w:before="200" w:line-rule="auto"/>
        <w:ind w:firstLine="540"/>
        <w:jc w:val="both"/>
      </w:pPr>
      <w:r>
        <w:rPr>
          <w:sz w:val="20"/>
        </w:rPr>
        <w:t xml:space="preserve">37.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pStyle w:val="0"/>
        <w:spacing w:before="200" w:line-rule="auto"/>
        <w:ind w:firstLine="540"/>
        <w:jc w:val="both"/>
      </w:pPr>
      <w:r>
        <w:rPr>
          <w:sz w:val="20"/>
        </w:rPr>
        <w:t xml:space="preserve">38.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pPr>
        <w:pStyle w:val="0"/>
        <w:spacing w:before="200" w:line-rule="auto"/>
        <w:ind w:firstLine="540"/>
        <w:jc w:val="both"/>
      </w:pPr>
      <w:r>
        <w:rPr>
          <w:sz w:val="20"/>
        </w:rPr>
        <w:t xml:space="preserve">39.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устройствами.</w:t>
      </w:r>
    </w:p>
    <w:p>
      <w:pPr>
        <w:pStyle w:val="0"/>
        <w:spacing w:before="200" w:line-rule="auto"/>
        <w:ind w:firstLine="540"/>
        <w:jc w:val="both"/>
      </w:pPr>
      <w:r>
        <w:rPr>
          <w:sz w:val="20"/>
        </w:rPr>
        <w:t xml:space="preserve">40.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41. Вход в здание Департамента должен быть оборудован информационной табличкой (вывеской), содержащей следующую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 нахождения;</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адрес официального сайта;</w:t>
      </w:r>
    </w:p>
    <w:p>
      <w:pPr>
        <w:pStyle w:val="0"/>
        <w:spacing w:before="200" w:line-rule="auto"/>
        <w:ind w:firstLine="540"/>
        <w:jc w:val="both"/>
      </w:pPr>
      <w:r>
        <w:rPr>
          <w:sz w:val="20"/>
        </w:rPr>
        <w:t xml:space="preserve">телефонный номер и адрес электронной почты.</w:t>
      </w:r>
    </w:p>
    <w:p>
      <w:pPr>
        <w:pStyle w:val="0"/>
        <w:spacing w:before="200" w:line-rule="auto"/>
        <w:ind w:firstLine="540"/>
        <w:jc w:val="both"/>
      </w:pPr>
      <w:r>
        <w:rPr>
          <w:sz w:val="20"/>
        </w:rPr>
        <w:t xml:space="preserve">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 предусмотренного статьей 15.1</w:t>
      </w:r>
    </w:p>
    <w:p>
      <w:pPr>
        <w:pStyle w:val="2"/>
        <w:jc w:val="center"/>
      </w:pPr>
      <w:r>
        <w:rPr>
          <w:sz w:val="20"/>
        </w:rPr>
        <w:t xml:space="preserve">Федерального закона от 27 июля 2010 г. N 210-ФЗ</w:t>
      </w:r>
    </w:p>
    <w:p>
      <w:pPr>
        <w:pStyle w:val="2"/>
        <w:jc w:val="center"/>
      </w:pPr>
      <w:r>
        <w:rPr>
          <w:sz w:val="20"/>
        </w:rPr>
        <w:t xml:space="preserve">"Об организации предоставления государственных</w:t>
      </w:r>
    </w:p>
    <w:p>
      <w:pPr>
        <w:pStyle w:val="2"/>
        <w:jc w:val="center"/>
      </w:pPr>
      <w:r>
        <w:rPr>
          <w:sz w:val="20"/>
        </w:rPr>
        <w:t xml:space="preserve">и муниципальных услуг"</w:t>
      </w:r>
    </w:p>
    <w:p>
      <w:pPr>
        <w:pStyle w:val="0"/>
        <w:ind w:firstLine="540"/>
        <w:jc w:val="both"/>
      </w:pPr>
      <w:r>
        <w:rPr>
          <w:sz w:val="20"/>
        </w:rPr>
      </w:r>
    </w:p>
    <w:p>
      <w:pPr>
        <w:pStyle w:val="0"/>
        <w:ind w:firstLine="540"/>
        <w:jc w:val="both"/>
      </w:pPr>
      <w:r>
        <w:rPr>
          <w:sz w:val="20"/>
        </w:rPr>
        <w:t xml:space="preserve">43.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Департамента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pPr>
        <w:pStyle w:val="0"/>
        <w:spacing w:before="200" w:line-rule="auto"/>
        <w:ind w:firstLine="540"/>
        <w:jc w:val="both"/>
      </w:pPr>
      <w:r>
        <w:rPr>
          <w:sz w:val="20"/>
        </w:rPr>
        <w:t xml:space="preserve">Качество представления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44.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45. При предоставлении государственной услуги в электронной форме посредством Единого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Департамента либо гражданского служащего.</w:t>
      </w:r>
    </w:p>
    <w:p>
      <w:pPr>
        <w:pStyle w:val="0"/>
        <w:spacing w:before="200" w:line-rule="auto"/>
        <w:ind w:firstLine="540"/>
        <w:jc w:val="both"/>
      </w:pPr>
      <w:r>
        <w:rPr>
          <w:sz w:val="20"/>
        </w:rPr>
        <w:t xml:space="preserve">46.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pPr>
        <w:pStyle w:val="0"/>
        <w:ind w:firstLine="540"/>
        <w:jc w:val="both"/>
      </w:pPr>
      <w:r>
        <w:rPr>
          <w:sz w:val="20"/>
        </w:rPr>
      </w:r>
    </w:p>
    <w:p>
      <w:pPr>
        <w:pStyle w:val="2"/>
        <w:outlineLvl w:val="2"/>
        <w:jc w:val="center"/>
      </w:pPr>
      <w:r>
        <w:rPr>
          <w:sz w:val="20"/>
        </w:rPr>
        <w:t xml:space="preserve">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 (в случае,</w:t>
      </w:r>
    </w:p>
    <w:p>
      <w:pPr>
        <w:pStyle w:val="2"/>
        <w:jc w:val="center"/>
      </w:pPr>
      <w:r>
        <w:rPr>
          <w:sz w:val="20"/>
        </w:rPr>
        <w:t xml:space="preserve">если 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48.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pPr>
        <w:pStyle w:val="0"/>
        <w:spacing w:before="200" w:line-rule="auto"/>
        <w:ind w:firstLine="540"/>
        <w:jc w:val="both"/>
      </w:pPr>
      <w:r>
        <w:rPr>
          <w:sz w:val="20"/>
        </w:rPr>
        <w:t xml:space="preserve">Заявители вправе использовать простую электронную подпись в случае, предусмотренном </w:t>
      </w:r>
      <w:hyperlink w:history="0" r:id="rId4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w:t>
      </w:r>
    </w:p>
    <w:p>
      <w:pPr>
        <w:pStyle w:val="2"/>
        <w:jc w:val="center"/>
      </w:pPr>
      <w:r>
        <w:rPr>
          <w:sz w:val="20"/>
        </w:rPr>
        <w:t xml:space="preserve">в электронной форме</w:t>
      </w:r>
    </w:p>
    <w:p>
      <w:pPr>
        <w:pStyle w:val="0"/>
        <w:ind w:firstLine="540"/>
        <w:jc w:val="both"/>
      </w:pPr>
      <w:r>
        <w:rPr>
          <w:sz w:val="20"/>
        </w:rPr>
      </w:r>
    </w:p>
    <w:p>
      <w:pPr>
        <w:pStyle w:val="2"/>
        <w:outlineLvl w:val="2"/>
        <w:jc w:val="center"/>
      </w:pPr>
      <w:r>
        <w:rPr>
          <w:sz w:val="20"/>
        </w:rPr>
        <w:t xml:space="preserve">Состав и последовательность административных</w:t>
      </w:r>
    </w:p>
    <w:p>
      <w:pPr>
        <w:pStyle w:val="2"/>
        <w:jc w:val="center"/>
      </w:pPr>
      <w:r>
        <w:rPr>
          <w:sz w:val="20"/>
        </w:rPr>
        <w:t xml:space="preserve">процедур (действий)</w:t>
      </w:r>
    </w:p>
    <w:p>
      <w:pPr>
        <w:pStyle w:val="0"/>
        <w:ind w:firstLine="540"/>
        <w:jc w:val="both"/>
      </w:pPr>
      <w:r>
        <w:rPr>
          <w:sz w:val="20"/>
        </w:rPr>
      </w:r>
    </w:p>
    <w:p>
      <w:pPr>
        <w:pStyle w:val="0"/>
        <w:ind w:firstLine="540"/>
        <w:jc w:val="both"/>
      </w:pPr>
      <w:r>
        <w:rPr>
          <w:sz w:val="20"/>
        </w:rPr>
        <w:t xml:space="preserve">49.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прием и регистрация документов;</w:t>
      </w:r>
    </w:p>
    <w:p>
      <w:pPr>
        <w:pStyle w:val="0"/>
        <w:spacing w:before="200" w:line-rule="auto"/>
        <w:ind w:firstLine="540"/>
        <w:jc w:val="both"/>
      </w:pPr>
      <w:r>
        <w:rPr>
          <w:sz w:val="20"/>
        </w:rPr>
        <w:t xml:space="preserve">рассмотрение документов;</w:t>
      </w:r>
    </w:p>
    <w:p>
      <w:pPr>
        <w:pStyle w:val="0"/>
        <w:spacing w:before="200" w:line-rule="auto"/>
        <w:ind w:firstLine="540"/>
        <w:jc w:val="both"/>
      </w:pPr>
      <w:r>
        <w:rPr>
          <w:sz w:val="20"/>
        </w:rPr>
        <w:t xml:space="preserve">абзац утратил силу. - </w:t>
      </w:r>
      <w:hyperlink w:history="0" r:id="rId44"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культуры и туризма Ивановской области от 16.10.2020 N 17;</w:t>
      </w:r>
    </w:p>
    <w:p>
      <w:pPr>
        <w:pStyle w:val="0"/>
        <w:spacing w:before="200" w:line-rule="auto"/>
        <w:ind w:firstLine="540"/>
        <w:jc w:val="both"/>
      </w:pPr>
      <w:r>
        <w:rPr>
          <w:sz w:val="20"/>
        </w:rPr>
        <w:t xml:space="preserve">принятие решения о выдаче заключения либо об отказе в выдаче заключения;</w:t>
      </w:r>
    </w:p>
    <w:p>
      <w:pPr>
        <w:pStyle w:val="0"/>
        <w:spacing w:before="200" w:line-rule="auto"/>
        <w:ind w:firstLine="540"/>
        <w:jc w:val="both"/>
      </w:pPr>
      <w:r>
        <w:rPr>
          <w:sz w:val="20"/>
        </w:rPr>
        <w:t xml:space="preserve">выдача (направление) документов заявителю.</w:t>
      </w:r>
    </w:p>
    <w:p>
      <w:pPr>
        <w:pStyle w:val="0"/>
        <w:spacing w:before="200" w:line-rule="auto"/>
        <w:ind w:firstLine="540"/>
        <w:jc w:val="both"/>
      </w:pPr>
      <w:r>
        <w:rPr>
          <w:sz w:val="20"/>
        </w:rPr>
        <w:t xml:space="preserve">50. Запись на прием в Департамент для подачи заявления в сети "Интернет" не осуществляется.</w:t>
      </w:r>
    </w:p>
    <w:p>
      <w:pPr>
        <w:pStyle w:val="0"/>
        <w:spacing w:before="200" w:line-rule="auto"/>
        <w:ind w:firstLine="540"/>
        <w:jc w:val="both"/>
      </w:pPr>
      <w:r>
        <w:rPr>
          <w:sz w:val="20"/>
        </w:rPr>
        <w:t xml:space="preserve">51.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w:t>
      </w:r>
    </w:p>
    <w:p>
      <w:pPr>
        <w:pStyle w:val="0"/>
        <w:spacing w:before="200" w:line-rule="auto"/>
        <w:ind w:firstLine="540"/>
        <w:jc w:val="both"/>
      </w:pPr>
      <w:r>
        <w:rPr>
          <w:sz w:val="20"/>
        </w:rPr>
        <w:t xml:space="preserve">Заявление рассматривается гражданским служащим, уполномоченным рассматривать документы, в течение 3 рабочих дней с даты регистрации заявления.</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гражданский служащий, уполномоченный рассматривать документы, осуществляет замену указанных документов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гражданский служащий, уполномоченный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w:t>
      </w:r>
    </w:p>
    <w:p>
      <w:pPr>
        <w:pStyle w:val="0"/>
        <w:ind w:firstLine="540"/>
        <w:jc w:val="both"/>
      </w:pPr>
      <w:r>
        <w:rPr>
          <w:sz w:val="20"/>
        </w:rPr>
      </w:r>
    </w:p>
    <w:p>
      <w:pPr>
        <w:pStyle w:val="2"/>
        <w:outlineLvl w:val="2"/>
        <w:jc w:val="center"/>
      </w:pPr>
      <w:r>
        <w:rPr>
          <w:sz w:val="20"/>
        </w:rPr>
        <w:t xml:space="preserve">Прием и регистрация документов</w:t>
      </w:r>
    </w:p>
    <w:p>
      <w:pPr>
        <w:pStyle w:val="0"/>
        <w:ind w:firstLine="540"/>
        <w:jc w:val="both"/>
      </w:pPr>
      <w:r>
        <w:rPr>
          <w:sz w:val="20"/>
        </w:rPr>
      </w:r>
    </w:p>
    <w:p>
      <w:pPr>
        <w:pStyle w:val="0"/>
        <w:ind w:firstLine="540"/>
        <w:jc w:val="both"/>
      </w:pPr>
      <w:r>
        <w:rPr>
          <w:sz w:val="20"/>
        </w:rPr>
        <w:t xml:space="preserve">52.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по приему документов от заявителя и их регистрации составляет 2 рабочих дня.</w:t>
      </w:r>
    </w:p>
    <w:p>
      <w:pPr>
        <w:pStyle w:val="0"/>
        <w:spacing w:before="200" w:line-rule="auto"/>
        <w:ind w:firstLine="540"/>
        <w:jc w:val="both"/>
      </w:pPr>
      <w:r>
        <w:rPr>
          <w:sz w:val="20"/>
        </w:rPr>
        <w:t xml:space="preserve">При непосредственном представлении документов гражданский служащий, осуществляющий прием заявителей:</w:t>
      </w:r>
    </w:p>
    <w:p>
      <w:pPr>
        <w:pStyle w:val="0"/>
        <w:spacing w:before="200" w:line-rule="auto"/>
        <w:ind w:firstLine="540"/>
        <w:jc w:val="both"/>
      </w:pPr>
      <w:r>
        <w:rPr>
          <w:sz w:val="20"/>
        </w:rPr>
        <w:t xml:space="preserve">знакомится с содержанием представленных заявителем документов. Если предметом обращения заявителя не является предоставление государственной услуги, гражданский служащий, осуществляющий прием заявителей, информирует заявителя, к каким должностным лицам Департамента или в какой орган государственной власти ему следует обратиться;</w:t>
      </w:r>
    </w:p>
    <w:p>
      <w:pPr>
        <w:pStyle w:val="0"/>
        <w:spacing w:before="200" w:line-rule="auto"/>
        <w:ind w:firstLine="540"/>
        <w:jc w:val="both"/>
      </w:pPr>
      <w:r>
        <w:rPr>
          <w:sz w:val="20"/>
        </w:rPr>
        <w:t xml:space="preserve">в день приема документов передает их в структурное подразделение Департамента, ответственное за ведение делопроизводства, для регистрации.</w:t>
      </w:r>
    </w:p>
    <w:p>
      <w:pPr>
        <w:pStyle w:val="0"/>
        <w:spacing w:before="200" w:line-rule="auto"/>
        <w:ind w:firstLine="540"/>
        <w:jc w:val="both"/>
      </w:pPr>
      <w:r>
        <w:rPr>
          <w:sz w:val="20"/>
        </w:rPr>
        <w:t xml:space="preserve">Гражданский служащий, ответственный за прием документов, указывает дату приема документов, свои фамилию, имя, отчество и должность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53. Формирование заявления заявителем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возможность копирования и сохранения заявления и иных документов, указанных в </w:t>
      </w:r>
      <w:hyperlink w:history="0" w:anchor="P184" w:tooltip="17. В соответствии с пунктом 5 Правил принятия решения для выдачи заключения представляется:">
        <w:r>
          <w:rPr>
            <w:sz w:val="20"/>
            <w:color w:val="0000ff"/>
          </w:rPr>
          <w:t xml:space="preserve">пунктах 17</w:t>
        </w:r>
      </w:hyperlink>
      <w:r>
        <w:rPr>
          <w:sz w:val="20"/>
        </w:rPr>
        <w:t xml:space="preserve"> - </w:t>
      </w:r>
      <w:hyperlink w:history="0" w:anchor="P186" w:tooltip="18. К заявлению могут быть приложены документы, обосновывающие соответствие оказываемых организацией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18</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указанные в </w:t>
      </w:r>
      <w:hyperlink w:history="0" w:anchor="P184" w:tooltip="17. В соответствии с пунктом 5 Правил принятия решения для выдачи заключения представляется:">
        <w:r>
          <w:rPr>
            <w:sz w:val="20"/>
            <w:color w:val="0000ff"/>
          </w:rPr>
          <w:t xml:space="preserve">пунктах 17</w:t>
        </w:r>
      </w:hyperlink>
      <w:r>
        <w:rPr>
          <w:sz w:val="20"/>
        </w:rPr>
        <w:t xml:space="preserve"> - </w:t>
      </w:r>
      <w:hyperlink w:history="0" w:anchor="P186" w:tooltip="18. К заявлению могут быть приложены документы, обосновывающие соответствие оказываемых организацией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18</w:t>
        </w:r>
      </w:hyperlink>
      <w:r>
        <w:rPr>
          <w:sz w:val="20"/>
        </w:rPr>
        <w:t xml:space="preserve"> Административного регламента, необходимые для предоставления государственной услуги, направляются в Департамент посредством Единого портала.</w:t>
      </w:r>
    </w:p>
    <w:p>
      <w:pPr>
        <w:pStyle w:val="0"/>
        <w:spacing w:before="200" w:line-rule="auto"/>
        <w:ind w:firstLine="540"/>
        <w:jc w:val="both"/>
      </w:pPr>
      <w:r>
        <w:rPr>
          <w:sz w:val="20"/>
        </w:rPr>
        <w:t xml:space="preserve">54. Департамент обеспечивает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pPr>
        <w:pStyle w:val="0"/>
        <w:spacing w:before="200" w:line-rule="auto"/>
        <w:ind w:firstLine="540"/>
        <w:jc w:val="both"/>
      </w:pPr>
      <w:r>
        <w:rPr>
          <w:sz w:val="20"/>
        </w:rPr>
        <w:t xml:space="preserve">55. Результатом административной процедуры является регистрация заявления о выдаче заключения о соответствии качества оказания социально ориентированной некоммерческой организацией общественно полезных услуг.</w:t>
      </w:r>
    </w:p>
    <w:p>
      <w:pPr>
        <w:pStyle w:val="0"/>
        <w:jc w:val="both"/>
      </w:pPr>
      <w:r>
        <w:rPr>
          <w:sz w:val="20"/>
        </w:rPr>
        <w:t xml:space="preserve">(п. 55 в ред. </w:t>
      </w:r>
      <w:hyperlink w:history="0" r:id="rId45"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spacing w:before="200" w:line-rule="auto"/>
        <w:ind w:firstLine="540"/>
        <w:jc w:val="both"/>
      </w:pPr>
      <w:r>
        <w:rPr>
          <w:sz w:val="20"/>
        </w:rPr>
        <w:t xml:space="preserve">56. В случае если рассмотрение поступившего заявления о выдаче заключения не относится к компетенции Департамента, оно в течение 5 рабочих дней со дня поступления направляется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4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с уведомлением заявителя о переадресации документов.</w:t>
      </w:r>
    </w:p>
    <w:p>
      <w:pPr>
        <w:pStyle w:val="0"/>
        <w:ind w:firstLine="540"/>
        <w:jc w:val="both"/>
      </w:pPr>
      <w:r>
        <w:rPr>
          <w:sz w:val="20"/>
        </w:rPr>
      </w:r>
    </w:p>
    <w:p>
      <w:pPr>
        <w:pStyle w:val="2"/>
        <w:outlineLvl w:val="2"/>
        <w:jc w:val="center"/>
      </w:pPr>
      <w:r>
        <w:rPr>
          <w:sz w:val="20"/>
        </w:rPr>
        <w:t xml:space="preserve">Рассмотрение документов</w:t>
      </w:r>
    </w:p>
    <w:p>
      <w:pPr>
        <w:pStyle w:val="0"/>
        <w:ind w:firstLine="540"/>
        <w:jc w:val="both"/>
      </w:pPr>
      <w:r>
        <w:rPr>
          <w:sz w:val="20"/>
        </w:rPr>
      </w:r>
    </w:p>
    <w:p>
      <w:pPr>
        <w:pStyle w:val="0"/>
        <w:ind w:firstLine="540"/>
        <w:jc w:val="both"/>
      </w:pPr>
      <w:r>
        <w:rPr>
          <w:sz w:val="20"/>
        </w:rPr>
        <w:t xml:space="preserve">57. Основанием для осуществления административного действия является получение документов гражданским служащим, уполномоченным рассматривать документы.</w:t>
      </w:r>
    </w:p>
    <w:p>
      <w:pPr>
        <w:pStyle w:val="0"/>
        <w:spacing w:before="200" w:line-rule="auto"/>
        <w:ind w:firstLine="540"/>
        <w:jc w:val="both"/>
      </w:pPr>
      <w:r>
        <w:rPr>
          <w:sz w:val="20"/>
        </w:rPr>
        <w:t xml:space="preserve">58. Гражданский служащий, уполномоченный рассматривать документы, проверяет:</w:t>
      </w:r>
    </w:p>
    <w:p>
      <w:pPr>
        <w:pStyle w:val="0"/>
        <w:spacing w:before="200" w:line-rule="auto"/>
        <w:ind w:firstLine="540"/>
        <w:jc w:val="both"/>
      </w:pPr>
      <w:r>
        <w:rPr>
          <w:sz w:val="20"/>
        </w:rPr>
        <w:t xml:space="preserve">состав документов и правильность их оформления на соответствие требованиям, предусмотренным </w:t>
      </w:r>
      <w:hyperlink w:history="0" w:anchor="P184" w:tooltip="17. В соответствии с пунктом 5 Правил принятия решения для выдачи заключения представляется:">
        <w:r>
          <w:rPr>
            <w:sz w:val="20"/>
            <w:color w:val="0000ff"/>
          </w:rPr>
          <w:t xml:space="preserve">пунктами 17</w:t>
        </w:r>
      </w:hyperlink>
      <w:r>
        <w:rPr>
          <w:sz w:val="20"/>
        </w:rPr>
        <w:t xml:space="preserve"> и </w:t>
      </w:r>
      <w:hyperlink w:history="0" w:anchor="P194" w:tooltip="21. Требования к документам:">
        <w:r>
          <w:rPr>
            <w:sz w:val="20"/>
            <w:color w:val="0000ff"/>
          </w:rPr>
          <w:t xml:space="preserve">21</w:t>
        </w:r>
      </w:hyperlink>
      <w:r>
        <w:rPr>
          <w:sz w:val="20"/>
        </w:rPr>
        <w:t xml:space="preserve"> Административного регламента;</w:t>
      </w:r>
    </w:p>
    <w:p>
      <w:pPr>
        <w:pStyle w:val="0"/>
        <w:spacing w:before="200" w:line-rule="auto"/>
        <w:ind w:firstLine="540"/>
        <w:jc w:val="both"/>
      </w:pPr>
      <w:r>
        <w:rPr>
          <w:sz w:val="20"/>
        </w:rPr>
        <w:t xml:space="preserve">соответствие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w:t>
      </w:r>
      <w:hyperlink w:history="0" w:anchor="P187" w:tooltip="19.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
        <w:r>
          <w:rPr>
            <w:sz w:val="20"/>
            <w:color w:val="0000ff"/>
          </w:rPr>
          <w:t xml:space="preserve">пункте 19</w:t>
        </w:r>
      </w:hyperlink>
      <w:r>
        <w:rPr>
          <w:sz w:val="20"/>
        </w:rPr>
        <w:t xml:space="preserve"> Административного регламента.</w:t>
      </w:r>
    </w:p>
    <w:p>
      <w:pPr>
        <w:pStyle w:val="0"/>
        <w:spacing w:before="200" w:line-rule="auto"/>
        <w:ind w:firstLine="540"/>
        <w:jc w:val="both"/>
      </w:pPr>
      <w:r>
        <w:rPr>
          <w:sz w:val="20"/>
        </w:rPr>
        <w:t xml:space="preserve">Гражданский служащий, уполномоченный рассматривать документы, рассматривает все представленные документы в полном объеме.</w:t>
      </w:r>
    </w:p>
    <w:p>
      <w:pPr>
        <w:pStyle w:val="0"/>
        <w:spacing w:before="200" w:line-rule="auto"/>
        <w:ind w:firstLine="540"/>
        <w:jc w:val="both"/>
      </w:pPr>
      <w:r>
        <w:rPr>
          <w:sz w:val="20"/>
        </w:rPr>
        <w:t xml:space="preserve">59. При рассмотрении представленных документов гражданский служащий, уполномоченный рассматривать документы, вправе обращаться в соответствующие государственные органы и организации для получения дополнительной информации, в том числе по телефону, по почте или электронной почте.</w:t>
      </w:r>
    </w:p>
    <w:p>
      <w:pPr>
        <w:pStyle w:val="0"/>
        <w:spacing w:before="200" w:line-rule="auto"/>
        <w:ind w:firstLine="540"/>
        <w:jc w:val="both"/>
      </w:pPr>
      <w:r>
        <w:rPr>
          <w:sz w:val="20"/>
        </w:rPr>
        <w:t xml:space="preserve">60. Срок рассмотрения документов не должен превышать 10 рабочих дней с даты приема документов.</w:t>
      </w:r>
    </w:p>
    <w:p>
      <w:pPr>
        <w:pStyle w:val="0"/>
        <w:jc w:val="both"/>
      </w:pPr>
      <w:r>
        <w:rPr>
          <w:sz w:val="20"/>
        </w:rPr>
        <w:t xml:space="preserve">(в ред. </w:t>
      </w:r>
      <w:hyperlink w:history="0" r:id="rId47"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ind w:firstLine="54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Утратил силу. - </w:t>
      </w:r>
      <w:hyperlink w:history="0" r:id="rId48"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культуры и туризма Ивановской области от 16.10.2020 N 17.</w:t>
      </w:r>
    </w:p>
    <w:p>
      <w:pPr>
        <w:pStyle w:val="0"/>
        <w:ind w:firstLine="540"/>
        <w:jc w:val="both"/>
      </w:pPr>
      <w:r>
        <w:rPr>
          <w:sz w:val="20"/>
        </w:rPr>
      </w:r>
    </w:p>
    <w:p>
      <w:pPr>
        <w:pStyle w:val="2"/>
        <w:outlineLvl w:val="2"/>
        <w:jc w:val="center"/>
      </w:pPr>
      <w:r>
        <w:rPr>
          <w:sz w:val="20"/>
        </w:rPr>
        <w:t xml:space="preserve">Принятие решения о выдаче заключения</w:t>
      </w:r>
    </w:p>
    <w:p>
      <w:pPr>
        <w:pStyle w:val="2"/>
        <w:jc w:val="center"/>
      </w:pPr>
      <w:r>
        <w:rPr>
          <w:sz w:val="20"/>
        </w:rPr>
        <w:t xml:space="preserve">либо об отказе в выдаче заключения</w:t>
      </w:r>
    </w:p>
    <w:p>
      <w:pPr>
        <w:pStyle w:val="0"/>
        <w:ind w:firstLine="540"/>
        <w:jc w:val="both"/>
      </w:pPr>
      <w:r>
        <w:rPr>
          <w:sz w:val="20"/>
        </w:rPr>
      </w:r>
    </w:p>
    <w:bookmarkStart w:id="435" w:name="P435"/>
    <w:bookmarkEnd w:id="435"/>
    <w:p>
      <w:pPr>
        <w:pStyle w:val="0"/>
        <w:ind w:firstLine="540"/>
        <w:jc w:val="both"/>
      </w:pPr>
      <w:r>
        <w:rPr>
          <w:sz w:val="20"/>
        </w:rPr>
        <w:t xml:space="preserve">64. Основанием для начала данной процедуры являются факты наличия или отсутствия достоверных сведений, указанных в заявлении, оснований для предоставления государственной услуги или отказа в предоставлении государственной услуги, предусмотренных </w:t>
      </w:r>
      <w:hyperlink w:history="0" w:anchor="P230" w:tooltip="27. Основанием для отказа в предоставлении государственной услуги является:">
        <w:r>
          <w:rPr>
            <w:sz w:val="20"/>
            <w:color w:val="0000ff"/>
          </w:rPr>
          <w:t xml:space="preserve">пунктом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 итогам рассмотрения документов гражданский служащий, ответственный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готовит и представляет на подпись руководителю Департамента проект заключения, за исключением случаев, указанных в </w:t>
      </w:r>
      <w:hyperlink w:history="0" w:anchor="P230" w:tooltip="27. Основанием для отказа в предоставлении государственной услуги является:">
        <w:r>
          <w:rPr>
            <w:sz w:val="20"/>
            <w:color w:val="0000ff"/>
          </w:rPr>
          <w:t xml:space="preserve">пункте 27</w:t>
        </w:r>
      </w:hyperlink>
      <w:r>
        <w:rPr>
          <w:sz w:val="20"/>
        </w:rPr>
        <w:t xml:space="preserve"> Административного регламента;</w:t>
      </w:r>
    </w:p>
    <w:p>
      <w:pPr>
        <w:pStyle w:val="0"/>
        <w:spacing w:before="200" w:line-rule="auto"/>
        <w:ind w:firstLine="540"/>
        <w:jc w:val="both"/>
      </w:pPr>
      <w:r>
        <w:rPr>
          <w:sz w:val="20"/>
        </w:rPr>
        <w:t xml:space="preserve">в случаях, указанных в </w:t>
      </w:r>
      <w:hyperlink w:history="0" w:anchor="P230" w:tooltip="27. Основанием для отказа в предоставлении государственной услуги является:">
        <w:r>
          <w:rPr>
            <w:sz w:val="20"/>
            <w:color w:val="0000ff"/>
          </w:rPr>
          <w:t xml:space="preserve">пункте 27</w:t>
        </w:r>
      </w:hyperlink>
      <w:r>
        <w:rPr>
          <w:sz w:val="20"/>
        </w:rPr>
        <w:t xml:space="preserve"> Административного регламента, гражданский служащий, ответственный за проведение оценки качества оказания социально ориентированной некоммерческой организацией общественно полезных услуг, готовит и представляет на подпись руководителю Департамента проект решения об отказе в выдаче заключения.</w:t>
      </w:r>
    </w:p>
    <w:p>
      <w:pPr>
        <w:pStyle w:val="0"/>
        <w:jc w:val="both"/>
      </w:pPr>
      <w:r>
        <w:rPr>
          <w:sz w:val="20"/>
        </w:rPr>
        <w:t xml:space="preserve">(п. 64 в ред. </w:t>
      </w:r>
      <w:hyperlink w:history="0" r:id="rId49"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bookmarkStart w:id="440" w:name="P440"/>
    <w:bookmarkEnd w:id="440"/>
    <w:p>
      <w:pPr>
        <w:pStyle w:val="0"/>
        <w:spacing w:before="200" w:line-rule="auto"/>
        <w:ind w:firstLine="540"/>
        <w:jc w:val="both"/>
      </w:pPr>
      <w:r>
        <w:rPr>
          <w:sz w:val="20"/>
        </w:rPr>
        <w:t xml:space="preserve">66. Ответственное за подписание лицо рассматривает проект заключения либо проект решения об отказе в выдаче заключения и подписывает его либо при наличии замечаний возвращает гражданскому служащему, ответственному за проведение оценки качества оказания социально ориентированной некоммерческой организацией общественно полезных услуг, с указанием замечаний.</w:t>
      </w:r>
    </w:p>
    <w:p>
      <w:pPr>
        <w:pStyle w:val="0"/>
        <w:jc w:val="both"/>
      </w:pPr>
      <w:r>
        <w:rPr>
          <w:sz w:val="20"/>
        </w:rPr>
        <w:t xml:space="preserve">(в ред. </w:t>
      </w:r>
      <w:hyperlink w:history="0" r:id="rId50" w:tooltip="Приказ Департамента культуры и туризма Ивановской обл. от 07.07.2020 N 15 &quot;О внесении изменений в приказ Департамента культуры и туризма Ивановской области от 31.03.2020 N 5&quot; {КонсультантПлюс}">
        <w:r>
          <w:rPr>
            <w:sz w:val="20"/>
            <w:color w:val="0000ff"/>
          </w:rPr>
          <w:t xml:space="preserve">Приказа</w:t>
        </w:r>
      </w:hyperlink>
      <w:r>
        <w:rPr>
          <w:sz w:val="20"/>
        </w:rPr>
        <w:t xml:space="preserve"> Департамента культуры и туризма Ивановской области от 07.07.2020 N 15)</w:t>
      </w:r>
    </w:p>
    <w:p>
      <w:pPr>
        <w:pStyle w:val="0"/>
        <w:spacing w:before="200" w:line-rule="auto"/>
        <w:ind w:firstLine="540"/>
        <w:jc w:val="both"/>
      </w:pPr>
      <w:r>
        <w:rPr>
          <w:sz w:val="20"/>
        </w:rPr>
        <w:t xml:space="preserve">Абзац утратил силу. - </w:t>
      </w:r>
      <w:hyperlink w:history="0" r:id="rId51"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культуры и туризма Ивановской области от 16.10.2020 N 17.</w:t>
      </w:r>
    </w:p>
    <w:bookmarkStart w:id="443" w:name="P443"/>
    <w:bookmarkEnd w:id="443"/>
    <w:p>
      <w:pPr>
        <w:pStyle w:val="0"/>
        <w:spacing w:before="200" w:line-rule="auto"/>
        <w:ind w:firstLine="540"/>
        <w:jc w:val="both"/>
      </w:pPr>
      <w:r>
        <w:rPr>
          <w:sz w:val="20"/>
        </w:rPr>
        <w:t xml:space="preserve">67. Гражданский служащий, ответственный за проведение оценки качества оказания социально ориентированной некоммерческой организацией общественно полезных услуг, дорабатывает проект заключения либо проект решения об отказе в выдаче заключения с учетом замечаний и повторно представляет на подпись.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Приказа Департамента культуры и туризма Ивановской области от 16.10.2020 N 17, вносящего изменения в данный документ, видимо, допущена опечатка: в Административном регламенте п. 65 отсутствует, имеется в виду п. 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Максимальный срок по процедурам, предусмотренным </w:t>
      </w:r>
      <w:hyperlink w:history="0" w:anchor="P435" w:tooltip="64. Основанием для начала данной процедуры являются факты наличия или отсутствия достоверных сведений, указанных в заявлении, оснований для предоставления государственной услуги или отказа в предоставлении государственной услуги, предусмотренных пунктом 27 настоящего Административного регламента.">
        <w:r>
          <w:rPr>
            <w:sz w:val="20"/>
            <w:color w:val="0000ff"/>
          </w:rPr>
          <w:t xml:space="preserve">пунктами 65</w:t>
        </w:r>
      </w:hyperlink>
      <w:r>
        <w:rPr>
          <w:sz w:val="20"/>
        </w:rPr>
        <w:t xml:space="preserve"> - </w:t>
      </w:r>
      <w:hyperlink w:history="0" w:anchor="P443" w:tooltip="67. Гражданский служащий, ответственный за проведение оценки качества оказания социально ориентированной некоммерческой организацией общественно полезных услуг, дорабатывает проект заключения либо проект решения об отказе в выдаче заключения с учетом замечаний и повторно представляет на подпись.">
        <w:r>
          <w:rPr>
            <w:sz w:val="20"/>
            <w:color w:val="0000ff"/>
          </w:rPr>
          <w:t xml:space="preserve">67</w:t>
        </w:r>
      </w:hyperlink>
      <w:r>
        <w:rPr>
          <w:sz w:val="20"/>
        </w:rPr>
        <w:t xml:space="preserve"> Административного регламента, составляет 7 (семь) рабочих дней.</w:t>
      </w:r>
    </w:p>
    <w:p>
      <w:pPr>
        <w:pStyle w:val="0"/>
        <w:jc w:val="both"/>
      </w:pPr>
      <w:r>
        <w:rPr>
          <w:sz w:val="20"/>
        </w:rPr>
        <w:t xml:space="preserve">(в ред. </w:t>
      </w:r>
      <w:hyperlink w:history="0" r:id="rId52"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ind w:firstLine="540"/>
        <w:jc w:val="both"/>
      </w:pPr>
      <w:r>
        <w:rPr>
          <w:sz w:val="20"/>
        </w:rPr>
      </w:r>
    </w:p>
    <w:p>
      <w:pPr>
        <w:pStyle w:val="2"/>
        <w:outlineLvl w:val="2"/>
        <w:jc w:val="center"/>
      </w:pPr>
      <w:r>
        <w:rPr>
          <w:sz w:val="20"/>
        </w:rPr>
        <w:t xml:space="preserve">Выдача (направление) документов заявителю</w:t>
      </w:r>
    </w:p>
    <w:p>
      <w:pPr>
        <w:pStyle w:val="0"/>
        <w:ind w:firstLine="540"/>
        <w:jc w:val="both"/>
      </w:pPr>
      <w:r>
        <w:rPr>
          <w:sz w:val="20"/>
        </w:rPr>
      </w:r>
    </w:p>
    <w:p>
      <w:pPr>
        <w:pStyle w:val="0"/>
        <w:ind w:firstLine="540"/>
        <w:jc w:val="both"/>
      </w:pPr>
      <w:r>
        <w:rPr>
          <w:sz w:val="20"/>
        </w:rPr>
        <w:t xml:space="preserve">68. Основанием для начала данной процедуры и выдачи (направления) заявителю документов является поступление гражданскому служащему, ответственному за выдачу (направление) документов, подписанного заключения либо решения об отказе в выдаче заключения.</w:t>
      </w:r>
    </w:p>
    <w:p>
      <w:pPr>
        <w:pStyle w:val="0"/>
        <w:jc w:val="both"/>
      </w:pPr>
      <w:r>
        <w:rPr>
          <w:sz w:val="20"/>
        </w:rPr>
        <w:t xml:space="preserve">(п. 68 в ред. </w:t>
      </w:r>
      <w:hyperlink w:history="0" r:id="rId53"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spacing w:before="200" w:line-rule="auto"/>
        <w:ind w:firstLine="540"/>
        <w:jc w:val="both"/>
      </w:pPr>
      <w:r>
        <w:rPr>
          <w:sz w:val="20"/>
        </w:rPr>
        <w:t xml:space="preserve">69. Гражданский служащий, ответственный за выдачу (направление) документов, в течение 1 рабочего дня со дня получения документов, указанных в </w:t>
      </w:r>
      <w:hyperlink w:history="0" w:anchor="P440" w:tooltip="66. Ответственное за подписание лицо рассматривает проект заключения либо проект решения об отказе в выдаче заключения и подписывает его либо при наличии замечаний возвращает гражданскому служащему, ответственному за проведение оценки качества оказания социально ориентированной некоммерческой организацией общественно полезных услуг, с указанием замечаний.">
        <w:r>
          <w:rPr>
            <w:sz w:val="20"/>
            <w:color w:val="0000ff"/>
          </w:rPr>
          <w:t xml:space="preserve">пункте 66</w:t>
        </w:r>
      </w:hyperlink>
      <w:r>
        <w:rPr>
          <w:sz w:val="20"/>
        </w:rPr>
        <w:t xml:space="preserve">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70. 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0"/>
        <w:spacing w:before="200" w:line-rule="auto"/>
        <w:ind w:firstLine="540"/>
        <w:jc w:val="both"/>
      </w:pPr>
      <w:r>
        <w:rPr>
          <w:sz w:val="20"/>
        </w:rPr>
        <w:t xml:space="preserve">71. В случае личного обращения заявителя гражданский служащий, ответственный за выдачу (направление)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72. На втором экземпляре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73. Гражданский служащий, ответственный за выдачу (направление) документов, выдает заявителю документы. Второй экземпляр документа остается в Департаменте.</w:t>
      </w:r>
    </w:p>
    <w:p>
      <w:pPr>
        <w:pStyle w:val="0"/>
        <w:spacing w:before="200" w:line-rule="auto"/>
        <w:ind w:firstLine="540"/>
        <w:jc w:val="both"/>
      </w:pPr>
      <w:r>
        <w:rPr>
          <w:sz w:val="20"/>
        </w:rPr>
        <w:t xml:space="preserve">74. В случае получения от заявителя сообщения об отсутствии возможности получения соответствующих документов гражданский служащий, ответственный за выдачу (направление) документов, готовит пакет документов для отправки почтой в течение 2 рабочих дней.</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w:t>
      </w:r>
    </w:p>
    <w:p>
      <w:pPr>
        <w:pStyle w:val="0"/>
        <w:ind w:firstLine="54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ind w:firstLine="54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ind w:firstLine="540"/>
        <w:jc w:val="both"/>
      </w:pPr>
      <w:r>
        <w:rPr>
          <w:sz w:val="20"/>
        </w:rPr>
      </w:r>
    </w:p>
    <w:p>
      <w:pPr>
        <w:pStyle w:val="0"/>
        <w:ind w:firstLine="540"/>
        <w:jc w:val="both"/>
      </w:pPr>
      <w:r>
        <w:rPr>
          <w:sz w:val="20"/>
        </w:rPr>
        <w:t xml:space="preserve">75. Текущий контроль осуществляется постоянно гражданскими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Департамента проверок исполнения гражданскими служащими положений Административного регламента, иных нормативных правовых актов Российской Федерации.</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pPr>
        <w:pStyle w:val="0"/>
        <w:spacing w:before="200" w:line-rule="auto"/>
        <w:ind w:firstLine="540"/>
        <w:jc w:val="both"/>
      </w:pPr>
      <w:r>
        <w:rPr>
          <w:sz w:val="20"/>
        </w:rPr>
        <w:t xml:space="preserve">76.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77.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проведения плановых и внеплановых проверок;</w:t>
      </w:r>
    </w:p>
    <w:p>
      <w:pPr>
        <w:pStyle w:val="0"/>
        <w:spacing w:before="200" w:line-rule="auto"/>
        <w:ind w:firstLine="540"/>
        <w:jc w:val="both"/>
      </w:pPr>
      <w:r>
        <w:rPr>
          <w:sz w:val="20"/>
        </w:rPr>
        <w:t xml:space="preserve">рассмотрения жалоб на действия (бездействие) должностных лиц Департамента.</w:t>
      </w:r>
    </w:p>
    <w:p>
      <w:pPr>
        <w:pStyle w:val="0"/>
        <w:spacing w:before="200" w:line-rule="auto"/>
        <w:ind w:firstLine="540"/>
        <w:jc w:val="both"/>
      </w:pPr>
      <w:r>
        <w:rPr>
          <w:sz w:val="20"/>
        </w:rPr>
        <w:t xml:space="preserve">78. Порядок и периодичность осуществления плановых проверок устанавливается планом работы Департамента.</w:t>
      </w:r>
    </w:p>
    <w:p>
      <w:pPr>
        <w:pStyle w:val="0"/>
        <w:spacing w:before="200" w:line-rule="auto"/>
        <w:ind w:firstLine="540"/>
        <w:jc w:val="both"/>
      </w:pPr>
      <w:r>
        <w:rPr>
          <w:sz w:val="20"/>
        </w:rPr>
        <w:t xml:space="preserve">79.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Департамента, ответственных за предоставление государственной услуги.</w:t>
      </w:r>
    </w:p>
    <w:p>
      <w:pPr>
        <w:pStyle w:val="0"/>
        <w:spacing w:before="200" w:line-rule="auto"/>
        <w:ind w:firstLine="540"/>
        <w:jc w:val="both"/>
      </w:pPr>
      <w:r>
        <w:rPr>
          <w:sz w:val="20"/>
        </w:rPr>
        <w:t xml:space="preserve">80.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pPr>
        <w:pStyle w:val="0"/>
        <w:ind w:firstLine="540"/>
        <w:jc w:val="both"/>
      </w:pPr>
      <w:r>
        <w:rPr>
          <w:sz w:val="20"/>
        </w:rPr>
      </w:r>
    </w:p>
    <w:p>
      <w:pPr>
        <w:pStyle w:val="2"/>
        <w:outlineLvl w:val="2"/>
        <w:jc w:val="center"/>
      </w:pPr>
      <w:r>
        <w:rPr>
          <w:sz w:val="20"/>
        </w:rPr>
        <w:t xml:space="preserve">Ответственность должностных лиц Департамента</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81.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pPr>
        <w:pStyle w:val="0"/>
        <w:spacing w:before="200" w:line-rule="auto"/>
        <w:ind w:firstLine="540"/>
        <w:jc w:val="both"/>
      </w:pPr>
      <w:r>
        <w:rPr>
          <w:sz w:val="20"/>
        </w:rPr>
        <w:t xml:space="preserve">82.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pPr>
        <w:pStyle w:val="0"/>
        <w:ind w:firstLine="54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ind w:firstLine="540"/>
        <w:jc w:val="both"/>
      </w:pPr>
      <w:r>
        <w:rPr>
          <w:sz w:val="20"/>
        </w:rPr>
      </w:r>
    </w:p>
    <w:p>
      <w:pPr>
        <w:pStyle w:val="0"/>
        <w:ind w:firstLine="540"/>
        <w:jc w:val="both"/>
      </w:pPr>
      <w:r>
        <w:rPr>
          <w:sz w:val="20"/>
        </w:rPr>
        <w:t xml:space="preserve">83.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Департамента,</w:t>
      </w:r>
    </w:p>
    <w:p>
      <w:pPr>
        <w:pStyle w:val="2"/>
        <w:jc w:val="center"/>
      </w:pPr>
      <w:r>
        <w:rPr>
          <w:sz w:val="20"/>
        </w:rPr>
        <w:t xml:space="preserve">а также его должностных лиц</w:t>
      </w:r>
    </w:p>
    <w:p>
      <w:pPr>
        <w:pStyle w:val="0"/>
        <w:ind w:firstLine="54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84. Заявитель имеет право подать жалобу на решение и (или) действие (бездействие) Департамента и (или) должностных лиц Департамента, принятое и осуществляемое в ходе предоставления государственной услуги (далее - жалоба).</w:t>
      </w:r>
    </w:p>
    <w:p>
      <w:pPr>
        <w:pStyle w:val="0"/>
        <w:spacing w:before="200" w:line-rule="auto"/>
        <w:ind w:firstLine="540"/>
        <w:jc w:val="both"/>
      </w:pPr>
      <w:r>
        <w:rPr>
          <w:sz w:val="20"/>
        </w:rPr>
        <w:t xml:space="preserve">85.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(п. 85 в ред. </w:t>
      </w:r>
      <w:hyperlink w:history="0" r:id="rId55"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spacing w:before="200" w:line-rule="auto"/>
        <w:ind w:firstLine="540"/>
        <w:jc w:val="both"/>
      </w:pPr>
      <w:r>
        <w:rPr>
          <w:sz w:val="20"/>
        </w:rPr>
        <w:t xml:space="preserve">86. Информация, касающаяся досудебного (внесудебного) порядка обжалования решений и действий (бездействия) Департамента и (или) должностных лиц Департамента, размещается на Едином портале.</w:t>
      </w:r>
    </w:p>
    <w:p>
      <w:pPr>
        <w:pStyle w:val="0"/>
        <w:ind w:firstLine="54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ind w:firstLine="540"/>
        <w:jc w:val="both"/>
      </w:pPr>
      <w:r>
        <w:rPr>
          <w:sz w:val="20"/>
        </w:rPr>
      </w:r>
    </w:p>
    <w:p>
      <w:pPr>
        <w:pStyle w:val="0"/>
        <w:ind w:firstLine="540"/>
        <w:jc w:val="both"/>
      </w:pPr>
      <w:r>
        <w:rPr>
          <w:sz w:val="20"/>
        </w:rPr>
        <w:t xml:space="preserve">87. Жалоба на решения, принятые должностными лицами Департамента, рассматривается руководителем Департамента.</w:t>
      </w:r>
    </w:p>
    <w:p>
      <w:pPr>
        <w:pStyle w:val="0"/>
        <w:spacing w:before="200" w:line-rule="auto"/>
        <w:ind w:firstLine="540"/>
        <w:jc w:val="both"/>
      </w:pPr>
      <w:r>
        <w:rPr>
          <w:sz w:val="20"/>
        </w:rPr>
        <w:t xml:space="preserve">Жалоба на решения, принятые руководителем Департамента, рассматривается Правительством Ивановской области.</w:t>
      </w:r>
    </w:p>
    <w:p>
      <w:pPr>
        <w:pStyle w:val="0"/>
        <w:jc w:val="both"/>
      </w:pPr>
      <w:r>
        <w:rPr>
          <w:sz w:val="20"/>
        </w:rPr>
        <w:t xml:space="preserve">(п. 87 в ред. </w:t>
      </w:r>
      <w:hyperlink w:history="0" r:id="rId56"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ind w:firstLine="54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ind w:firstLine="540"/>
        <w:jc w:val="both"/>
      </w:pPr>
      <w:r>
        <w:rPr>
          <w:sz w:val="20"/>
        </w:rPr>
      </w:r>
    </w:p>
    <w:p>
      <w:pPr>
        <w:pStyle w:val="0"/>
        <w:ind w:firstLine="540"/>
        <w:jc w:val="both"/>
      </w:pPr>
      <w:r>
        <w:rPr>
          <w:sz w:val="20"/>
        </w:rPr>
        <w:t xml:space="preserve">89. Информирование заявителей о порядке подачи и рассмотрения жалобы осуществляется по телефону, на официальных сайтах в сети "Интернет" и Едином портале государственных и муниципальных услуг (функций).</w:t>
      </w:r>
    </w:p>
    <w:p>
      <w:pPr>
        <w:pStyle w:val="0"/>
        <w:ind w:firstLine="54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ind w:firstLine="540"/>
        <w:jc w:val="both"/>
      </w:pPr>
      <w:r>
        <w:rPr>
          <w:sz w:val="20"/>
        </w:rPr>
      </w:r>
    </w:p>
    <w:p>
      <w:pPr>
        <w:pStyle w:val="0"/>
        <w:ind w:firstLine="540"/>
        <w:jc w:val="both"/>
      </w:pPr>
      <w:r>
        <w:rPr>
          <w:sz w:val="20"/>
        </w:rPr>
        <w:t xml:space="preserve">90. Порядок досудебного (внесудебного) обжалования решений и действий (бездействия) Департамента, а также его должностных лиц регулируется:</w:t>
      </w:r>
    </w:p>
    <w:p>
      <w:pPr>
        <w:pStyle w:val="0"/>
        <w:spacing w:before="200" w:line-rule="auto"/>
        <w:ind w:firstLine="540"/>
        <w:jc w:val="both"/>
      </w:pPr>
      <w:r>
        <w:rPr>
          <w:sz w:val="20"/>
        </w:rPr>
        <w:t xml:space="preserve">Федеральным </w:t>
      </w:r>
      <w:hyperlink w:history="0" r:id="rId5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hyperlink w:history="0" r:id="rId5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(ч. 2), ст. 7218; 2015, N 2, ст. 518; 2018, N 49 (ч. 6), ст. 7600);</w:t>
      </w:r>
    </w:p>
    <w:p>
      <w:pPr>
        <w:pStyle w:val="0"/>
        <w:jc w:val="both"/>
      </w:pPr>
      <w:r>
        <w:rPr>
          <w:sz w:val="20"/>
        </w:rPr>
        <w:t xml:space="preserve">(в ред. </w:t>
      </w:r>
      <w:hyperlink w:history="0" r:id="rId59"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культуры и туризма Ивановской области от 16.10.2020 N 17)</w:t>
      </w:r>
    </w:p>
    <w:p>
      <w:pPr>
        <w:pStyle w:val="0"/>
        <w:spacing w:before="200" w:line-rule="auto"/>
        <w:ind w:firstLine="540"/>
        <w:jc w:val="both"/>
      </w:pPr>
      <w:hyperlink w:history="0" r:id="rId60" w:tooltip="Постановление Правительства Ивановской области от 28.05.2013 N 193-п (ред. от 25.02.2019) &quot;Об утверждении Порядка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сполнительных органов государственной власти Ивановской области, а также многофункциональных центров предоставления государственных и муниципальных услуг и их работников при предоставлении государственных услу {КонсультантПлюс}">
        <w:r>
          <w:rPr>
            <w:sz w:val="20"/>
            <w:color w:val="0000ff"/>
          </w:rPr>
          <w:t xml:space="preserve">постановлением</w:t>
        </w:r>
      </w:hyperlink>
      <w:r>
        <w:rPr>
          <w:sz w:val="20"/>
        </w:rPr>
        <w:t xml:space="preserve"> Правительства Ивановской области от 28.05.2013 N 193-п "Об утверждении Порядка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исполнительных органов государственной власти Ивановской области, а также многофункциональных центров предоставления государственных и муниципальных услуг и их работников при предоставлении государственных услуг".</w:t>
      </w:r>
    </w:p>
    <w:p>
      <w:pPr>
        <w:pStyle w:val="0"/>
        <w:jc w:val="both"/>
      </w:pPr>
      <w:r>
        <w:rPr>
          <w:sz w:val="20"/>
        </w:rPr>
        <w:t xml:space="preserve">(абзац введен </w:t>
      </w:r>
      <w:hyperlink w:history="0" r:id="rId61" w:tooltip="Приказ Департамента культуры и туризма Ивановской обл. от 16.10.2020 N 17 &quot;О внесении изменений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 туризма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Приказом</w:t>
        </w:r>
      </w:hyperlink>
      <w:r>
        <w:rPr>
          <w:sz w:val="20"/>
        </w:rPr>
        <w:t xml:space="preserve"> Департамента культуры и туризма Ивановской области от 16.10.2020 N 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культуры</w:t>
      </w:r>
    </w:p>
    <w:p>
      <w:pPr>
        <w:pStyle w:val="0"/>
        <w:jc w:val="right"/>
      </w:pPr>
      <w:r>
        <w:rPr>
          <w:sz w:val="20"/>
        </w:rPr>
        <w:t xml:space="preserve">Ивановской области</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содействия в предоставлении</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культуры Ивановской области от 07.03.2024 </w:t>
            </w:r>
            <w:hyperlink w:history="0" r:id="rId62" w:tooltip="Приказ Департамента культуры Ивановской обл. от 07.03.2024 N 4 &quot;О внесении изменений в некоторые приказы Департамента культуры и туризма Ивановской области&quot; (Зарегистрировано в Департаменте культуры Ивановской обл. 07.03.2024 N 240600002)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17.04.2024 </w:t>
            </w:r>
            <w:hyperlink w:history="0" r:id="rId63" w:tooltip="Приказ Департамента культуры Ивановской обл. от 17.04.2024 N 10 &quot;О внесении изменения в приказ Департамента культуры и туризма Ивановской области от 31.03.2020 N 5 &quot;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культуры Ивановской обл. 17.04.2024 N 240600006) {КонсультантПлюс}">
              <w:r>
                <w:rPr>
                  <w:sz w:val="20"/>
                  <w:color w:val="0000ff"/>
                </w:rPr>
                <w:t xml:space="preserve">N 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Рекомендуемый образец</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967"/>
        <w:gridCol w:w="340"/>
        <w:gridCol w:w="980"/>
        <w:gridCol w:w="947"/>
        <w:gridCol w:w="340"/>
        <w:gridCol w:w="4496"/>
      </w:tblGrid>
      <w:tr>
        <w:tc>
          <w:tcPr>
            <w:gridSpan w:val="3"/>
            <w:tcW w:w="3287" w:type="dxa"/>
            <w:tcBorders>
              <w:top w:val="nil"/>
              <w:left w:val="nil"/>
              <w:bottom w:val="nil"/>
              <w:right w:val="nil"/>
            </w:tcBorders>
          </w:tcPr>
          <w:p>
            <w:pPr>
              <w:pStyle w:val="0"/>
              <w:jc w:val="both"/>
            </w:pPr>
            <w:r>
              <w:rPr>
                <w:sz w:val="20"/>
              </w:rPr>
            </w:r>
          </w:p>
        </w:tc>
        <w:tc>
          <w:tcPr>
            <w:gridSpan w:val="3"/>
            <w:tcW w:w="5783" w:type="dxa"/>
            <w:tcBorders>
              <w:top w:val="nil"/>
              <w:left w:val="nil"/>
              <w:bottom w:val="nil"/>
              <w:right w:val="nil"/>
            </w:tcBorders>
          </w:tcPr>
          <w:p>
            <w:pPr>
              <w:pStyle w:val="0"/>
              <w:jc w:val="right"/>
            </w:pPr>
            <w:r>
              <w:rPr>
                <w:sz w:val="20"/>
              </w:rPr>
              <w:t xml:space="preserve">Члену Правительства Ивановской области - директору Департамента культуры Ивановской области</w:t>
            </w:r>
          </w:p>
          <w:p>
            <w:pPr>
              <w:pStyle w:val="0"/>
              <w:jc w:val="right"/>
            </w:pPr>
            <w:r>
              <w:rPr>
                <w:sz w:val="20"/>
              </w:rPr>
              <w:t xml:space="preserve">Н.В. Трофимовой</w:t>
            </w:r>
          </w:p>
          <w:p>
            <w:pPr>
              <w:pStyle w:val="0"/>
              <w:jc w:val="right"/>
            </w:pPr>
            <w:r>
              <w:rPr>
                <w:sz w:val="20"/>
              </w:rPr>
              <w:t xml:space="preserve">от ____________________________________________</w:t>
            </w:r>
          </w:p>
          <w:p>
            <w:pPr>
              <w:pStyle w:val="0"/>
              <w:jc w:val="right"/>
            </w:pPr>
            <w:r>
              <w:rPr>
                <w:sz w:val="20"/>
              </w:rPr>
              <w:t xml:space="preserve">_______________________________________________</w:t>
            </w:r>
          </w:p>
          <w:p>
            <w:pPr>
              <w:pStyle w:val="0"/>
              <w:jc w:val="right"/>
            </w:pPr>
            <w:r>
              <w:rPr>
                <w:sz w:val="20"/>
              </w:rPr>
              <w:t xml:space="preserve">(полное наименование заявителя</w:t>
            </w:r>
          </w:p>
          <w:p>
            <w:pPr>
              <w:pStyle w:val="0"/>
              <w:jc w:val="right"/>
            </w:pPr>
            <w:r>
              <w:rPr>
                <w:sz w:val="20"/>
              </w:rPr>
              <w:t xml:space="preserve">(юридического лица),</w:t>
            </w:r>
          </w:p>
          <w:p>
            <w:pPr>
              <w:pStyle w:val="0"/>
              <w:jc w:val="right"/>
            </w:pPr>
            <w:r>
              <w:rPr>
                <w:sz w:val="20"/>
              </w:rPr>
              <w:t xml:space="preserve">Ф.И.О. руководителя постоянно действующего</w:t>
            </w:r>
          </w:p>
          <w:p>
            <w:pPr>
              <w:pStyle w:val="0"/>
              <w:jc w:val="right"/>
            </w:pPr>
            <w:r>
              <w:rPr>
                <w:sz w:val="20"/>
              </w:rPr>
              <w:t xml:space="preserve">исполнительного органа заявителя или иного</w:t>
            </w:r>
          </w:p>
          <w:p>
            <w:pPr>
              <w:pStyle w:val="0"/>
              <w:jc w:val="right"/>
            </w:pPr>
            <w:r>
              <w:rPr>
                <w:sz w:val="20"/>
              </w:rPr>
              <w:t xml:space="preserve">лица, имеющего право действовать от его</w:t>
            </w:r>
          </w:p>
          <w:p>
            <w:pPr>
              <w:pStyle w:val="0"/>
              <w:jc w:val="right"/>
            </w:pPr>
            <w:r>
              <w:rPr>
                <w:sz w:val="20"/>
              </w:rPr>
              <w:t xml:space="preserve">имени без доверенности; ОГРН)</w:t>
            </w:r>
          </w:p>
          <w:p>
            <w:pPr>
              <w:pStyle w:val="0"/>
              <w:jc w:val="right"/>
            </w:pPr>
            <w:r>
              <w:rPr>
                <w:sz w:val="20"/>
              </w:rPr>
              <w:t xml:space="preserve">_______________________________________________</w:t>
            </w:r>
          </w:p>
          <w:p>
            <w:pPr>
              <w:pStyle w:val="0"/>
              <w:jc w:val="right"/>
            </w:pPr>
            <w:r>
              <w:rPr>
                <w:sz w:val="20"/>
              </w:rPr>
              <w:t xml:space="preserve">_______________________________________________</w:t>
            </w:r>
          </w:p>
          <w:p>
            <w:pPr>
              <w:pStyle w:val="0"/>
              <w:jc w:val="right"/>
            </w:pPr>
            <w:r>
              <w:rPr>
                <w:sz w:val="20"/>
              </w:rPr>
              <w:t xml:space="preserve">_______________________________________________</w:t>
            </w:r>
          </w:p>
          <w:p>
            <w:pPr>
              <w:pStyle w:val="0"/>
              <w:jc w:val="right"/>
            </w:pPr>
            <w:r>
              <w:rPr>
                <w:sz w:val="20"/>
              </w:rPr>
              <w:t xml:space="preserve">адрес местонахождения, телефон (факс), адрес</w:t>
            </w:r>
          </w:p>
          <w:p>
            <w:pPr>
              <w:pStyle w:val="0"/>
              <w:jc w:val="right"/>
            </w:pPr>
            <w:r>
              <w:rPr>
                <w:sz w:val="20"/>
              </w:rPr>
              <w:t xml:space="preserve">электронной почты и иные реквизиты,</w:t>
            </w:r>
          </w:p>
          <w:p>
            <w:pPr>
              <w:pStyle w:val="0"/>
              <w:jc w:val="right"/>
            </w:pPr>
            <w:r>
              <w:rPr>
                <w:sz w:val="20"/>
              </w:rPr>
              <w:t xml:space="preserve">позволяющие осуществлять взаимодействие</w:t>
            </w:r>
          </w:p>
          <w:p>
            <w:pPr>
              <w:pStyle w:val="0"/>
              <w:jc w:val="right"/>
            </w:pPr>
            <w:r>
              <w:rPr>
                <w:sz w:val="20"/>
              </w:rPr>
              <w:t xml:space="preserve">с заявителем</w:t>
            </w:r>
          </w:p>
        </w:tc>
      </w:tr>
      <w:tr>
        <w:tc>
          <w:tcPr>
            <w:gridSpan w:val="6"/>
            <w:tcW w:w="9070" w:type="dxa"/>
            <w:tcBorders>
              <w:top w:val="nil"/>
              <w:left w:val="nil"/>
              <w:bottom w:val="nil"/>
              <w:right w:val="nil"/>
            </w:tcBorders>
          </w:tcPr>
          <w:bookmarkStart w:id="590" w:name="P590"/>
          <w:bookmarkEnd w:id="590"/>
          <w:p>
            <w:pPr>
              <w:pStyle w:val="0"/>
              <w:jc w:val="center"/>
            </w:pPr>
            <w:r>
              <w:rPr>
                <w:sz w:val="20"/>
              </w:rPr>
              <w:t xml:space="preserve">ЗАЯВЛЕНИЕ</w:t>
            </w:r>
          </w:p>
        </w:tc>
      </w:tr>
      <w:tr>
        <w:tc>
          <w:tcPr>
            <w:gridSpan w:val="6"/>
            <w:tcW w:w="9070"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общественно полезной услуги)</w:t>
            </w:r>
          </w:p>
          <w:p>
            <w:pPr>
              <w:pStyle w:val="0"/>
              <w:ind w:firstLine="283"/>
              <w:jc w:val="both"/>
            </w:pPr>
            <w:r>
              <w:rPr>
                <w:sz w:val="20"/>
              </w:rPr>
              <w:t xml:space="preserve">критериям в сфере их предоставления, рассмотрев представленные документы.</w:t>
            </w:r>
          </w:p>
          <w:p>
            <w:pPr>
              <w:pStyle w:val="0"/>
              <w:ind w:firstLine="283"/>
              <w:jc w:val="both"/>
            </w:pPr>
            <w:r>
              <w:rPr>
                <w:sz w:val="20"/>
              </w:rPr>
              <w:t xml:space="preserve">Подтверждаем, что организация не имеет статуса иностранного агента и на протяжении одного года и более оказывает названную общественно полезную услугу, соответствующую </w:t>
            </w:r>
            <w:hyperlink w:history="0" r:id="rId6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ind w:firstLine="283"/>
              <w:jc w:val="both"/>
            </w:pPr>
            <w:r>
              <w:rPr>
                <w:sz w:val="20"/>
              </w:rPr>
              <w:t xml:space="preserve">Подтверждающие документы прилагаются:</w:t>
            </w:r>
          </w:p>
          <w:p>
            <w:pPr>
              <w:pStyle w:val="0"/>
              <w:ind w:firstLine="540"/>
              <w:jc w:val="both"/>
            </w:pPr>
            <w:r>
              <w:rPr>
                <w:sz w:val="20"/>
              </w:rPr>
              <w:t xml:space="preserve">1.</w:t>
            </w:r>
          </w:p>
        </w:tc>
      </w:tr>
      <w:tr>
        <w:tc>
          <w:tcPr>
            <w:tcW w:w="1967"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gridSpan w:val="2"/>
            <w:tcW w:w="1927"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4496" w:type="dxa"/>
            <w:tcBorders>
              <w:top w:val="nil"/>
              <w:left w:val="nil"/>
              <w:bottom w:val="single" w:sz="4"/>
              <w:right w:val="nil"/>
            </w:tcBorders>
          </w:tcPr>
          <w:p>
            <w:pPr>
              <w:pStyle w:val="0"/>
              <w:jc w:val="center"/>
            </w:pPr>
            <w:r>
              <w:rPr>
                <w:sz w:val="20"/>
              </w:rPr>
            </w:r>
          </w:p>
        </w:tc>
      </w:tr>
      <w:tr>
        <w:tc>
          <w:tcPr>
            <w:tcW w:w="196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gridSpan w:val="2"/>
            <w:tcW w:w="192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496" w:type="dxa"/>
            <w:tcBorders>
              <w:top w:val="single" w:sz="4"/>
              <w:left w:val="nil"/>
              <w:bottom w:val="nil"/>
              <w:right w:val="nil"/>
            </w:tcBorders>
          </w:tcPr>
          <w:p>
            <w:pPr>
              <w:pStyle w:val="0"/>
              <w:jc w:val="center"/>
            </w:pPr>
            <w:r>
              <w:rPr>
                <w:sz w:val="20"/>
              </w:rPr>
              <w:t xml:space="preserve">(Ф.И.О.)</w:t>
            </w:r>
          </w:p>
        </w:tc>
      </w:tr>
      <w:tr>
        <w:tc>
          <w:tcPr>
            <w:gridSpan w:val="6"/>
            <w:tcW w:w="9070" w:type="dxa"/>
            <w:tcBorders>
              <w:top w:val="nil"/>
              <w:left w:val="nil"/>
              <w:bottom w:val="nil"/>
              <w:right w:val="nil"/>
            </w:tcBorders>
          </w:tcPr>
          <w:p>
            <w:pPr>
              <w:pStyle w:val="0"/>
              <w:ind w:firstLine="283"/>
              <w:jc w:val="both"/>
            </w:pPr>
            <w:r>
              <w:rPr>
                <w:sz w:val="20"/>
              </w:rPr>
              <w:t xml:space="preserve">"__" __________ 20__ г.</w:t>
            </w:r>
          </w:p>
          <w:p>
            <w:pPr>
              <w:pStyle w:val="0"/>
              <w:ind w:firstLine="283"/>
              <w:jc w:val="both"/>
            </w:pPr>
            <w:r>
              <w:rPr>
                <w:sz w:val="20"/>
              </w:rPr>
              <w:t xml:space="preserve">М.П.</w:t>
            </w:r>
          </w:p>
          <w:p>
            <w:pPr>
              <w:pStyle w:val="0"/>
              <w:ind w:firstLine="283"/>
              <w:jc w:val="both"/>
            </w:pPr>
            <w:r>
              <w:rPr>
                <w:sz w:val="20"/>
              </w:rPr>
              <w:t xml:space="preserve">(при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культуры и туризма Ивановской обл. от 31.03.2020 N 5</w:t>
            <w:br/>
            <w:t>(ред. от 27.05.2024)</w:t>
            <w:br/>
            <w:t>"Об утверждении Администра...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24&amp;n=149762&amp;dst=100005" TargetMode = "External"/>
	<Relationship Id="rId8" Type="http://schemas.openxmlformats.org/officeDocument/2006/relationships/hyperlink" Target="https://login.consultant.ru/link/?req=doc&amp;base=RLAW224&amp;n=152518&amp;dst=100005" TargetMode = "External"/>
	<Relationship Id="rId9" Type="http://schemas.openxmlformats.org/officeDocument/2006/relationships/hyperlink" Target="https://login.consultant.ru/link/?req=doc&amp;base=RLAW224&amp;n=184199&amp;dst=100006" TargetMode = "External"/>
	<Relationship Id="rId10" Type="http://schemas.openxmlformats.org/officeDocument/2006/relationships/hyperlink" Target="https://login.consultant.ru/link/?req=doc&amp;base=RLAW224&amp;n=185137&amp;dst=100006" TargetMode = "External"/>
	<Relationship Id="rId11" Type="http://schemas.openxmlformats.org/officeDocument/2006/relationships/hyperlink" Target="https://login.consultant.ru/link/?req=doc&amp;base=RLAW224&amp;n=186082&amp;dst=100006" TargetMode = "External"/>
	<Relationship Id="rId12" Type="http://schemas.openxmlformats.org/officeDocument/2006/relationships/hyperlink" Target="https://login.consultant.ru/link/?req=doc&amp;base=LAW&amp;n=463532&amp;dst=526" TargetMode = "External"/>
	<Relationship Id="rId13" Type="http://schemas.openxmlformats.org/officeDocument/2006/relationships/hyperlink" Target="https://login.consultant.ru/link/?req=doc&amp;base=LAW&amp;n=465798&amp;dst=100094" TargetMode = "External"/>
	<Relationship Id="rId14" Type="http://schemas.openxmlformats.org/officeDocument/2006/relationships/hyperlink" Target="https://login.consultant.ru/link/?req=doc&amp;base=LAW&amp;n=391643" TargetMode = "External"/>
	<Relationship Id="rId15" Type="http://schemas.openxmlformats.org/officeDocument/2006/relationships/hyperlink" Target="https://login.consultant.ru/link/?req=doc&amp;base=LAW&amp;n=442867&amp;dst=15" TargetMode = "External"/>
	<Relationship Id="rId16" Type="http://schemas.openxmlformats.org/officeDocument/2006/relationships/hyperlink" Target="https://login.consultant.ru/link/?req=doc&amp;base=RLAW224&amp;n=184199&amp;dst=100008" TargetMode = "External"/>
	<Relationship Id="rId17" Type="http://schemas.openxmlformats.org/officeDocument/2006/relationships/hyperlink" Target="https://login.consultant.ru/link/?req=doc&amp;base=RLAW224&amp;n=149762&amp;dst=100006" TargetMode = "External"/>
	<Relationship Id="rId18" Type="http://schemas.openxmlformats.org/officeDocument/2006/relationships/hyperlink" Target="https://login.consultant.ru/link/?req=doc&amp;base=RLAW224&amp;n=152518&amp;dst=100006" TargetMode = "External"/>
	<Relationship Id="rId19" Type="http://schemas.openxmlformats.org/officeDocument/2006/relationships/hyperlink" Target="https://login.consultant.ru/link/?req=doc&amp;base=RLAW224&amp;n=184199&amp;dst=100009" TargetMode = "External"/>
	<Relationship Id="rId20" Type="http://schemas.openxmlformats.org/officeDocument/2006/relationships/hyperlink" Target="https://login.consultant.ru/link/?req=doc&amp;base=RLAW224&amp;n=185137&amp;dst=100006" TargetMode = "External"/>
	<Relationship Id="rId21" Type="http://schemas.openxmlformats.org/officeDocument/2006/relationships/hyperlink" Target="https://login.consultant.ru/link/?req=doc&amp;base=RLAW224&amp;n=186082&amp;dst=100006" TargetMode = "External"/>
	<Relationship Id="rId22" Type="http://schemas.openxmlformats.org/officeDocument/2006/relationships/hyperlink" Target="https://login.consultant.ru/link/?req=doc&amp;base=RLAW224&amp;n=184199&amp;dst=100011" TargetMode = "External"/>
	<Relationship Id="rId23" Type="http://schemas.openxmlformats.org/officeDocument/2006/relationships/hyperlink" Target="https://login.consultant.ru/link/?req=doc&amp;base=LAW&amp;n=463532" TargetMode = "External"/>
	<Relationship Id="rId24" Type="http://schemas.openxmlformats.org/officeDocument/2006/relationships/hyperlink" Target="https://login.consultant.ru/link/?req=doc&amp;base=LAW&amp;n=442867&amp;dst=37" TargetMode = "External"/>
	<Relationship Id="rId25" Type="http://schemas.openxmlformats.org/officeDocument/2006/relationships/hyperlink" Target="https://login.consultant.ru/link/?req=doc&amp;base=RLAW224&amp;n=172328" TargetMode = "External"/>
	<Relationship Id="rId26" Type="http://schemas.openxmlformats.org/officeDocument/2006/relationships/hyperlink" Target="https://login.consultant.ru/link/?req=doc&amp;base=RLAW224&amp;n=186082&amp;dst=100007" TargetMode = "External"/>
	<Relationship Id="rId27" Type="http://schemas.openxmlformats.org/officeDocument/2006/relationships/hyperlink" Target="https://login.consultant.ru/link/?req=doc&amp;base=LAW&amp;n=284305" TargetMode = "External"/>
	<Relationship Id="rId28" Type="http://schemas.openxmlformats.org/officeDocument/2006/relationships/hyperlink" Target="https://login.consultant.ru/link/?req=doc&amp;base=RLAW224&amp;n=184199&amp;dst=100012" TargetMode = "External"/>
	<Relationship Id="rId29" Type="http://schemas.openxmlformats.org/officeDocument/2006/relationships/hyperlink" Target="https://login.consultant.ru/link/?req=doc&amp;base=LAW&amp;n=328600" TargetMode = "External"/>
	<Relationship Id="rId30" Type="http://schemas.openxmlformats.org/officeDocument/2006/relationships/hyperlink" Target="https://login.consultant.ru/link/?req=doc&amp;base=RLAW224&amp;n=152518&amp;dst=100007" TargetMode = "External"/>
	<Relationship Id="rId31" Type="http://schemas.openxmlformats.org/officeDocument/2006/relationships/hyperlink" Target="https://login.consultant.ru/link/?req=doc&amp;base=LAW&amp;n=442867&amp;dst=15" TargetMode = "External"/>
	<Relationship Id="rId32" Type="http://schemas.openxmlformats.org/officeDocument/2006/relationships/hyperlink" Target="https://login.consultant.ru/link/?req=doc&amp;base=RLAW224&amp;n=186082&amp;dst=100008" TargetMode = "External"/>
	<Relationship Id="rId33" Type="http://schemas.openxmlformats.org/officeDocument/2006/relationships/hyperlink" Target="https://login.consultant.ru/link/?req=doc&amp;base=RLAW224&amp;n=152518&amp;dst=100008" TargetMode = "External"/>
	<Relationship Id="rId34" Type="http://schemas.openxmlformats.org/officeDocument/2006/relationships/hyperlink" Target="https://login.consultant.ru/link/?req=doc&amp;base=LAW&amp;n=442867&amp;dst=10" TargetMode = "External"/>
	<Relationship Id="rId35" Type="http://schemas.openxmlformats.org/officeDocument/2006/relationships/hyperlink" Target="https://login.consultant.ru/link/?req=doc&amp;base=LAW&amp;n=465972" TargetMode = "External"/>
	<Relationship Id="rId36" Type="http://schemas.openxmlformats.org/officeDocument/2006/relationships/hyperlink" Target="https://login.consultant.ru/link/?req=doc&amp;base=RLAW224&amp;n=186082&amp;dst=100009" TargetMode = "External"/>
	<Relationship Id="rId37" Type="http://schemas.openxmlformats.org/officeDocument/2006/relationships/hyperlink" Target="https://login.consultant.ru/link/?req=doc&amp;base=RLAW224&amp;n=152518&amp;dst=100010" TargetMode = "External"/>
	<Relationship Id="rId38" Type="http://schemas.openxmlformats.org/officeDocument/2006/relationships/hyperlink" Target="https://login.consultant.ru/link/?req=doc&amp;base=LAW&amp;n=465798&amp;dst=43" TargetMode = "External"/>
	<Relationship Id="rId39" Type="http://schemas.openxmlformats.org/officeDocument/2006/relationships/hyperlink" Target="https://login.consultant.ru/link/?req=doc&amp;base=LAW&amp;n=465798&amp;dst=290" TargetMode = "External"/>
	<Relationship Id="rId40" Type="http://schemas.openxmlformats.org/officeDocument/2006/relationships/hyperlink" Target="https://login.consultant.ru/link/?req=doc&amp;base=LAW&amp;n=465972" TargetMode = "External"/>
	<Relationship Id="rId41" Type="http://schemas.openxmlformats.org/officeDocument/2006/relationships/hyperlink" Target="https://login.consultant.ru/link/?req=doc&amp;base=RLAW224&amp;n=152518&amp;dst=100012" TargetMode = "External"/>
	<Relationship Id="rId42" Type="http://schemas.openxmlformats.org/officeDocument/2006/relationships/hyperlink" Target="https://login.consultant.ru/link/?req=doc&amp;base=RLAW224&amp;n=186082&amp;dst=100011" TargetMode = "External"/>
	<Relationship Id="rId43" Type="http://schemas.openxmlformats.org/officeDocument/2006/relationships/hyperlink" Target="https://login.consultant.ru/link/?req=doc&amp;base=LAW&amp;n=442096&amp;dst=2" TargetMode = "External"/>
	<Relationship Id="rId44" Type="http://schemas.openxmlformats.org/officeDocument/2006/relationships/hyperlink" Target="https://login.consultant.ru/link/?req=doc&amp;base=RLAW224&amp;n=152518&amp;dst=100012" TargetMode = "External"/>
	<Relationship Id="rId45" Type="http://schemas.openxmlformats.org/officeDocument/2006/relationships/hyperlink" Target="https://login.consultant.ru/link/?req=doc&amp;base=RLAW224&amp;n=152518&amp;dst=100013" TargetMode = "External"/>
	<Relationship Id="rId46" Type="http://schemas.openxmlformats.org/officeDocument/2006/relationships/hyperlink" Target="https://login.consultant.ru/link/?req=doc&amp;base=LAW&amp;n=442867&amp;dst=37" TargetMode = "External"/>
	<Relationship Id="rId47" Type="http://schemas.openxmlformats.org/officeDocument/2006/relationships/hyperlink" Target="https://login.consultant.ru/link/?req=doc&amp;base=RLAW224&amp;n=152518&amp;dst=100015" TargetMode = "External"/>
	<Relationship Id="rId48" Type="http://schemas.openxmlformats.org/officeDocument/2006/relationships/hyperlink" Target="https://login.consultant.ru/link/?req=doc&amp;base=RLAW224&amp;n=152518&amp;dst=100012" TargetMode = "External"/>
	<Relationship Id="rId49" Type="http://schemas.openxmlformats.org/officeDocument/2006/relationships/hyperlink" Target="https://login.consultant.ru/link/?req=doc&amp;base=RLAW224&amp;n=152518&amp;dst=100016" TargetMode = "External"/>
	<Relationship Id="rId50" Type="http://schemas.openxmlformats.org/officeDocument/2006/relationships/hyperlink" Target="https://login.consultant.ru/link/?req=doc&amp;base=RLAW224&amp;n=149762&amp;dst=100009" TargetMode = "External"/>
	<Relationship Id="rId51" Type="http://schemas.openxmlformats.org/officeDocument/2006/relationships/hyperlink" Target="https://login.consultant.ru/link/?req=doc&amp;base=RLAW224&amp;n=152518&amp;dst=100021" TargetMode = "External"/>
	<Relationship Id="rId52" Type="http://schemas.openxmlformats.org/officeDocument/2006/relationships/hyperlink" Target="https://login.consultant.ru/link/?req=doc&amp;base=RLAW224&amp;n=152518&amp;dst=100022" TargetMode = "External"/>
	<Relationship Id="rId53" Type="http://schemas.openxmlformats.org/officeDocument/2006/relationships/hyperlink" Target="https://login.consultant.ru/link/?req=doc&amp;base=RLAW224&amp;n=152518&amp;dst=100024" TargetMode = "External"/>
	<Relationship Id="rId54" Type="http://schemas.openxmlformats.org/officeDocument/2006/relationships/hyperlink" Target="https://login.consultant.ru/link/?req=doc&amp;base=LAW&amp;n=465798&amp;dst=290" TargetMode = "External"/>
	<Relationship Id="rId55" Type="http://schemas.openxmlformats.org/officeDocument/2006/relationships/hyperlink" Target="https://login.consultant.ru/link/?req=doc&amp;base=RLAW224&amp;n=152518&amp;dst=100026" TargetMode = "External"/>
	<Relationship Id="rId56" Type="http://schemas.openxmlformats.org/officeDocument/2006/relationships/hyperlink" Target="https://login.consultant.ru/link/?req=doc&amp;base=RLAW224&amp;n=152518&amp;dst=100038" TargetMode = "External"/>
	<Relationship Id="rId57" Type="http://schemas.openxmlformats.org/officeDocument/2006/relationships/hyperlink" Target="https://login.consultant.ru/link/?req=doc&amp;base=LAW&amp;n=465798" TargetMode = "External"/>
	<Relationship Id="rId58" Type="http://schemas.openxmlformats.org/officeDocument/2006/relationships/hyperlink" Target="https://login.consultant.ru/link/?req=doc&amp;base=LAW&amp;n=311791" TargetMode = "External"/>
	<Relationship Id="rId59" Type="http://schemas.openxmlformats.org/officeDocument/2006/relationships/hyperlink" Target="https://login.consultant.ru/link/?req=doc&amp;base=RLAW224&amp;n=152518&amp;dst=100042" TargetMode = "External"/>
	<Relationship Id="rId60" Type="http://schemas.openxmlformats.org/officeDocument/2006/relationships/hyperlink" Target="https://login.consultant.ru/link/?req=doc&amp;base=RLAW224&amp;n=136542" TargetMode = "External"/>
	<Relationship Id="rId61" Type="http://schemas.openxmlformats.org/officeDocument/2006/relationships/hyperlink" Target="https://login.consultant.ru/link/?req=doc&amp;base=RLAW224&amp;n=152518&amp;dst=100043" TargetMode = "External"/>
	<Relationship Id="rId62" Type="http://schemas.openxmlformats.org/officeDocument/2006/relationships/hyperlink" Target="https://login.consultant.ru/link/?req=doc&amp;base=RLAW224&amp;n=184199&amp;dst=100013" TargetMode = "External"/>
	<Relationship Id="rId63" Type="http://schemas.openxmlformats.org/officeDocument/2006/relationships/hyperlink" Target="https://login.consultant.ru/link/?req=doc&amp;base=RLAW224&amp;n=185137&amp;dst=100007" TargetMode = "External"/>
	<Relationship Id="rId64" Type="http://schemas.openxmlformats.org/officeDocument/2006/relationships/hyperlink" Target="https://login.consultant.ru/link/?req=doc&amp;base=LAW&amp;n=328600&amp;dst=100109" TargetMode = "External"/>
	<Relationship Id="rId65"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и туризма Ивановской обл. от 31.03.2020 N 5
(ред. от 27.05.2024)
"Об утверждении Административного регламента предоставления Департаментом культуры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dc:title>
  <dcterms:created xsi:type="dcterms:W3CDTF">2024-06-14T13:57:01Z</dcterms:created>
</cp:coreProperties>
</file>