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Минкультуры КБР от 31.01.2025 N 01-01/14</w:t>
              <w:br/>
              <w:t xml:space="preserve">"Об утверждении Положения об экспертном совете по рассмотрению заявок организаций культуры на их включение в реестр организаций культуры, а также включение их мероприятий в реестр мероприятий в рамках реализации программы социальной поддержки молодежи в возрасте от 14 до 22 лет для повышения доступности организаций культуры "Пушкинская карта"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31 января 2025 г. N 01-01/14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ЭКСПЕРТНОМ СОВЕТЕ</w:t>
      </w:r>
    </w:p>
    <w:p>
      <w:pPr>
        <w:pStyle w:val="2"/>
        <w:jc w:val="center"/>
      </w:pPr>
      <w:r>
        <w:rPr>
          <w:sz w:val="20"/>
        </w:rPr>
        <w:t xml:space="preserve">ПО РАССМОТРЕНИЮ ЗАЯВОК ОРГАНИЗАЦИЙ КУЛЬТУРЫ НА ИХ ВКЛЮЧЕНИЕ</w:t>
      </w:r>
    </w:p>
    <w:p>
      <w:pPr>
        <w:pStyle w:val="2"/>
        <w:jc w:val="center"/>
      </w:pPr>
      <w:r>
        <w:rPr>
          <w:sz w:val="20"/>
        </w:rPr>
        <w:t xml:space="preserve">В РЕЕСТР ОРГАНИЗАЦИЙ КУЛЬТУРЫ, А ТАКЖЕ ВКЛЮЧЕНИЕ</w:t>
      </w:r>
    </w:p>
    <w:p>
      <w:pPr>
        <w:pStyle w:val="2"/>
        <w:jc w:val="center"/>
      </w:pPr>
      <w:r>
        <w:rPr>
          <w:sz w:val="20"/>
        </w:rPr>
        <w:t xml:space="preserve">ИХ МЕРОПРИЯТИЙ В РЕЕСТР МЕРОПРИЯТИЙ В РАМКАХ РЕАЛИЗАЦИИ</w:t>
      </w:r>
    </w:p>
    <w:p>
      <w:pPr>
        <w:pStyle w:val="2"/>
        <w:jc w:val="center"/>
      </w:pPr>
      <w:r>
        <w:rPr>
          <w:sz w:val="20"/>
        </w:rPr>
        <w:t xml:space="preserve">ПРОГРАММЫ СОЦИАЛЬНОЙ ПОДДЕРЖКИ МОЛОДЕЖИ В ВОЗРАСТЕ</w:t>
      </w:r>
    </w:p>
    <w:p>
      <w:pPr>
        <w:pStyle w:val="2"/>
        <w:jc w:val="center"/>
      </w:pPr>
      <w:r>
        <w:rPr>
          <w:sz w:val="20"/>
        </w:rPr>
        <w:t xml:space="preserve">ОТ 14 ДО 22 ЛЕТ ДЛЯ ПОВЫШЕНИЯ ДОСТУПНОСТИ ОРГАНИЗАЦИЙ</w:t>
      </w:r>
    </w:p>
    <w:p>
      <w:pPr>
        <w:pStyle w:val="2"/>
        <w:jc w:val="center"/>
      </w:pPr>
      <w:r>
        <w:rPr>
          <w:sz w:val="20"/>
        </w:rPr>
        <w:t xml:space="preserve">КУЛЬТУРЫ "ПУШКИНСКАЯ КАРТА"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риказ Минкультуры России от 12.12.2024 N 2555 &quot;Об утверждении Типового положения об экспертном совете по рассмотрению заявок организаций культуры на их включение в реестр организаций культуры, а также включение их мероприятий в реестр мероприятий в рамках реализации программы социальной поддержки молодежи в возрасте от 14 до 22 лет для повышения доступности организаций культуры &quot;Пушкинская карта&quot; (Зарегистрировано в Минюсте России 21.01.2025 N 8097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культуры Российской Федерации от 12 декабря 2024 г. N 2555 "Об утверждении Типового положения об экспертном совете по рассмотрению заявок организаций культуры на их включение в реестр организаций культуры, а также включение их мероприятий в реестр мероприятий в рамках реализации программы социальной поддержки молодежи в возрасте от 14 до 22 лет для повышения доступности организаций культуры "Пушкинская карта", а также на основании </w:t>
      </w:r>
      <w:hyperlink w:history="0" r:id="rId8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 от 14 до 22 лет для повышения доступности организаций культуры&quot;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8 сентября 2021 г. N 1521 "О социальной поддержке молодежи в возрасте от 14 до 22 лет для повышения доступности организаций культуры"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Утвердить прилагаемое </w:t>
      </w:r>
      <w:hyperlink w:history="0" w:anchor="P3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экспертном совете по рассмотрению заявок организаций культуры на их включение в реестр организаций культуры, а также включение их мероприятий в реестр мероприятий в рамках реализации программы социальной поддержки молодежи в возрасте от 14 до 22 лет для повышения доступности организаций культуры "Пушкинская карта".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М.КУМАХОВ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31 января 2025 г. N 01-01/14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ЭКСПЕРТНОМ СОВЕТЕ ПО РАССМОТРЕНИЮ ЗАЯВОК ОРГАНИЗАЦИЙ</w:t>
      </w:r>
    </w:p>
    <w:p>
      <w:pPr>
        <w:pStyle w:val="2"/>
        <w:jc w:val="center"/>
      </w:pPr>
      <w:r>
        <w:rPr>
          <w:sz w:val="20"/>
        </w:rPr>
        <w:t xml:space="preserve">КУЛЬТУРЫ НА ИХ ВКЛЮЧЕНИЕ В РЕЕСТР ОРГАНИЗАЦИЙ КУЛЬТУРЫ,</w:t>
      </w:r>
    </w:p>
    <w:p>
      <w:pPr>
        <w:pStyle w:val="2"/>
        <w:jc w:val="center"/>
      </w:pPr>
      <w:r>
        <w:rPr>
          <w:sz w:val="20"/>
        </w:rPr>
        <w:t xml:space="preserve">А ТАКЖЕ ВКЛЮЧЕНИЕ ИХ МЕРОПРИЯТИЙ В РЕЕСТР МЕРОПРИЯТИЙ</w:t>
      </w:r>
    </w:p>
    <w:p>
      <w:pPr>
        <w:pStyle w:val="2"/>
        <w:jc w:val="center"/>
      </w:pPr>
      <w:r>
        <w:rPr>
          <w:sz w:val="20"/>
        </w:rPr>
        <w:t xml:space="preserve">В РАМКАХ РЕАЛИЗАЦИИ ПРОГРАММЫ СОЦИАЛЬНОЙ ПОДДЕРЖКИ МОЛОДЕЖИ</w:t>
      </w:r>
    </w:p>
    <w:p>
      <w:pPr>
        <w:pStyle w:val="2"/>
        <w:jc w:val="center"/>
      </w:pPr>
      <w:r>
        <w:rPr>
          <w:sz w:val="20"/>
        </w:rPr>
        <w:t xml:space="preserve">В ВОЗРАСТЕ ОТ 14 ДО 22 ЛЕТ ДЛЯ ПОВЫШЕНИЯ ДОСТУПНОСТИ</w:t>
      </w:r>
    </w:p>
    <w:p>
      <w:pPr>
        <w:pStyle w:val="2"/>
        <w:jc w:val="center"/>
      </w:pPr>
      <w:r>
        <w:rPr>
          <w:sz w:val="20"/>
        </w:rPr>
        <w:t xml:space="preserve">ОРГАНИЗАЦИЙ КУЛЬТУРЫ "ПУШКИНСКАЯ КАРТА"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Экспертный совет по рассмотрению заявок организаций культуры на их включение в реестр организаций культуры, а также включение их мероприятий в реестр мероприятий в рамках реализации программы социальной поддержки молодежи в возрасте от 14 до 22 лет для повышения доступности организаций культуры "Пушкинская карта" осуществляет свою деятельность в качестве совещательного и экспертного органа, созданного при Министерстве культуры Кабардино-Балкарской Республики (далее - Экспертный совет, Министерство соответственно).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Экспертный совет в рамках реализации программы социальной поддержки молодежи в возрасте от 14 до 22 лет для повышения доступности организаций культуры "Пушкинская карта" (далее - программа "Пушкинская карта") осуществляет формирование рекомендаций по популяризации мероприятий организаций культуры для Министерства а также рассмотрение заявок организаций культуры на включение организаций культуры в реестр организаций культуры, а их мероприятий - в реестр мероприятий (далее - заявка), и принимает решения об их включении или об отказе включения в соответствующие реестры.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Экспертный совет в своей деятельности руководствуется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</w:t>
      </w:r>
      <w:hyperlink w:history="0" r:id="rId10" w:tooltip="&quot;Конституция Кабардино-Балкарской Республики&quot; от 01.09.1997 N 28-РЗ (принята Парламентом КБР 01.09.1997) (ред. от 11.05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Кабардино-Балкарской Республики, законами Кабардино-Балкарской Республики, иными нормативными правовыми актами, в том числе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Экспертный совет в своей деятельности основывается на принципах законности, равноправия его членов и коллегиальности принимаемых решений.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Участие в Экспертном совете осуществляется на безвозмездной основе.</w:t>
      </w:r>
    </w:p>
    <w:bookmarkStart w:id="43" w:name="P43"/>
    <w:bookmarkEnd w:id="4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состав Экспертного совета входят представители организаций, осуществляющих деятельность в сфере культуры и искусства, а также молодежной политики, Министерства внутренних дел Кабардино-Балкарской Республики, представители образовательных организаций.</w:t>
      </w:r>
    </w:p>
    <w:bookmarkStart w:id="44" w:name="P44"/>
    <w:bookmarkEnd w:id="4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Министерство направляет в электронной форме, в том числе с использованием системы межведомственного электронного документооборота, или в форме документа на бумажном носителе, в указанные в </w:t>
      </w:r>
      <w:hyperlink w:history="0" w:anchor="P43" w:tooltip="6. В состав Экспертного совета входят представители организаций, осуществляющих деятельность в сфере культуры и искусства, а также молодежной политики, Министерства внутренних дел Кабардино-Балкарской Республики, представители образовательных организаций.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Положения организации и органы предложение о включении представителей в состав Экспертного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Основанием для включения представителей в состав Экспертного совета является их согласие, направленное в Министерство ответным письмом одним из способов, указанных в абзаце первом настоящего пункта.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Член Экспертного совета вправе выйти из состава Экспертного совета на основании заявления, составленного в свободной форме на имя председателя Экспертного совета и направленного одним из способов, указанных в абзаце первом </w:t>
      </w:r>
      <w:hyperlink w:history="0" w:anchor="P44" w:tooltip="7. Министерство направляет в электронной форме, в том числе с использованием системы межведомственного электронного документооборота, или в форме документа на бумажном носителе, в указанные в пункте 6 настоящего Положения организации и органы предложение о включении представителей в состав Экспертного совета.">
        <w:r>
          <w:rPr>
            <w:sz w:val="20"/>
            <w:color w:val="0000ff"/>
          </w:rPr>
          <w:t xml:space="preserve">пункта 7</w:t>
        </w:r>
      </w:hyperlink>
      <w:r>
        <w:rPr>
          <w:sz w:val="20"/>
        </w:rPr>
        <w:t xml:space="preserve"> настоящего Положения.</w:t>
      </w:r>
    </w:p>
    <w:bookmarkStart w:id="47" w:name="P47"/>
    <w:bookmarkEnd w:id="4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Состав Экспертного совета утверждается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Состав Экспертного совета формируется таким образом, чтобы была исключена возможность возникновения конфликта интересов, который мог бы повлиять на решения, принимаемые Экспертным советом. Члены Экспертного совета, у которых выявлен конфликт интересов, не принимают участие в работе Экспертного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участие в работе Экспертного совета может повлечь за собой конфликт интересов по вопросам, рассматриваемым Экспертным советом, члены Экспертного совета обязаны сообщить в письменной форме о конфликте интересов председателю (заместителю председателя) Экспертного совета, а также заявить самоотвод до начала рассмотрения и оценки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При Министерстве создаются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театральное искусство;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музыкальное искусство;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музейная деятельность;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библиотечная деятельность;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образовательная деятельность;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кинотеатральное искусство.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Экспертный совет не может состоять менее чем из 3 и более чем из 10 экспертов.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 состав Экспертного совета входят: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и секретарь, которые выполняют функции по организации работы Экспертного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Экспертного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В состав Экспертного совета могут входить заместители председателя Экспертного совета, выполняющие функции председателя Экспертного совета по организации работы Экспертного совета в период его временного отсутствия.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Председателем Экспертного совета, созданного при Министерстве, является министр культуры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Экспертного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общее руководство Экспертным советом;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выполняет функции по организации работы Экспертного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формирует решение Экспертного совета по результатам оценки заявок членами Экспертного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 на рассмотрение Министерства предложение о прекращении полномочий заместителя председателя Экспертного совета, членов Экспертного совета, секретаря Экспертного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Заместителем председателя Экспертного совета, созданного при Министерстве, является заместитель министра культуры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Секретарь Экспертного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выполняет функции по организации работы Экспертного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ведет учет решений Экспертного совета, принимаемых по результатам рассмотрения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иные функции в соответствии с поручениями председателя Экспертного совета и заместителей председателя Экспертного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Члены Экспертного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участвуют в работе Экспертного совета лично;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осуществляют рассмотрение и оценку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обладают равными правами при рассмотрении и оценке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получают информацию и документы по вопросам, относящимся к компетенции Экспертного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Делегирование полномочий члена Экспертного совета другим лицам, в том числе входящим в состав Экспертного совета,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Полномочия председателя Экспертного совета, его заместителя, членов и секретаря Экспертного совета (далее - участники) подлежат прекращению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подача участником заявления, указанного в </w:t>
      </w:r>
      <w:hyperlink w:history="0" w:anchor="P47" w:tooltip="9. Состав Экспертного совета утверждается Министерством.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Положения, на имя председателя Экспертного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освобождение участника от замещаемой им должности государственной гражданской службы, его увольнение с государственной гражданской службы либо прекращение с ним трудового договора;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вступление в законную силу обвинительного приговора суда, вынесенного в отношении участника;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неспособность участника по состоянию здоровья участвовать в работе Экспертного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смерть (гибель) участника, признание участника безвестно отсутствующим или объявление его умершим решением суда, вступившим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признание участника недееспособным или ограниченно дееспособным решением суда, вступившим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включение участника в перечни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включение участника в реестр иностранных агентов.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При прекращении полномочий участники теряют право доступа к личным кабинетам на платформе "PRO.Культура.РФ".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Члену экспертного совета в его личном кабинете на платформе "PRO.Культура.РФ" предоставляются следующие функциональные возможности: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и оценка заявок организаций культуры на их включение в реестр организаций культуры и включение их мероприятий в реестр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просмотр информации, необходимой для вынесения экспертной оценки;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обмен сообщениями между членами экспертного совета в целях вынесения экспертной оценки.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Оценка заявок организаций культуры на их включение в реестр организаций культуры, размещенных на платформе "PRO.Культура.РФ", осуществляется каждым членом Экспертного совета индивидуально, соответствуя следующим условиям: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наличие в репертуаре народных произведений, а также произведений русской, отечественной и зарубежной классики;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наличие репертуара, направленного на формирование гармонично развитой, социально ответственной и патриотичной личности (в том числе репертуара антисуицидальной, антинаркотической и антиэкстремистской направленности);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наличие коллекций движимых предметов материального мира, имеющих национальное, общероссийское и мировое историческое, художественное, научное и культурное значение (независимо от времени их создания).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Мероприятия организаций культуры оцениваются Экспертным советом на соответствие одному из критериев: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мероприятии используются произведения национальной культуры народов Российской Федерации, произведения русской, отечественной и зарубежной классики, а также аудиовизуальные произведения советских и (или) зарубежных классиков;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мероприятие направлено на духовно-нравственное развитие, а также на формирование гармонично развитой, социально ответственной и патриотичной личности (в том числе мероприятие имеет антисуицидальную, антинаркотическую и антиэкстремистскую направленность, а также направленность на защиту исторической памяти, формирование чувства уважения к памяти защитников Отечества и подвигам Героев Отечества);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наличие коллекций предметов материального мира, имеющих национальное, общероссийское и мировое историческое, художественное, научное и культурное значение (независимо от времени их создания);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мероприятие направлено на сохранение, укрепление и защиту традиционных российских духовно-нравственных ценностей, в том числе на сохранение традиционных семейных ценностей, защиту института брака как союза мужчины и женщины.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Принятие Экспертным советом решения о включении в реестр мероприятий не менее чем одного мероприятия, реализуемого (запланированного к реализации) организацией культуры, является одним из оснований для включения организации культуры в реестр организаций культуры.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Подсчет оценок членов Экспертного совета осуществляется платформой "PRO.Культура.РФ" в автоматическом режиме.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Заявка на включение проводимых организациями культуры мероприятий не подлежит рассмотрению Экспертным советом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выявления материалов, нарушающих законодательство Российской Федерации, в том числе о противодействии терроризму и экстремистской деятельности, содержащих сведения о способах, методах разработки и изготовления наркотических средств, психотропных веществ или их прекурсоров, материалов, пропагандирующих либо демонстрирующих порнографию, нетрадиционные сексуальные отношения и (или) предпочтения, педофилию, культ насилия и жестокости, материалов, способных вызвать у граждан желание сменить пол, а также в случаях выявления скрытых вставок и иных технических приемов и способов распространения информации, воздействующих на подсознание граждан и (или) оказывающих вредное влияние на их здоровье, и материалов, содержащих нецензурные выражения;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выявления сведений и (или) материалов, прямо или косвенно указывающих на право участника программы "Пушкинская карта", который приобрел билет на мероприятие, на получение (в том числе безвозмездное) иных товаров, работ, услуг, кроме непосредственно права посещения мероприятия;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выявления сведении о стоимости билета, превышающей предельный лимит карты, если такое мероприятие организовано и (или) финансируется иностранным агентом и (или) в мероприятии участвует иностранный агент.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32. Заявка не подлежит рассмотрению в случае отсутствия в составе заявки следующей информации: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описание мероприятия, включая сведения о месте (местах) и времени (сеансе) проведения, стоимость билетов, информацию о вместимости места проведения мероприятия и схему размещения зрительских мест;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информацию о просветительской составляющей мероприятия: для театральных мероприятий (спектаклей) - об актерах, о художественном руководителе, хореографе, дирижере, режиссере, дате премьеры, жанре, авторе (литературного и (или) драматургического произведения, по которому реализована постановка);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музыкальных мероприятий (концертов) - об исполнителях, участвующих в концертной программе, о музыкальных произведениях, авторах музыкальных произведений, включенных в программу мероприятия (концерта);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экскурсионных мероприятий - о наличии аттестата экскурсовода (гида) (с указанием его реквизитов) и идентификационной карточки экскурсовода (гида);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образовательных мероприятий - реквизиты документа об образовании и (или) о квалификации лица, осуществляющего проведение указанного мероприятия, подтверждающие наличие у него соответствующего тематике мероприятия профессионального образования и (или) дополнительного образования, прохождение профессионального обучения по тематике мероприятия;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мероприятий, проводимых музеями, - о наличии музейных предметов и музейных коллекций, включенных в состав Музейного фонда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заявке организаций культуры на включение их мероприятий в реестр мероприятий прилагаются копии следующих документов: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документ, подтверждающий право пользования объектом, указанным в заявке в качестве места проведения мероприятия;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подтверждающие правомерность использования объектов авторских и (или) смежных прав, которые должны содержать сведения, позволяющие идентифицировать правообладателей и им объекты авторских и (или) смежных прав;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договоры с исполнителями и (или) трудовые договоры с работниками, необходимыми для проведения мероприятия;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аттестат экскурсовода (гида) и идентификационная карточка экскурсовода (гида) (для экскурсионных мероприятий);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 об образовании и (или) о квалификации лица, осуществляющего проведение мероприятия (для образовательных мероприятий).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КБР от 31.01.2025 N 01-01/14</w:t>
            <w:br/>
            <w:t>"Об утверждении Положения об экспертном совете по рассмотрению заявок ор...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6707" TargetMode = "External"/>
	<Relationship Id="rId8" Type="http://schemas.openxmlformats.org/officeDocument/2006/relationships/hyperlink" Target="https://login.consultant.ru/link/?req=doc&amp;base=LAW&amp;n=470535" TargetMode = "External"/>
	<Relationship Id="rId9" Type="http://schemas.openxmlformats.org/officeDocument/2006/relationships/hyperlink" Target="https://login.consultant.ru/link/?req=doc&amp;base=LAW&amp;n=2875" TargetMode = "External"/>
	<Relationship Id="rId10" Type="http://schemas.openxmlformats.org/officeDocument/2006/relationships/hyperlink" Target="https://login.consultant.ru/link/?req=doc&amp;base=RLAW304&amp;n=9044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КБР от 31.01.2025 N 01-01/14
"Об утверждении Положения об экспертном совете по рассмотрению заявок организаций культуры на их включение в реестр организаций культуры, а также включение их мероприятий в реестр мероприятий в рамках реализации программы социальной поддержки молодежи в возрасте от 14 до 22 лет для повышения доступности организаций культуры "Пушкинская карта"</dc:title>
  <dcterms:created xsi:type="dcterms:W3CDTF">2025-05-31T09:13:27Z</dcterms:created>
</cp:coreProperties>
</file>