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КБР от 20.04.2021 N 22/355</w:t>
              <w:br/>
              <w:t xml:space="preserve">(ред. от 24.10.2023)</w:t>
              <w:br/>
              <w:t xml:space="preserve">"Об утверждении Положения об Общественном совете при Министерстве просвещения и науки Кабардино-Балкарской Республики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Кабардино-Балкарской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ПРОСВЕЩЕНИЯ, НАУКИ И ПО ДЕЛАМ МОЛОДЕЖИ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апреля 2021 г. N 22/355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ПРОСВЕЩЕНИЯ И НАУКИ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КБР от 24.10.2023 N 22/1148)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требований Федеральных законов от 29.12.2012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05.12.2017 </w:t>
      </w:r>
      <w:hyperlink w:history="0" r:id="rId9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N 392-ФЗ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просвещения и науки Кабардино-Балкарской Республики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Кабардино-Балкарской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А.ЕЗАОВ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просвещения,</w:t>
      </w:r>
    </w:p>
    <w:p>
      <w:pPr>
        <w:pStyle w:val="0"/>
        <w:jc w:val="right"/>
      </w:pPr>
      <w:r>
        <w:rPr>
          <w:sz w:val="20"/>
        </w:rPr>
        <w:t xml:space="preserve">науки и по делам молодежи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20 апреля 2021 г. N 22/355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ПРОСВЕЩЕНИЯ И НАУКИ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КБР от 24.10.2023 N 22/1148)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 и деятельность Общественного совета при Министерстве просвещения и науки Кабардино-Балкарской Республики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Кабардино-Балкарской Республике (далее - Общественный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формируется Общественной палатой Кабардино-Балкарской Республики и является постоянно действующим коллегиальным органом при Министерстве просвещения и науки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5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Республики, законами и иными нормативными правовыми актами Российской Федерации, Кабардино-Балкарской Республики,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Положение и вносимые в него изменения утверждаются приказом Министерства просвещения и науки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проведение независимой оценки качества условий осуществления образовательной деятельности организациями, осуществляющими образовательную деятельность в Кабардино-Балкарской Республике (далее - образовательные организации), с учетом информации, представленной организацией, осуществляющей сбор, обобщение и анализ информации о качестве осуществления образовательной деятельности образовательными организациями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 образовательных организаций, в отношении которых проводится независимая оценка качества условий осуществления образовательной деятельности (далее - перечень);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рассмотрении проекта документации о закупке работ, услуг, а также проекта государственного контракта, заключаемого Министерством просвещения и науки Кабардино-Балкарской Республики с оператором;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Министерство просвещения и науки Кабардино-Балкарской Республики результаты по проведению независимой оценки качества условий осуществления образовательной деятельности образовательными организациями и предложения по улучшению их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иные вопросы, предусмотренные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Общественной палатой Кабардино-Балкарской Республики в соответствии со </w:t>
      </w:r>
      <w:hyperlink w:history="0" r:id="rId1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ст. 95.2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Общественная палата Кабардино-Балкарской Республики формирует состав Общественного совета из числа представителей общественных организаций, созданных в целях защиты прав и интересов граждан, и общественных объединений инвалидов и утверждает его сроком на три года. Число членов Общественного совета не может быть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Общественный совет формируется таким образом, чтобы была исключена возможность возникновения конфликтов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Общественного совета, его заместитель и секретарь избираются из состава Общественного совета на первом заседании путем открытого голосования, большинством голосов от присутствующих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Замена членов Общественного совета допускается в случае систематического (3 и более) пропуска заседаний Общественного совета, а также в случае досрочного прекращения полномочий по предусмотренным настоящим Положением основаниям.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случаях, предусмотренных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состав Общественного совета не могут входить представители органов государственной власти республики и органов местного самоуправления, представители образовательных профессиональных некоммерческих организаций, а также руководители (их заместители) и работники образовательных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Общественного совета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в том числе в форме заочного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 дате заседания члены Общественного совета уведомляются не позднее, чем за 3 рабочих дня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Министерством просвещения и науки Кабардино-Балкарской Республики по вопросам реализации решений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 в случае отсутствия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времени, месте и повестке очередного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высказывают свое мнение по существу обсуждаемых вопросов, замечания и предложения по проектам принимаемых Общественным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вносить предложения в повестку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 Общественного совета, не согласный с принятыми решениями, имеет право в письменном виде изложить свое особое мнение, которое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оформляются протоколами, которые подписываются председателем Общественного совета или его заместителем, председательствовавшим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Протокол заседания, а также все решения, принятые Общественным советом, направляются в Министерство просвещения и науки Кабардино-Балкарской Республики в течение 5 рабочих дней после заседания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Информация о деятельности Общественного совета подлежит размещению в сети "Интернет" на сайте Министерства просвещения и науки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просвещения КБР от 24.10.2023 N 22/1148 &quot;О внесении изменений в приказ Министерства просвещения, науки и по делам молодежи Кабардино-Балкарской Республики от 20 апреля 2021 г. N 22/35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КБР от 24.10.2023 N 22/1148)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возможно, в нижеследующем пункте вместо слов "просвещения, науки и по делам молодежи" следует читать "просвещения и науки".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4.12. Организационное обеспечение деятельности Общественного совета осуществляет заместитель министра просвещения, науки и по делам молодежи Кабардино-Балкарской Республики, курирующий данное направление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КБР от 20.04.2021 N 22/355</w:t>
            <w:br/>
            <w:t>(ред. от 24.10.2023)</w:t>
            <w:br/>
            <w:t>"Об утверждении Положения об Общественном совете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104823&amp;dst=100005" TargetMode = "External"/>
	<Relationship Id="rId8" Type="http://schemas.openxmlformats.org/officeDocument/2006/relationships/hyperlink" Target="https://login.consultant.ru/link/?req=doc&amp;base=LAW&amp;n=437409" TargetMode = "External"/>
	<Relationship Id="rId9" Type="http://schemas.openxmlformats.org/officeDocument/2006/relationships/hyperlink" Target="https://login.consultant.ru/link/?req=doc&amp;base=LAW&amp;n=420801" TargetMode = "External"/>
	<Relationship Id="rId10" Type="http://schemas.openxmlformats.org/officeDocument/2006/relationships/hyperlink" Target="https://login.consultant.ru/link/?req=doc&amp;base=RLAW304&amp;n=104823&amp;dst=100005" TargetMode = "External"/>
	<Relationship Id="rId11" Type="http://schemas.openxmlformats.org/officeDocument/2006/relationships/hyperlink" Target="https://login.consultant.ru/link/?req=doc&amp;base=RLAW304&amp;n=104823&amp;dst=100006" TargetMode = "External"/>
	<Relationship Id="rId12" Type="http://schemas.openxmlformats.org/officeDocument/2006/relationships/hyperlink" Target="https://login.consultant.ru/link/?req=doc&amp;base=RLAW304&amp;n=104823&amp;dst=100006" TargetMode = "External"/>
	<Relationship Id="rId13" Type="http://schemas.openxmlformats.org/officeDocument/2006/relationships/hyperlink" Target="https://login.consultant.ru/link/?req=doc&amp;base=RLAW304&amp;n=104823&amp;dst=100006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RLAW304&amp;n=90448" TargetMode = "External"/>
	<Relationship Id="rId16" Type="http://schemas.openxmlformats.org/officeDocument/2006/relationships/hyperlink" Target="https://login.consultant.ru/link/?req=doc&amp;base=RLAW304&amp;n=104823&amp;dst=100006" TargetMode = "External"/>
	<Relationship Id="rId17" Type="http://schemas.openxmlformats.org/officeDocument/2006/relationships/hyperlink" Target="https://login.consultant.ru/link/?req=doc&amp;base=RLAW304&amp;n=104823&amp;dst=100006" TargetMode = "External"/>
	<Relationship Id="rId18" Type="http://schemas.openxmlformats.org/officeDocument/2006/relationships/hyperlink" Target="https://login.consultant.ru/link/?req=doc&amp;base=RLAW304&amp;n=104823&amp;dst=100006" TargetMode = "External"/>
	<Relationship Id="rId19" Type="http://schemas.openxmlformats.org/officeDocument/2006/relationships/hyperlink" Target="https://login.consultant.ru/link/?req=doc&amp;base=LAW&amp;n=437409&amp;dst=121" TargetMode = "External"/>
	<Relationship Id="rId20" Type="http://schemas.openxmlformats.org/officeDocument/2006/relationships/hyperlink" Target="https://login.consultant.ru/link/?req=doc&amp;base=RLAW304&amp;n=104823&amp;dst=100006" TargetMode = "External"/>
	<Relationship Id="rId21" Type="http://schemas.openxmlformats.org/officeDocument/2006/relationships/hyperlink" Target="https://login.consultant.ru/link/?req=doc&amp;base=RLAW304&amp;n=104823&amp;dst=100006" TargetMode = "External"/>
	<Relationship Id="rId22" Type="http://schemas.openxmlformats.org/officeDocument/2006/relationships/hyperlink" Target="https://login.consultant.ru/link/?req=doc&amp;base=RLAW304&amp;n=104823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КБР от 20.04.2021 N 22/355
(ред. от 24.10.2023)
"Об утверждении Положения об Общественном совете при Министерстве просвещения и науки Кабардино-Балкарской Республики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Кабардино-Балкарской Республике"</dc:title>
  <dcterms:created xsi:type="dcterms:W3CDTF">2023-12-04T13:36:07Z</dcterms:created>
</cp:coreProperties>
</file>