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КБР от 26.02.2024 N 110-рп</w:t>
              <w:br/>
              <w:t xml:space="preserve">&lt;Об утверждении Плана мероприятий по реализации в 2024 - 2026 годах в Кабардино-Балкарской Республике Стратегии государственной политики Российской Федерации в отношении российского казачества на 2021 - 2030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февраля 2024 г. N 110-рп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 ноября 2023 г.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в Кабардино-Балкарской Республике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финансирование мероприятий исполнительными органами государственной власти Кабардино-Балкарской Республики, являющимися ответственными исполнителями, осуществляется в пределах средств, предусмотренных им в республиканском бюджете Кабардино-Балкарской Республики на соответствующие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Министерство по делам национальностей и общественным проектам Кабардино-Балкарской Республики исполнительным органом государственной власти Кабардино-Балкарской Республики, ответственным за реализацию </w:t>
      </w:r>
      <w:hyperlink w:history="0" w:anchor="P27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органам государственной власти Кабардино-Балкарской Республики, рекомендовать территориальным органам федеральных органов исполнительной власти, местным администрациям муниципальных районов, городских округов, общественным объединениям, указанным в качестве ответственных исполнителей за реализацию мероприятий </w:t>
      </w:r>
      <w:hyperlink w:history="0" w:anchor="P27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ежегодно до 10 января и 15 июня представлять в Министерство по делам национальностей и общественным проектам Кабардино-Балкарской Республики информацию о ходе выполнения </w:t>
      </w:r>
      <w:hyperlink w:history="0" w:anchor="P27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Председателя Правительства Кабардино-Балкарской Республики - министра Кабардино-Балкарской Республики Каширокова З.К.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26 февраля 2024 г. N 110-рп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2024 - 2026 ГОДАХ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1418"/>
        <w:gridCol w:w="2948"/>
        <w:gridCol w:w="3061"/>
        <w:gridCol w:w="2778"/>
      </w:tblGrid>
      <w:tr>
        <w:tc>
          <w:tcPr>
            <w:gridSpan w:val="2"/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</w:tr>
      <w:tr>
        <w:tc>
          <w:tcPr>
            <w:gridSpan w:val="6"/>
            <w:tcW w:w="136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исполнительных органов государственной власти Кабардино-Балкарской Республики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Республиканский центр патриотического воспитания и подготовки граждан (молодежи) к военной службе государственного бюджетного учреждения Кабардино-Балкарской Республики "Многофункциональный молодежный центр"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1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10 января и 15 июня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Кабардино-Балкарской Республике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 к государственной или иной службе российского казачества (по каждому виду службы)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10 января и 15 июня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участию в охране общественного порядка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субъектов Российской Федерации и органами местного самоуправления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охране общественного порядка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защите государственной границы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участию в защите государственной границы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участвующих в защите государственной границы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в мероприятиях по гражданской обороне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в мероприятиях по обеспечению пожарной безопасности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в мероприятиях по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10 января и 15 июня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Кабардино-Балкарской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</w:tr>
      <w:tr>
        <w:tc>
          <w:tcPr>
            <w:gridSpan w:val="6"/>
            <w:tcW w:w="136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Всемирном конгрессе казаков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семинаров, количество участников семинаров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2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Государственного фонда поддержки участников специальной военной операции "Защитники Отечества" по Кабардино-Балкарской Республике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</w:tr>
      <w:tr>
        <w:tc>
          <w:tcPr>
            <w:gridSpan w:val="6"/>
            <w:tcW w:w="136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Нальчикское благочиние Пятигорской и Черкесской епархии Русской Православной Церкви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Всероссийской военно-спортивной игре "Казачий сполох"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Всероссийском слете казачьей молодежи "Готов к труду и обороне"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Всероссийской спартакиаде допризывной казачьей молодежи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обеспечении участия в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Нальчикское благочиние Пятигорской и Черкесской епархии Русской Православной Церкви;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обеспечении участия в историко-документальной выставке в рамках проекта "История казачества в истории России"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Нальчикское благочиние Пятигорской и Черкесской епархии Русской Православной Церкви;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выставки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обеспечении участия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Нальчикское благочиние Пятигорской и Черкесской епархии Русской Православной Церкви;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обеспечении участия в Евразийском форуме казачьей молодежи "Казачье единство"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представители которых приняли участие в форуме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создании и развитии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Всероссийском форуме (слете) казачьей молодежи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</w:tr>
      <w:tr>
        <w:tc>
          <w:tcPr>
            <w:gridSpan w:val="6"/>
            <w:tcW w:w="136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во Всероссийском фольклорном конкурсе "Казачий круг"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субъектах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отношении которых проводится мониторинг</w:t>
            </w:r>
          </w:p>
        </w:tc>
      </w:tr>
      <w:tr>
        <w:tc>
          <w:tcPr>
            <w:gridSpan w:val="6"/>
            <w:tcW w:w="136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Кабардино-Балкарской Республики по отдельным запросам казачьих обществ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</w:tr>
      <w:tr>
        <w:tc>
          <w:tcPr>
            <w:gridSpan w:val="6"/>
            <w:tcW w:w="136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 Терско-Малкинское окружное казачье общество Терского войскового казачьего общества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местные администрации Майского, Прохладненского муниципальных районов и городских округов Нальчик, Прохладный;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Терско-Малкинское окружное казачье общество Терского войскового казачьего общества и иные объединения казаков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Указание в качестве ответственных исполнителей территориальных органов федеральных органов исполнительной власти, органов местного самоуправления, общественных объединений носит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КБР от 26.02.2024 N 110-рп</w:t>
            <w:br/>
            <w:t>&lt;Об утверждении Плана мероприятий по реализации в 2024 - 2026 года...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КБР от 26.02.2024 N 110-рп</w:t>
            <w:br/>
            <w:t>&lt;Об утверждении Плана мероприятий по реализации в 2024 - 2026 года...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yperlink" Target="https://login.consultant.ru/link/?req=doc&amp;base=LAW&amp;n=359568&amp;dst=100016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187242" TargetMode = "External"/>
	<Relationship Id="rId12" Type="http://schemas.openxmlformats.org/officeDocument/2006/relationships/hyperlink" Target="https://login.consultant.ru/link/?req=doc&amp;base=LAW&amp;n=468776&amp;dst=100011" TargetMode = "External"/>
	<Relationship Id="rId13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КБР от 26.02.2024 N 110-рп
&lt;Об утверждении Плана мероприятий по реализации в 2024 - 2026 годах в Кабардино-Балкарской Республике Стратегии государственной политики Российской Федерации в отношении российского казачества на 2021 - 2030 годы&gt;</dc:title>
  <dcterms:created xsi:type="dcterms:W3CDTF">2024-05-20T17:44:09Z</dcterms:created>
</cp:coreProperties>
</file>