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Правительства КБР от 18.09.2025 N 557-рп</w:t>
              <w:br/>
              <w:t xml:space="preserve">&lt;Об утверждении Стратегии реализации молодежной политики в Кабардино-Балкарской Республике на период до 2030 года&gt;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28.12.2025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КАБАРДИНО-БАЛКАРСКОЙ РЕСПУБЛИКИ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18 сентября 2025 г. N 557-рп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прилагаемую </w:t>
      </w:r>
      <w:hyperlink w:history="0" w:anchor="P25" w:tooltip="СТРАТЕГИЯ">
        <w:r>
          <w:rPr>
            <w:sz w:val="20"/>
            <w:color w:val="0000ff"/>
          </w:rPr>
          <w:t xml:space="preserve">Стратегию</w:t>
        </w:r>
      </w:hyperlink>
      <w:r>
        <w:rPr>
          <w:sz w:val="20"/>
        </w:rPr>
        <w:t xml:space="preserve"> реализации молодежной политики в Кабардино-Балкарской Республике на период до 2030 года (далее - Стратегия).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Министерству по делам молодежи Кабардино-Балкарской Республики обеспечить реализацию </w:t>
      </w:r>
      <w:hyperlink w:history="0" w:anchor="P25" w:tooltip="СТРАТЕГИЯ">
        <w:r>
          <w:rPr>
            <w:sz w:val="20"/>
            <w:color w:val="0000ff"/>
          </w:rPr>
          <w:t xml:space="preserve">Стратегии</w:t>
        </w:r>
      </w:hyperlink>
      <w:r>
        <w:rPr>
          <w:sz w:val="20"/>
        </w:rPr>
        <w:t xml:space="preserve"> во взаимодействии с заинтересованными органами исполнительной власти Кабардино-Балкарской Республики и органами местного самоуправления, а также до 30 октября 2025 г. разработать и утвердить план ее реализации.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Органам исполнительной власти Кабардино-Балкарской Республики руководствоваться положениями </w:t>
      </w:r>
      <w:hyperlink w:history="0" w:anchor="P25" w:tooltip="СТРАТЕГИЯ">
        <w:r>
          <w:rPr>
            <w:sz w:val="20"/>
            <w:color w:val="0000ff"/>
          </w:rPr>
          <w:t xml:space="preserve">Стратегии</w:t>
        </w:r>
      </w:hyperlink>
      <w:r>
        <w:rPr>
          <w:sz w:val="20"/>
        </w:rPr>
        <w:t xml:space="preserve"> при разработке и реализации государственных программ Кабардино-Балкарской Республики и иных программных и плановых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Рекомендовать органам местного самоуправления учитывать положения </w:t>
      </w:r>
      <w:hyperlink w:history="0" w:anchor="P25" w:tooltip="СТРАТЕГИЯ">
        <w:r>
          <w:rPr>
            <w:sz w:val="20"/>
            <w:color w:val="0000ff"/>
          </w:rPr>
          <w:t xml:space="preserve">Стратегии</w:t>
        </w:r>
      </w:hyperlink>
      <w:r>
        <w:rPr>
          <w:sz w:val="20"/>
        </w:rPr>
        <w:t xml:space="preserve"> при разработке и реализации муниципальных программ.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А.МУСУКОВ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Утверждена</w:t>
      </w:r>
    </w:p>
    <w:p>
      <w:pPr>
        <w:pStyle w:val="0"/>
        <w:jc w:val="right"/>
      </w:pPr>
      <w:r>
        <w:rPr>
          <w:sz w:val="20"/>
        </w:rPr>
        <w:t xml:space="preserve">распоряжением</w:t>
      </w:r>
    </w:p>
    <w:p>
      <w:pPr>
        <w:pStyle w:val="0"/>
        <w:jc w:val="right"/>
      </w:pPr>
      <w:r>
        <w:rPr>
          <w:sz w:val="20"/>
        </w:rPr>
        <w:t xml:space="preserve">Правительства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от 18 сентября 2025 г. N 557-рп</w:t>
      </w:r>
    </w:p>
    <w:p>
      <w:pPr>
        <w:pStyle w:val="0"/>
        <w:jc w:val="both"/>
      </w:pPr>
      <w:r>
        <w:rPr>
          <w:sz w:val="20"/>
        </w:rPr>
      </w:r>
    </w:p>
    <w:bookmarkStart w:id="25" w:name="P25"/>
    <w:bookmarkEnd w:id="25"/>
    <w:p>
      <w:pPr>
        <w:pStyle w:val="2"/>
        <w:jc w:val="center"/>
      </w:pPr>
      <w:r>
        <w:rPr>
          <w:sz w:val="20"/>
        </w:rPr>
        <w:t xml:space="preserve">СТРАТЕГИЯ</w:t>
      </w:r>
    </w:p>
    <w:p>
      <w:pPr>
        <w:pStyle w:val="2"/>
        <w:jc w:val="center"/>
      </w:pPr>
      <w:r>
        <w:rPr>
          <w:sz w:val="20"/>
        </w:rPr>
        <w:t xml:space="preserve">РЕАЛИЗАЦИИ МОЛОДЕЖНОЙ ПОЛИТИКИ</w:t>
      </w:r>
    </w:p>
    <w:p>
      <w:pPr>
        <w:pStyle w:val="2"/>
        <w:jc w:val="center"/>
      </w:pPr>
      <w:r>
        <w:rPr>
          <w:sz w:val="20"/>
        </w:rPr>
        <w:t xml:space="preserve">В КАБАРДИНО-БАЛКАРСКОЙ РЕСПУБЛИКЕ НА ПЕРИОД ДО 2030 ГОДА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Стратегия реализации молодежной политики в Кабардино-Балкарской Республике на период до 2030 года (далее - Стратегия) разработана во исполнение </w:t>
      </w:r>
      <w:hyperlink w:history="0" r:id="rId8" w:tooltip="Распоряжение Правительства РФ от 17.08.2024 N 2233-р (ред. от 08.05.2025) &lt;Об утверждении Стратегии реализации молодежной политики в Российской Федерации на период до 2030 года&gt; {КонсультантПлюс}">
        <w:r>
          <w:rPr>
            <w:sz w:val="20"/>
            <w:color w:val="0000ff"/>
          </w:rPr>
          <w:t xml:space="preserve">Стратегии</w:t>
        </w:r>
      </w:hyperlink>
      <w:r>
        <w:rPr>
          <w:sz w:val="20"/>
        </w:rPr>
        <w:t xml:space="preserve"> реализации молодежной политики в Российской Федерации на период до 2030 года, утвержденной распоряжением Правительства Российской Федерации от 17 августа 2024 г. N 2233-р (далее соответственно - Стратегия реализации молодежной политики в Российской Федерации на период до 2030 года, распоряжение Правительства Российской Федерации от 17 августа 2024 г. N 2233-р), а также во исполнение подпункта 2.2 пункта 2 раздела 1 протокола заседания Совета при Главе Кабардино-Балкарской Республики по молодежной политике от 27 июня 2025 г. N 1. Стратегия направлена на развитие положений Федерального </w:t>
      </w:r>
      <w:hyperlink w:history="0" r:id="rId9" w:tooltip="Федеральный закон от 30.12.2020 N 489-ФЗ (ред. от 23.07.2025) &quot;О молодежной политике в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30 декабря 2020 г. N 489-ФЗ "О молодежной политике в Российской Федерации" (далее - Федеральный закон N 489-ФЗ), </w:t>
      </w:r>
      <w:hyperlink w:history="0" r:id="rId10" w:tooltip="Закон Кабардино-Балкарской Республики от 11.05.2022 N 17-РЗ (ред. от 30.06.2025) &quot;О молодежной политике в Кабардино-Балкарской Республике&quot; (принят Парламентом КБР 21.04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Кабардино-Балкарской Республики от 11 мая 2022 г. N 17-РЗ "О молодежной политике в Кабардино-Балкарской Республике", реализацию основных положений </w:t>
      </w:r>
      <w:hyperlink w:history="0" r:id="rId11" w:tooltip="Указ Президента РФ от 09.11.2022 N 809 &quot;Об утверждении Основ государственной политики по сохранению и укреплению традиционных российских духовно-нравственных ценностей&quot; {КонсультантПлюс}">
        <w:r>
          <w:rPr>
            <w:sz w:val="20"/>
            <w:color w:val="0000ff"/>
          </w:rPr>
          <w:t xml:space="preserve">Основ</w:t>
        </w:r>
      </w:hyperlink>
      <w:r>
        <w:rPr>
          <w:sz w:val="20"/>
        </w:rPr>
        <w:t xml:space="preserve"> государственной политики по сохранению и укреплению традиционных российских духовно-нравственных ценностей, утвержденных Указом Президента Российской Федерации от 9 ноября 2022 г. N 809 (далее - Указ Президента Российской Федерации N 809), и служит основой для подготовки перечня приоритетных направлений по развитию государственной молодежной политики в Кабардино-Балкарской Республике.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Результатом реализации молодежной политики является становление и развитие патриотически настроенного, высоконравственного и ответственного поколения жителей Кабардино-Балкарской Республики, способного обеспечить суверенитет, конкурентоспособность и дальнейшее развитие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Ключевая задача - реализация потенциала каждого молодого жителя Кабардино-Балкарской Республики, развитие его талантов, воспитание патриотичной и социально ответственной личности.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целей Стратегии используются понятия, закрепленные в Федеральном </w:t>
      </w:r>
      <w:hyperlink w:history="0" r:id="rId12" w:tooltip="Федеральный закон от 30.12.2020 N 489-ФЗ (ред. от 23.07.2025) &quot;О молодежной политике в Российской Федерации&quot; {КонсультантПлюс}">
        <w:r>
          <w:rPr>
            <w:sz w:val="20"/>
            <w:color w:val="0000ff"/>
          </w:rPr>
          <w:t xml:space="preserve">законе</w:t>
        </w:r>
      </w:hyperlink>
      <w:r>
        <w:rPr>
          <w:sz w:val="20"/>
        </w:rPr>
        <w:t xml:space="preserve"> N 489-ФЗ.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Оценка положения молодежи</w:t>
      </w:r>
    </w:p>
    <w:p>
      <w:pPr>
        <w:pStyle w:val="2"/>
        <w:jc w:val="center"/>
      </w:pPr>
      <w:r>
        <w:rPr>
          <w:sz w:val="20"/>
        </w:rPr>
        <w:t xml:space="preserve">в Кабардино-Балкарской Республике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Демографические показатели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По состоянию на 2025 год в Кабардино-Балкарской Республике проживают 271500 человек в возрасте от 14 до 35 лет, что составляет 30% от общей численности населения республики, из них 134705 человек - городское население, 136835 человек - сельское население. Численность молодежи от 14 до 17 лет - 48717 человек, от 18 до 25 лет - 86541 человек, от 26 до 35 лет - 136282 человека.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Этнический состав молодежи в Кабардино-Балкарской Республике характеризуется выраженной полиэтничностью. Основные группы - кабардинцы (154164 человек), балкарцы (35771 человек), русские (42408 человек), а также представители других народов (33418 человек).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Образовательный уровень и профессиональная подготовка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Дошкольным образованием в Кабардино-Балкарской Республике охвачено примерно 97% детей от 3 до 7 лет (около 47,9 тыс. человек), а более 99% детей от 7 до 17 лет (около 121,6 тыс. человек) обучаются в общеобразовательных организациях. Дополнительное образование привлекает около 96 тыс. детей и подростков (примерно 55% возрастной группы от 5 до 18 лет). Средним профессиональным образованием охвачено около 16170 молодых людей (около 23 - 25% молодежи от 15 до 24 лет). Высшее образование получают около 21% молодежи, что ниже среднего по стране. Регион демонстрирует высокий уровень охвата детей дошкольным и общим образованием, активное развитие дополнительного и среднего профессионального образования, а также ориентирован на модернизацию и расширение доступа к образовательным услугам для молодежи.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Кабардино-Балкарской Республике растет вовлеченность молодежи в программы развития "мягких" навыков, таких, как коммуникация, командная работа и критическое мышление, а также цифровой грамотности - ежегодно через разные образовательные проекты и платформы охватывается несколько десятков тысяч молодых людей. В частности, в 2024 году более 39 тыс. школьников региона освоили базовые цифровые навыки, включая цифровую безопасность и программирование, а также познакомились с профессиями в IT-сфере. В республике реализуются масштабные образовательные инициативы, включая "уроки цифры" и проекты по популяризации IT-специальностей среди молодежи.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Социально-экономическое положение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По актуальным данным, за первое полугодие 2025 года в Кабардино-Балкарской Республике в программе содействия занятости молодежи приняли участие около 48,7 тыс. молодых жителей республики. Из них трудоустроились свыше 5,5 тыс. человек. Цель программы - снижение уровня безработицы среди молодежи и повышение уровня трудоустройства выпускников.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Уровень общей безработицы в Кабардино-Балкарской Республике составляет около 10,6%, что более чем вдвое превышает среднероссийский показатель. Из числа безработных примерно 47% составляют молодые люди, причем более 70% из них - в возрастной группе 20 - 24 года. Это связано с переходным периодом от учебы к постоянной работе. Государственные программы должны быть направлены на поддержку молодежи в поиске работы и стимулирование молодежного предпринимательства.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Таким образом, несмотря на значительные усилия и активности по трудоустройству, молодежная безработица в республике остается одной из ключевых социальных проблем.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Фиксируется устойчивый интерес молодежи к предпринимательству, 60% молодых людей изъявляют желание начать свое дело. Это свидетельствует о значительном потенциале для развития молодежного бизнеса и необходимости создания условий поддержки новых начинаний и инициатив молодых предпринимателей.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Ценностные ориентации и культурная идентичность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Молодежь республики демонстрирует высокую степень приверженности национальным традициям, обычаям и ценностям семьи и рода. Знание родных языков широко распространено, особенно в сельской местности и семейной среде. В 2024 - 2025 учебном году кабардино-черкесский язык изучали 81997 обучающихся, балкарский - 16492, русский язык (как родной) - 23182, осетинский - 128. Из них в начинающих группах по кабардино-черкесскому языку обучаются 13015 человек, по балкарскому языку - 3796 человек.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рамках факультативной и внеурочной деятельности родной (нерусский) язык изучает 5481 обучающийся.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Ценятся уважение к старшим, забота о младших, семейная сплоченность. Есть стремление сохранить и знать родные языки (кабардинский, балкарский), традиции, обычаи (адыгэ хабзэ, тау адет, казачий обычай), фольклор. Это источник гордости и самоидентификации. Сохраняются важность личного и семейного "имени", соблюдение норм этикета, уважение к старшим и общественному мнению.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Согласно опросам, проведенным в 2024 - 2025 годах, 57,4% респондентов однозначно считают себя патриотами России, 33,2% скорее считают себя патриотами, 4,1% скорее не являются патриотами, а 1,7% опрошенных не считают себя патриотами. Уровень патриотизма среди городских и сельских жителей сопоставим между собой.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Идентификация молодежи чаще всего основывается на гражданской (55,7%). На втором месте идентификация как жителя Кабардино-Балкарской Республики (23,9%). Все остальные виды идентификации получили менее 5%.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Социальное самочувствие и общественная активность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Значительная часть молодежи Кабардино-Балкарской Республики, около 60%, оценивает свои перспективы в республике оптимистично или скорее оптимистично. Это связано с активным развитием молодежной политики, созданием новых молодежных центров и участием молодых людей в социально-экономических и культурных проектах региона, что позволяет им находить возможности для самореализации и интеграции в экономику республики.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Уровень доверия к различным институтам (власть, общественные организации, средства массовой информации) среди молодежи варьируется, отмечается доверие к традиционным институтам семьи и религии.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Кабардино-Балкарской Республике наблюдается высокий уровень вовлеченности молодежи в общественную деятельность. Активная молодежь в рядах автономной некоммерческой организации "Ресурсный центр развития волонтерства (добровольчества) Кабардино-Балкарской Республики" насчитывает свыше 35 тыс. волонтеров. Общероссийское общественно-государственное движение детей и молодежи "Движение первых" объединяет более 30 тыс. участников в республике, а в региональном представительстве Всероссийского общественного движения "Волонтеры Победы" активно задействованы более 1,5 тыс. человек.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Участие молодежи в грантовых конкурсах представляет собой значимый инструмент привлечения инвестиций в регион и способствует реализации социально значимых инициатив. В период с 2022 по 2025 год физическими лицами и некоммерческими организациями Кабардино-Балкарской Республики было привлечено порядка 50 млн рублей на проекты в сфере молодежной политики.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2023 - 2024 годах Министерством по делам молодежи Кабардино-Балкарской Республики (далее - Министерство) были организованы грантовые конкурсы для некоммерческих организаций. По их итогам 32 некоммерческие организации получили субсидии на общую сумму 9,5 млн рублей.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период с 2023 по 2025 год в программах по развитию лидерских качеств приняли участие более 2 тыс. молодых людей.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Кабардино-Балкарская Республика последовательно развивает инфраструктуру, направленную на вовлечение молодежи в социальную, волонтерскую и проектную деятельность, создавая условия для ее личностного и профессионального роста.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Основными источниками информации для молодежи Кабардино-Балкарской Республики являются социальные сети, мессенджеры и интернет-СМИ. Благодаря масштабным информационным кампаниям и активной работе по вовлечению молодежи в различные региональные и федеральные проекты уровень осведомленности о мерах господдержки среди молодежи существенно растет и по состоянию на 2025 год составляет 60%.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Здоровье и досуг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По статистическим данным, уровень охвата молодежи профилактическими медицинскими осмотрами и диспансеризацией отдельных групп взрослого населения составил 11,5% от общей численности граждан в возрасте 18 - 34 лет и 45,4% от установленного годового плана.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целях формирования единой профилактической среды в Кабардино-Балкарской Республике ежегодно проводятся профилактические осмотры детского населения от 0 до 17 лет. За первое полугодие 2025 г. охвачены 123126 несовершеннолетних (70,6% от годового плана), из них осмотрены 17678 подростков от 15 до 17 лет (69% от годового плана).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итогам проведенных медицинских осмотров несовершеннолетних к первой группе здоровья отнесены 57,6%, факторы риска имеют 35,3%, у остальных детей выявлены заболевания, требующие диспансерного наблюдения и лечения.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регионе функционируют 49 учреждений спортивной направленности, в которых физической культурой и спортом занимаются 27 892 молодых человека. Значительную роль в спортивной подготовке играют тренеры государственных и муниципальных учреждений - 660 человек, среди которых 189 - в возрасте до 35 лет, что способствует внедрению современных методик и установлению более близкого взаимодействия с молодыми спортсменами.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Материально-техническая база и спортивная инфраструктура республики насчитывают 1702 объекта, включая 10 стадионов, 973 плоскостных сооружения, 520 спортивных залов и 199 других спортивных объектов. Такая развитая сеть предоставляет молодежи широкие возможности для занятий различными видами спорта, участия в соревнованиях и реализации своего потенциала как на любительском, так и на профессиональном уровне.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Несмотря на наличие сформированной системы летнего отдыха, количество детей, охваченных оздоровительными и рекреационными программами, является недостаточным, что указывает на необходимость расширения инфраструктуры и увеличения доступных мест в лагерях.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Вместе с тем наряду с развитием материально-технической базы требуется усиление и расширение программ воспитательной направленности, способствующих формированию у подрастающего поколения социальных, культурных и нравственных ценностей.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Соблюдение законности и правопорядка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Молодежь традиционно относится к группе повышенного риска по вовлечению в преступную деятельность. Этому способствует сложный комплекс биологических, психологических и социальных факторов, которые, взаимодействуя, делают молодых людей более уязвимыми к совершению правонарушений. В 2022 году на территории Кабардино-Балкарской Республики молодыми людьми в возрасте от 14 до 35 лет совершено 1356 преступлений, в 2023 году - 1370, в 2024 году - 1150.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состоянию на 1 июля 2025 г. на профилактическом учете в подразделениях по делам несовершеннолетних территориальных органов Министерства внутренних дел Российской Федерации на районном уровне состоят 214 несовершеннолетних. Для сравнения, за 2024 год на учете находились 150 несовершеннолетних, за 2023 год - 119. Таким образом, наблюдается тенденция к увеличению числа несовершеннолетних, поставленных на профилактический учет.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Молодежь продолжает оставаться уязвимой к совершению правонарушений, несмотря на некоторый спад числа преступлений в 2024 году. Сохраняется высокий риск возникновения конфликтных ситуаций в молодежной среде. Отмечается распространение религиозно-экстремистских идей и усиление национальных противоречий, что оказывает негативное влияние на общественные процессы и снижает эффективность принимаемых мер. Это подчеркивает необходимость системной профилактической работы, направленной на снижение вовлеченности молодых людей в преступную деятельность, включая работу с несовершеннолетними, состоящими на учете, и комплексное влияние биологических, психологических и социальных факторов.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Ключевые потребности и мотивации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Актуальными потребностями молодежи Кабардино-Балкарской Республики традиционно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качественное образование и профориентация, доступ к современным образовательным программам и технологиям (особенно в сельской местности);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достойная работа и предпринимательство;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развитая инфраструктура досуга и самореализации;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информационная поддержка и навигация;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безопасная и комфортная среда.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Основные мотивации молодежи Кабардино-Балкарской Республики повторяют общероссийские тенденции современной молодежи: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стремление к достижениям в карьере, спорте, творчестве, общественной деятельности, желание получить уважение в обществе;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желание раскрыть свой потенциал, найти свое призвание, заниматься любимым и значимым делом, интерес к проектной деятельности, стартапам;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стремление к общению, дружбе, любви, созданию семьи;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стремление к финансовой независимости, достойному уровню жизни, возможности обеспечивать семью;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понимание необходимости постоянного обновления знаний и навыков для конкурентоспособности.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Текущая модель молодежной политики</w:t>
      </w:r>
    </w:p>
    <w:p>
      <w:pPr>
        <w:pStyle w:val="2"/>
        <w:jc w:val="center"/>
      </w:pPr>
      <w:r>
        <w:rPr>
          <w:sz w:val="20"/>
        </w:rPr>
        <w:t xml:space="preserve">в Кабардино-Балкарской Республике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Реализацию молодежной политики в Кабардино-Балкарской Республике осуществляет орган исполнительной власти - Министерство. Исходя из особенностей государственной молодежной политики как межотраслевой сферы, укрепляется межведомственная координация по всему спектру молодежных проблем: образованию, участию в научных исследованиях, трудоустройству, организации досуга, профилактике социально-негативных явлений и по другим вопросам.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законодательном органе - Парламенте Кабардино-Балкарской Республики - вопросы государственной молодежной политики являются компетенцией Комитета Парламента Кабардино-Балкарской Республики по образованию, науке, физической культуре, спорту и делам молодежи.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 руководством Главы Кабардино-Балкарской Республики осуществляю деятельность Совет по молодежной политике, республиканский координационный совет по взаимодействию с Общероссийским общественно-государственным движением детей и молодежи "Движение первых", Совет по вопросам добровольчества (волонтерства).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Полномочия по работе с молодежью в муниципальных образованиях возложены на органы местного самоуправления. Действуют муниципальные целевые программы по работе с детьми и молодежью. При этом на уровне муниципальных образований стратегические задачи молодежной политики реализуются недостаточно эффективно в связи с несформированной кадровой политикой сферы, недостаточно развитой материально-технической базой, нехваткой финансирования на муниципальном уровне.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 последние годы в стране происходят значительные изменения в подходе к работе с молодежью. Появляются новые институты воспитания - молодежные центры, действует Общероссийское общественно-государственное движение детей и молодежи "Движение первых", реализуется Всероссийский проект "Навигаторы детства". Эти инициативы призваны создать единую систему воспитания молодежи, отвечающую современным требованиям и вызовам времени.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эффективной реализации единого замысла воспитательной работы важно наладить сотрудничество между всеми субъектами воспитания. Это позволит избежать дублирования усилий и повысить эффективность работы с молодежью. Муниципалитеты играют ключевую роль в организации такого сотрудничества, обеспечивая полноценное функционирование молодежной инфраструктуры и координацию действий различных организаций и движений на местах.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Кадровое обеспечение сферы молодежной политики представлено руководителями и специалистами Министерства и подведомственных учреждений, специалистами муниципальных учреждений и органов местного самоуправления, а также специалистами партнерских организаций - регионального отделения Общероссийского общественно-государственного движения детей и молодежи "Движение первых" в Кабардино-Балкарской Республике, регионального ресурсного центра проекта "Навигаторы детства" в Кабардино-Балкарской Республике и составляет свыше 500 сотрудников. При этом необходимо отметить, что в подавляющем большинстве сельских поселений специалисты по работе с молодежью совмещают обязанности с другими сферами деятельности. В связи с отдаленностью сельских поселений от районных центров резко снижается возможность системного включения молодежи, проживающей на территориях таких поселений, в мероприятия молодежной политики. Сведения о кадровом обеспечении на уровне муниципальных образований представлены в </w:t>
      </w:r>
      <w:hyperlink w:history="0" w:anchor="P381" w:tooltip="КАДРОВАЯ ОБЕСПЕЧЕННОСТЬ">
        <w:r>
          <w:rPr>
            <w:sz w:val="20"/>
            <w:color w:val="0000ff"/>
          </w:rPr>
          <w:t xml:space="preserve">приложении N 1</w:t>
        </w:r>
      </w:hyperlink>
      <w:r>
        <w:rPr>
          <w:sz w:val="20"/>
        </w:rPr>
        <w:t xml:space="preserve"> к Стратегии.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сегодняшний день команда проекта "Навигаторы детства" в Кабардино-Балкарской Республике объединяет 201 советника, 14 муниципальных координаторов, 7 специалистов регионального ресурсного центра и реализуется в 187 общеобразовательных организациях и 9 организациях среднего профессионального образования (в том числе в филиалах), что составляет 75,6% от общего количества общеобразовательных организаций республики.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Вместе с тем ключевой проблемой остается слабая интеграция кадрового потенциала этих организаций в единую воспитательную систему. Это связано с отсутствием четких общих целей и механизмов взаимодействия на региональном и муниципальном уровнях, а также с нехваткой согласованных методик по подбору и подготовке специалистов. Проблема осложняется различными подходами к воспитанию и работе с молодыми людьми на местах, влечет за собой возникновение дублирования функций и задач, что затрудняет эффективное использование масштабного кадрового ресурса.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рамках реализации программы комплексного развития молодежной политики в Кабардино-Балкарской Республике "Регион для молодых" на территориях муниципальных образований республики были созданы республиканская творческая резиденция и 7 молодежных центров (в городском округе Нальчик, городских поселениях Нарткала, Тырныауз, Майский, Кашхатау, Чегем и сельском поселении Анзорей). Еще 3 молодежных центра (в сельском поселении Атажукино, городском поселении Залукокоаже и городском округе Прохладный), а также молодежный стационарный лагерь "Эльбрус" откроются до конца 2026 года. По итогам 2022 - 2025 годов в республике создано 2 подростковых и 5 студенческих пространств (площадок для организации и проведения молодежных мероприятий - мастер-классов, концертов, семинаров, лекций и других событий). Сведения об инфраструктурном обеспечении сферы представлены в </w:t>
      </w:r>
      <w:hyperlink w:history="0" w:anchor="P540" w:tooltip="ИНФРАСТРУКТУРНАЯ ОБЕСПЕЧЕННОСТЬ">
        <w:r>
          <w:rPr>
            <w:sz w:val="20"/>
            <w:color w:val="0000ff"/>
          </w:rPr>
          <w:t xml:space="preserve">приложении N 2</w:t>
        </w:r>
      </w:hyperlink>
      <w:r>
        <w:rPr>
          <w:sz w:val="20"/>
        </w:rPr>
        <w:t xml:space="preserve"> к Стратегии.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сегодняшний день в 14 образовательных организациях среднего профессионального образования (далее - СПО) обучаются более 16 тыс. студентов, низкий уровень вовлеченности которых в социально-воспитательные мероприятия не позволяет реализовать их потенциал. Об этом свидетельствуют результаты ежегодного мониторинга качества воспитательной среды в образовательных организациях СПО: уровень системной вовлеченности в спортивные мероприятия - 8% от общего числа студентов, уровень системной вовлеченности в культурно-массовые мероприятия - 6% от общего числа студентов. Профильная инфраструктура имеется в трех образовательных организациях, профильные структурные подразделения по воспитательной работе - в семи. Это требует системного переформатирования воспитательной работы и формирования эффективной развивающей среды с помощью: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создания профильной инфраструктуры для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обучения кураторов, воспитателей и специалистов;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содержательного наполнения воспитательной работы через включение студенческих пространств в событийную сеть молодежных центров.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территории республики реализуют работу с молодежью более 30 некоммерческих организаций, активно развиваются молодежные сообщества. Однако развитие некоммерческих организаций в сфере молодежной политики сталкивается с рядом проблем, среди которых наиболее значимыми являются недостаточное кадровое обеспечение, нехватка стабильного финансирования и отсутствие четкой системы управления деятельностью.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сегодняшний день в республике остро стоит вопрос создания эффективной системы патриотического воспитания молодежи. Несмотря на регулярно проводимые мероприятия военно-патриотической направленности (ежегодные пятидневные учебные сборы для учащихся 10-х классов, лагерь "Авангард" для десятиклассников и студентов предвыпускных курсов среднего профессионального образования городского округа Нальчик, а также муниципальные и региональный этапы игры "Зарница 2.0" для четырех возрастных категорий), в республике ощущается недостаток комплексного подхода к допризывной подготовке молодежи.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Отсутствие на территории республики специализированного центра патриотического воспитания, аналогичного центрам военно-спортивной подготовки молодежи "Воин", препятствует формированию единой системы подготовки будущих защитников Отечества. Такой центр мог бы обеспечить регулярные занятия и тренировки, способствовать развитию физической подготовки, воспитывать уважение к истории страны и республики, а также расширить охват обучающихся старших классов общеобразовательных организаций пятидневными сборами по допризывной подготовке.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Кроме того, не выстроены единые механизмы взаимодействия между военными комиссариатами, образовательными организациями, органами власти и молодежными организациями. К примеру, не налажено полноценное сотрудничество с Всероссийским детско-юношеским военно-патриотическим общественным движением "Юнармия".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настоящее время инициативы разрознены и распределены между отдельными учреждениями, а единого координационного органа не существует. Это затрудняет эффективное распределение ресурсов и создание единой программы развития гражданского самосознания молодежи.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 последние три года Министерством было проведено свыше 300 содержательных и комплексных проектов по всем ключевым направлениям молодежной политики с общим охватом более 300 тыс. человек. Вместе с тем на сегодняшний день у Министерства нет реальных инструментов для работы с молодежью старшей возрастной группы (от 23 до 35 лет). Важнейшие программы поддержки данной категории граждан, такие, как государственная поддержка молодых семей, молодых специалистов и молодежного предпринимательства и другие меры, находятся вне компетенции профильного ведомства. Иными словами, Министерство лишено эффективных рычагов воздействия на людей этой возрастной группы, ограничиваясь лишь событийными мероприятиями и проектами.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Следует отметить существование острой потребности в системном взаимодействии с выходцами из Кабардино-Балкарской Республики - молодежью, которая обучается, работает и проживает в других субъектах Российской Федерации. Данная категория молодежи представляет собой ценный ресурс, благодаря своему опыту работы в крупных городах России, высокому уровню образования и профессиональным компетенциям. Работа в данном направлении является важной стратегией экономического роста региона, которая будет способствовать привлечению инвестиций, созданию новых рабочих мест и развитию социально-культурной сферы.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целях оказания методической поддержки по работе с молодежью и стандартизации работы в сфере молодежной политики Министерством ежегодно организуются курсы повышения квалификации специалистов по работе с молодежью и смежных отраслей.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Научное обеспечение молодежной политики реализуется на основе проведения аналитических и мониторинговых исследований, обобщаемых в процессе подготовки ежегодного доклада о деятельности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Сформирована, разработана и внедрена форма мониторинга эффективности реализации молодежной политики в муниципальных образованиях Кабардино-Балкарской Республики (</w:t>
      </w:r>
      <w:hyperlink w:history="0" w:anchor="P688" w:tooltip="СИСТЕМА">
        <w:r>
          <w:rPr>
            <w:sz w:val="20"/>
            <w:color w:val="0000ff"/>
          </w:rPr>
          <w:t xml:space="preserve">приложение N 3</w:t>
        </w:r>
      </w:hyperlink>
      <w:r>
        <w:rPr>
          <w:sz w:val="20"/>
        </w:rPr>
        <w:t xml:space="preserve"> к Стратегии), которая учитывает оценку инфраструктурных объектов, состояние нормативной правовой базы, наличие условий для развития молодых граждан, их вовлечения в созидательную повестку, обеспечение равного доступа молодых граждан к имеющимся ресурсам молодежной политики. Результаты мониторинга ложатся в основу ежегодного рейтинга глав муниципальных образований по эффективности реализации молодежной политики.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Проблемы в сфере молодежной политики</w:t>
      </w:r>
    </w:p>
    <w:p>
      <w:pPr>
        <w:pStyle w:val="2"/>
        <w:jc w:val="center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 основе анализа деятельности по приоритетным направлениям молодежной политики, данных социологических исследований, итогов рейтинга муниципальных образований, мнения экспертов, а также в дополнение к проблемам, отраженным в </w:t>
      </w:r>
      <w:hyperlink w:history="0" r:id="rId13" w:tooltip="Распоряжение Правительства РФ от 17.08.2024 N 2233-р (ред. от 08.05.2025) &lt;Об утверждении Стратегии реализации молодежной политики в Российской Федерации на период до 2030 года&gt; {КонсультантПлюс}">
        <w:r>
          <w:rPr>
            <w:sz w:val="20"/>
            <w:color w:val="0000ff"/>
          </w:rPr>
          <w:t xml:space="preserve">Стратегии</w:t>
        </w:r>
      </w:hyperlink>
      <w:r>
        <w:rPr>
          <w:sz w:val="20"/>
        </w:rPr>
        <w:t xml:space="preserve"> реализации молодежной политики в Российской Федерации на период до 2030 года, произведена фиксация проблемных вопросов сферы и отдельных категорий молодежи с учетом региональной специфики.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 вопросам ценностно-идеологического характера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всероссийском уровне: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незавершенность восстановления управления политикой во всех сферах общественной жизни на основе приоритета национальной культуры и традиционных ценностей;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ослабление системы межпоколенческих связей и преемственности ценностных ориентаций разных поколений граждан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дезактуализация каналов и механизмов передачи традиционных российских духовно-нравственных ценностей и ориентиров, социального и исторического наследия в молодежной среде и в обществе в целом;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экспансия западного образа жизни и стиля потребления (космополитизм, аполитичность, девиация), в том числе посредством информационно-телекоммуникационной сети "Интернет";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угроза разрастания правового нигилизма в молодежной среде;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региональном уровне: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отсутствие централизованных структур, специализирующихся на патриотическом воспитании подрастающего поколения;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экспансия образа жизни и культуры стран Ближнего Востока (арабской культуры) в молодежную среду;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несформированность целей, а также отсутствие мониторинга их достижения при реализации мероприятий патриотической направленности;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формализация подходов патриотического воспитания, выраженная в недостатке современных, неформальных подходов к патриотизму, понятных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низкая мотивация к труду среди современной молодежи, обусловленная ориентацией на быстрые способы получения дохода, недостатком положительных трудовых примеров и слабой вовлеченностью в профессиональную деятельность;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недостаточная вовлеченность общества, бизнес-сообществ в вопросы развития гражданского патриотизма, в решение задач молодежной политики.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 вопросам демографического характера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всероссийском уровне: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низкая рождаемость в молодых семьях;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снижение у молодых граждан мотивации и условий к сознательному созданию семьи;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недостаточная обеспеченность жильем и (или) отсутствие жилых помещений, пригодных для проживания молодых граждан и молодых семей;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несовершенство мер поддержки молодых семей и молодых специалистов, проживающих в сельской местности;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сокращение доли молодежи в составе населения, отток молодежи из сельской местности и концентрация в крупных городах;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региональном уровне: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увеличение числа разводов, к которым часто приводят проблемы адаптации молодых супругов друг к другу, к семейной жизни, смене ролей, стереотипов и стилей поведения, разочарование условиями самостоятельной жизни в связи с высокой степенью неготовности (психологической, экономической, бытовой) к ней;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массовый отток наиболее активной, образованной и амбициозной группы молодежи в ведущие вузы других регионов и за рубеж, маленький процент возвращающихся после окончания обучения;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низкий уровень доступной инфраструктуры в сельской местности и, как следствие, невозможность самореализации в полной мере в творческой, общественной, профессиональной сферах жизнедеятельности.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 вопросам социального характера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всероссийском уровне: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несформированность ответственной позиции по отношению к сохранению и укреплению собственного здоровья, мотивации к ведению здорового образа жизни;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недостаток мер по укреплению и охране здоровья молодежи, внедрению современных технологий, сберегающих и формирующих здоровье;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скрытая и открытая пропаганда вредных привычек;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недостаток доступной спортивной инфраструктуры, необходимой для организации занятий физической культурой, совершенствования уровня физической подготовки детей и молодежи, подготовки к выполнению и для непосредственного выполнения нормативов испытаний (тестов) Всероссийского физкультурно-спортивного комплекса "Готов к труду и обороне", в том числе на сельских территориях и территориях малых населенных пунктов;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недостаток мер по социальной реинтеграции молодежи из группы риска, в том числе оказавшейся в трудной жизненной ситуации;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недостаток возможностей для личностного развития и самореализации у молодых людей с ограниченными возможностями здоровья;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региональном уровне: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неравный доступ к качественному образованию, который выражается в существенном разрыве между городскими (особенно в столице) и сельскими общеобразовательными организациями в оснащении, квалификации учителей, возможностях углубленного изучения предметов;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нехватка современных, оборудованных пространств для творчества (рабочие пространства, арт-кластеры, репетиционные базы, студии звукозаписи) за пределами столицы республики;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недостаточность системной работы по созданию и продвижению цифрового культурного контента (о культуре народов Кабардино-Балкарской Республики) на понятных молодежи платформах;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нарастающий уровень тревожности в молодежной среде вследствие отсутствия навыков регулирования психолого-эмоциональной стабильности;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неэффективность мер, направленных на развитие лидерского потенциала в молодежной среде и стимулирование для достижения личных и профессиональных целей;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отсутствие выстроенной системы поэтапного развития потенциала молодежи, а также механизмов сопровождения и поддержки талантливых и творчески одаренных молодых людей.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 вопросам экономического характера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всероссийском уровне: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снижение экономического потенциала молодежи вследствие отказа от получения профессионального образования, включая образование по аграрному направлению;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сохраняющиеся административно-правовые барьеры в сфере трудоустройства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низкий спрос на меры государственной поддержки со стороны молодых предпринимателей;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снижение уровня участия молодых работников в повестке молодежной политики, недостаточное использование их потенциала после окончания обучения;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региональном уровне: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рост неформальной (теневой) занятости молодежи на период от трех месяцев до полугода;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ограниченные возможности для занятия сельским хозяйством в условиях малоземелья и отсутствие достаточных навыков для успешного развития личного подсобного хозяйства;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низкий уровень доступа к финансированию бизнес-проектов;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ограниченные возможности для карьерного роста и достойного заработка и, как следствие, вынужденная трудовая миграция, невостребованность полученной специальности;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нехватка молодых специалистов рабочих профессий для удовлетворения потребностей рынка труда;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недостаток цифровых компетенций у молодых людей, навыки которых ограничиваются базовым использованием социальных сетей;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нехватка системного обучения молодежи программированию, цифровой безопасности и работе с данными;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низкий уровень использования потенциала социально-экономической мобильности молодежи, в том числе посредством участия в студенческих трудовых отрядах.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 вопросам, связанным с государственной и общественной безопасностью,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всероссийском уровне: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рост преступлений, совершаемых молодыми гражданами с использованием информационно-телекоммуникационных технологий или в сфере компьютерной информации;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распространение, в том числе посредством информационно-телекоммуникационной сети "Интернет", деструктивных материалов (контента), причиняющих вред здоровью и (или) физическому, психическому, духовному, нравственному развитию детей и молодежи, в том числе распространяющих идеологию терроризма и экстремизма, пропаганду антисемейных ценностей, нетрадиционных сексуальных отношений, потребления психоактивных веществ;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обострение и усиление конфликтов на национальной почве, в том числе с целью дестабилизации общественно-политической обстановки на территории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агрессия и травля среди подростков и молодежи, в том числе в организациях, осуществляющих образовательную деятельность;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распространение радикализма, неонацизма и иных деструктивных идеологий среди детей и молодежи, вовлечение (склонение, вербовка) их в экстремистскую и иную противоправную деятельность;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слабость системы просвещения в сфере работы с информацией, выявления ложных информационных потоков, реагирования в ситуациях травли, обеспечения безопасности персональных данных;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распространение киберзависимости, номофобии;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региональном уровне: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низкий уровень оперативного реагирования на новые виды правонарушений и преступлений в молодежной среде;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отсутствие анализа данных мониторинга и наличия административно-правовых барьеров по обмену персональными данными в сфере профилактики;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рост радикализации в молодежной среде, характеризующейся искаженным восприятием традиционных религиозных ценностей и возникновением активных фанатичных религиозных лидеров;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недостаточный уровень религиозного образования в Кабардино-Балкарской Республике и снижение авторитета официальных религиозных деятелей;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низкий уровень доверия к ключевым социальным институтам, наличие скепсиса молодежи в отношении эффективности органов власти и общественных институтов на местах;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низкий уровень ранней диагностики и работы с "группами риска" (семьи, дети, подростки, молодежь);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дефицит психологической помощи молодежи из-за нехватки квалифицированных психологов, особенно в общеобразовательных организациях и в районах, страха открытого обсуждения своих проблем и обращения за помощью.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 вопросам, связанным с молодежным участием и молодежным самоуправлением,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всероссийском уровне: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фрагментарность правового сопровождения деятельности органов детского и молодежного самоуправления;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недостаточная развитость механизмов вовлечения молодежи в реализацию проектов инициативного бюджетирования;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региональном уровне: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недостаточная обеспеченность сельских территорий событийными пространствами, которые способствуют организации досуговой занятости различных категорий молодежи с учетом их интересов;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фрагментарность волонтерской деятельности, проявляющаяся в разрозненности инициатив на фоне недостаточной координации, ограниченного ресурсного обеспечения и отсутствия эффективной системы признания заслуг участников;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недостаточная вовлеченность молодежи в деятельность территориального общественного самоуправления (ТОС), включая уличные, квартальные и сельские комитеты, домовые советы и инициативные группы, что приводит к ограниченному участию молодого поколения в решении вопросов местного значения и снижает эффективность реализации социально значимых проектов на местах.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 вопросам управленческого характера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всероссийском уровне: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противоречивость нормативной правовой базы молодежной политики как на региональном, так и на местном уровнях, особенно в части принятия необходимых подзаконных актов;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неотрегулированный правовой статус учреждений по работе с молодежью;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недостаточное обеспечение комфортной городской среды и инфраструктуры молодежной политики, включая дефицит доступных и бесплатных общественных пространств для детей и молодежи в муниципальных образованиях, а также ограниченный доступ молодых семей к жилью, что препятствует полноценной реализации потенциала молодежи и формированию условий для их социальной и семейной стабильности;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отсутствие эффективной системы межведомственной координации в сфере молодежной политики и воспитания, обеспечивающей единство и непрерывность воспитательной работы на всех этапах взросления и становления личности, начиная с раннего школьного возраста;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недостаточный уровень профессионального престижа специалистов по работе с молодежью.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региональном уровне: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несформированная кадровая политика отрасли, несоответствие количественного состава работников органов по делам молодежи и учреждений молодежной политики объему и характеру решаемых ими задач;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недостаточный уровень интеграции в региональную систему молодежной политики, а также отсутствие комплексного и системного подхода к ее реализации на уровне образовательных организаций высшего образования, что снижает эффективность вовлечения студенческой молодежи в социально значимые процессы;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низкий уровень практико-ориентированного подхода к обучению специалистов отрасли в образовательных организациях высшего образования, а также отсутствие целевых программ обучения;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отсутствие у профильного ведомства реальных механизмов поддержки молодежи старшей возрастной группы в их личностной, профессиональной и карьерной самореализации;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недостаточность условий для профессионального роста сотрудников, работающих с детьми и молодежью;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ограниченные бюджетные ресурсы на реализацию молодежной политики на муниципальном уровне.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5. Цели и задачи реализации Стратегии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Основная цель государственной молодежной политики в Кабардино-Балкарской Республике заключается в формировании к 2030 году комплексной системы, ориентированной на патриотическое и духовно-нравственное воспитание молодежи, реализацию индивидуального потенциала каждого молодого гражданина, а также создание условий для формирования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ценностей. Реализация данной цели осуществляется в соответствии с </w:t>
      </w:r>
      <w:hyperlink w:history="0" r:id="rId14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7 мая 2024 г. N 309 "О национальных целях развития Российской Федерации на период до 2030 года и на перспективу до 2036 года" и </w:t>
      </w:r>
      <w:hyperlink w:history="0" r:id="rId15" w:tooltip="Указ Президента РФ от 09.11.2022 N 809 &quot;Об утверждении Основ государственной политики по сохранению и укреплению традиционных российских духовно-нравственных ценностей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N 809 с обеспечением прав, свобод и законных интересов молодежи, повышением ее социально-экономического статуса и активным вовлечением в процессы государственного строительства и развития современного российского общества с учетом актуальных национальных приоритетов, вызовов и угроз.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достижения цели Стратегии необходимо обеспечить решение следующих задач: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обеспечить повышение эффективности деятельности органов по делам молодежи и согласованности функционирования других субъектов, осуществляющих деятельность в сфере молодежной политики, на основе единых целей, методов, ключевых показателей;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обеспечить формирование и развитие эффективного законодательства в сфере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разработать механизмы координации органов государственной власти, органов местного самоуправления и институтов гражданского общества на основе документов стратегического планирования, межрегионального, ведомственного и общественного взаимодействия для обеспечения единства, непрерывности сопровождения молодежи и учета ее интересов;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создать условия для обеспечения преемственности духовно-нравственных ценностей российского общества и принятия молодежью исторических и национально-культурных традиций народов России как основы для создания патриотического молодежного сообщества, работающего на национальные интересы Российской Федерации и Кабардино-Балкарской Республики, готового служить Родине во всех сферах;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разработать комплекс мер по обеспечению безопасности молодежи, которые будут способствовать повышению устойчивости молодежной среды к внешним и внутренним угрозам, в том числе обеспечить предупреждение правонарушений и антиобщественных действий молодежи, формирование благоприятной информационной среды, защиту молодежи от деструктивного информационно-психологического воздействия, формирование законопослушного поведения, воспитание правового сознания;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реализовать меры и мероприятия, направленные на повышение уровня межнационального (межэтнического) и межконфессионального согласия в молодежной среде;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обеспечить формирование государственно-частного партнерства в сфере молодежной политики для вовлечения в ее реализацию бизнес-сообщества, общественных объединений и граждан;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обеспечить совершенствование научного, программного, кадрового, инфраструктурного, финансового, информационного и иных форм обеспечения молодежной политики, повышение профессионального престижа специалистов по работе с молодежью;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обеспечить развитие форм системного взаимодействия в сфере воспитания детей и молодежи между общеобразовательными организациями, профессиональными образовательными организациями, образовательными организациями высшего образования и социально ориентированными некоммерческими организациями, осуществляющими работу с молодежью;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консолидировать ресурсы и усилия всех органов государственной и муниципальной власти Кабардино-Балкарской Республики для обеспечения открытости и равного доступа молодежи, молодых семей, молодежных общественных объединений к соответствующим мерам государственной поддержки;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способствовать направлению новаторского и инновационного потенциала молодежи на социально-экономическое и социокультурное развитие региона, а также на достижение лидерских позиций региона и демонстрацию передового опыта региона в различных сферах;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обеспечить участие молодежи в управлении делами государства и общественной жизни, создать условия для поддержки и развития органов молодежного самоуправления, молодежных и детских общественных объединений, молодежного добровольческого движения, культуры взаимопомощи и вовлечения молодежи в социальную сферу;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разработать механизмы привлечения и стимулирования присутствия молодежи на родных территориях, которым грозит депопуляция и потеря экономического потенциала;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реализовать меры, направленные на содействие занятости молодежи, в том числе через создание доступной для молодежи системы профориентации, трудоустройства на первое рабочее место после завершения обучения, поддержки занятости социально уязвимых групп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обеспечить подготовку молодежи к семейной жизни, укрепление семейных традиций и межпоколенческих связей, в том числе реализовать мероприятия, направленные на популяризацию и пропаганду ценностей семьи, материнства, отцовства и многодетности;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разработать механизмы поддержки военнослужащих в возрасте до 35 лет, в том числе участников специальной военной операции (далее - СВО) и членов их семей, включая внедрение программ адаптации ветеранов боевых действий и участников СВО после их возвращения в гражданскую жизнь и вовлечения в проекты и программы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обеспечить повышение социальной ценности труда в молодежной среде, повышение мотивации у молодежи к активному построению карьеры и занятию предпринимательской деятельностью, в том числе через популяризацию рабочих профессий и специальностей, создание благоприятных условий, стимулирующих молодежь заниматься предпринимательской деятельностью;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обеспечить стабильные привлекательные условия для научной, научно-технической и инновационной деятельности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создать условия для занятий физической культурой и массовым спортом для молодежи, в том числе предусмотреть развитие и модернизацию доступных объектов спортивной инфраструктуры с учетом растущего спроса молодежи на занятия современными видами спортивной активности и массового спорта;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реализовать программы развития гражданско-патриотического, общественно полезного, научно-популярного, образовательного, молодежного и детского туризма и отдыха;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обеспечить развитие системы выявления, поддержки и продвижения молодых деятелей культуры, авторов контента для молодежи, направленной на укрепление традиционных российских духовно-нравственных ценностей, сохранение исторической правды, а также формирование и продвижение образов современных российских героев в близких для молодежи жанрах кино, театральных постановках, музыке и анимации;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интенсифицировать работу по социальной и культурной адаптации иностранных граждан, обучающихся в образовательных организациях высшего образования и образовательных организациях среднего профессионального образования, расположенных на территории республики, с целью интеграции иностранной молодежи в российское общество;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реализовать меры, направленные на цифровую трансформацию инструментов работы с молодежью на всех стадиях ее развития, профессионального и личностного становления;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создать условия для развития системы социальных лифтов, поддержки проектов и инициатив, создающих возможности для личностной и профессиональной самореализации молодежи Кабардино-Балкарской Республики.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6. Основные направления реализации Стратегии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Стратегия в соответствии с целями и задачами определяет следующие основные направления реализации молодежной политики в Кабардино-Балкарской Республике: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Патриотизм и ценностные ориентиры: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развитие традиционных российских ценностно-смысловых и нравственных ориентиров, гражданственности и патриотизма в молодежной среде;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развитие инфраструктуры и материально-технической базы системы патриотического воспитания молодежи, организационное и методическое сопровождение деятельности в сфере патриотического воспитания и допризывной подготовки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стимулирование развития деятельности общественных организаций и объединений, работающих с молодежью, в сфере патриотического воспитания, в том числе путем оказания государственной поддержки;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социальная и психологическая адаптация участников СВО и ветеранов боевых действий, включение их в сферу воспитания и реализацию молодежной политики, допризывную подготовку молодежи, создание клубов участников СВО;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поддержка и реализация программ и проектов, направленных на формирование национально-государственной идентичности, воспитание уважения к представителям различных этносов, укрепление нравственных ценностей;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развитие международного молодежного сотрудничества, направленного на формирование позитивного восприятия России и Кабардино-Балкарии в мире, а также масштабирование успешного опыта программы культурного шефства, продемонстрировавшего эффективность в период организации и проведения Всемирного фестиваля молодежи 2024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Семья и дети: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создание для молодых семей благоприятных условий, направленных на повышение рождаемости, формирование ценностей семейной культуры;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совершенствование комплекса мер по улучшению жилищных условий молодых семей, в том числе предоставление выплат молодым семьям для улучшения жилищных условий;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формирование у молодежи позитивного отношения к институту семьи, ответственного родительства, вовлечение молодых семей в мероприятия в сфере молодежной политики, привлечение общественных организаций к работе с молодыми семьями, стимулирование работы клубов молодых семей.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Безопасность и правопорядок: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противодействие деструктивному поведению молодежи, правовое просвещение и информационная защита;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профилактика немедицинского потребления наркотических средств и психотропных веществ, формирование негативного отношения в обществе к немедицинскому потреблению наркотических средств и психотропных веществ, в том числе путем проведения активной антинаркотической пропаганды и противодействия пропаганде и незаконной рекламе наркотических средств, психотропных веществ и других психоактивных веществ, повышение уровня осведомленности населения о негативных последствиях немедицинского потребления наркотических средств и психотропных веществ и об ответственности за участие в их незаконном обороте, проведение грамотной информационной политики в средствах массовой информации;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организация и проведение мероприятий, направленных на внедрение инновационных технологий в сфере профилактики правонарушений, в том числе в информационно-телекоммуникационной сети "Интернет", на разработку и внедрение системы мер, направленных на работу с молодежью с девиантным поведением, ресоциализацию лиц, состоящих на различных видах учета, и лиц, освободившихся из мест лишения свободы, и на профилактику экстремистских проявлений и предупреждение распространения идеологии терроризма в молодежной среде;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реализация комплексных программ по выявлению и сопровождению лидеров религиозных сообществ, формированию позитивного пророссийского медиаконтента религиозного плана, интеграции традиционных этнических проектов и организации образовательных организаций религиозного просвещения молодежи.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Труд, воспитание и добровольчество: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реализация программ и проектов, направленных на трудовое воспитание, содействие профессиональному самоопределению молодежи и построению эффективной образовательной и карьерной траектории;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разработка механизмов оказания помощи во временном и постоянном трудоустройстве молодежи, организация сезонной занятости обучающихся общеобразовательных организаций и студентов, развитие движения студенческих отрядов;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реализация комплекса мер поддержки и сопровождения деятельности добровольческого (волонтерского) движения, создание профильной инфраструктуры, проведение информационных кампаний, подготовка и внедрение обучающих программ и курсов повышения квалификации для волонтеров (добровольцев).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Профессиональное и личностное развитие: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профессиональное развитие молодежи, содействие занятости, трудоустройству, в том числе на предприятиях агропромышленного сектора, повышение уровня финансовой грамотности;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реализация программ и проектов, направленных на вовлечение молодежи в предпринимательскую деятельность, развитие предпринимательских компетенций, оказание помощи в проектировании бизнеса и развитие наставничества в предпринимательстве;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модернизация системы выявления и поддержки талантливой молодежи, разработка и реализация образовательных программ, курсов и организация стажировок;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повышение престижа научной и инновационной деятельности среди молодежи, создание специализированных молодежных центров, кластеров и технопарков, развитие грантовой и конкурсной поддержки проектов;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создание системы выявления, поддержки и продвижения молодых деятелей культуры, авторов контента для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поддержка и реализация творческих инициатив молодежи, развитие культурной среды, организация современных творческих мероприятий, интересных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создание системы поддержки работы с молодежью в сельской местности и молодежи старшей возрастной группы, вовлечение молодежи в мероприятия в сфере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развитие регионального проектного офиса (центра социального проектирования) с целью организации и проведения на системной основе работы по обеспечению получения грантовой поддержки социально значимых проектов, привлечение дополнительной аудитории к социальному проектированию.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Спорт, досуг и оздоровление: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формирование системы ценностей здорового образа жизни, потребности в систематических занятиях физической культурой и спортом среди молодежи и ответственного отношения к сохранению и укреплению собственного физического и духовного здоровья, профилактика и противодействие вредным привычкам;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разработка новых современных форматов проведения мероприятий, направленных на пропаганду активного образа жизни, молодежного и детского туризма;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организация доступного летнего отдыха в молодежных, пришкольных и оздоровительных лагерях, проведение профильных смен для творческих коллективов, спортивных команд и научных кружков;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организация полезного воспитательного досуга на местах, сетевизация успешных практик.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Модернизация системы управления молодежной политикой: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развитие инфраструктуры и материально-технической базы сферы молодежной политики, модернизация сети учреждений для молодежи (пересмотр структуры и штата, выработка предложений по модернизации);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развитие системы подготовки, переподготовки кадров, повышения квалификации, проведение мониторинга и анализа обеспеченности кадрами сферы молодежной политики, проведение кадровых конкурсов и стажировок среди молодежи с целью поиска, развития и поддержки перспективных молодых специалистов;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создание и обеспечение функционирования системы межведомственного взаимодействия между органами по делам молодежи с органами исполнительной власти и органами местного самоуправления, а также системы взаимодействия молодежи, органов власти и бизнес-сообществ в сфере реализации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включение в государственные программы Кабардино-Балкарской Республики специальных разделов, направленных на поддержку молодежи, разработка "дорожной карты" по включению в систему реализации молодежной политики представителей бизнес-структур, научного сообщества, предпринимательства;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разработка и реализация комплекса информационных мероприятий, направленных на развитие молодежной политики, стимулирование деятельности по освещению реализации молодежной политики в средствах массовой информации, социальных сетях и других информационных каналах, создание контента о молодых людях, получивших положительный опыт в различных сферах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модернизация системы оценки ключевых показателей эффективности деятельности органов местного самоуправления Кабардино-Балкарской Республики в сфере реализации молодежной политики и организации мероприятий по работе с детьми и молодежью;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полноценного функционирования молодежной инфраструктуры и координация действий всех молодежных организаций и движений, осуществляющих работу на муниципальном уровне.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7. Механизмы реализации Стратегии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Стратегия реализуется органами государственной власти Кабардино-Балкарской Республики, органами местного самоуправления в пределах установленной компетенции, общественными объединениями, а также другими субъектами, осуществляющими деятельность в сфере молодежной политики.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Стратегия предусматривает целевой сценарий развития, который предполагает продвижение стратегических законодательных инициатив в сфере молодежной политики, существенное ускорение темпов развития молодежной политики, постепенное выполнение запланированных мер по приоритетным направлениям реализации Стратегии и преодоление существующих проблем. Целевой сценарий основан на усилении межотраслевой координации и межведомственном взаимодействии органов публичной власти и других субъектов, осуществляющих деятельность в сфере молодежной политики, мониторинге достижения результатов реализации Стратегии, включая определенные в ней показатели. Сценарий предусматривает адресность и многопрофильность инструментов работы с молодежью в зависимости от полового, возрастного и социального состава молодежи, иных ее характеристик.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синхронизации действий по управлению в сфере молодежной политики разрабатывается межведомственный план, который объединит все приоритетные направления реализации Стратегии и обеспечит достижение показателей и результатов национального проекта "Молодежь и дети". План также предусматривает реализацию </w:t>
      </w:r>
      <w:hyperlink w:history="0" r:id="rId16" w:tooltip="Распоряжение Правительства РФ от 17.08.2024 N 2233-р (ред. от 08.05.2025) &lt;Об утверждении Стратегии реализации молодежной политики в Российской Федерации на период до 2030 года&g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Российской Федерации от 17 августа 2024 г. N 2233-р, государственной </w:t>
      </w:r>
      <w:hyperlink w:history="0" r:id="rId17" w:tooltip="Постановление Правительства КБР от 06.12.2022 N 262-ПП (ред. от 14.07.2025) &quot;О государственной программе Кабардино-Балкарской Республики &quot;Развитие молодежной политики в Кабардино-Балкарской Республике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Кабардино-Балкарской Республики "Развитие молодежной политики в Кабардино-Балкарской Республике", утвержденной постановлением Правительства Кабардино-Балкарской Республики от 6 декабря 2022 г. N 262-ПП (далее - государственная программа Кабардино-Балкарской Республики "Развитие молодежной политики в Кабардино-Балкарской Республике"), и подпункта 2.2 пункта 2 раздела 1 протокола заседания Совета при Главе Кабардино-Балкарской Республики по молодежной политике от 27 июня 2025 г. N 1.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Министерство обеспечивает координацию и консолидацию усилий органов государственной власти Кабардино-Балкарской Республики и органов местного самоуправления по реализации молодежной политики, осуществляет развитие и внедрение механизмов межведомственного взаимодействия по вопросам реализации молодежной политики, в том числе путем нормативно-правового регулирования в сфере молодежной политики региона.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Реализация Стратегии предполагает научно-методическое сопровождение разработки и принятия управленческих решений в сфере молодежной политики на региональном и местном уровнях, а также дальнейшее совершенствование ее нормативно-правовой базы.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8. Финансовые источники реализации Стратегии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Реализации Стратегии осуществляется за счет средств, предусмотренных в республиканском бюджете Кабардино-Балкарской Республики на реализацию государственной </w:t>
      </w:r>
      <w:hyperlink w:history="0" r:id="rId18" w:tooltip="Постановление Правительства КБР от 06.12.2022 N 262-ПП (ред. от 14.07.2025) &quot;О государственной программе Кабардино-Балкарской Республики &quot;Развитие молодежной политики в Кабардино-Балкарской Республике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Кабардино-Балкарской Республики "Развитие молодежной политики в Кабардино-Балкарской Республике", а также за счет местных бюджетов и внебюджетных источников.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9. Оценка результатов Стратегии и ожидаемые результаты</w:t>
      </w:r>
    </w:p>
    <w:p>
      <w:pPr>
        <w:pStyle w:val="2"/>
        <w:jc w:val="center"/>
      </w:pPr>
      <w:r>
        <w:rPr>
          <w:sz w:val="20"/>
        </w:rPr>
        <w:t xml:space="preserve">реализации Стратегии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Оценка результатов Стратегии осуществляется на основе контроля достижения показателей: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"Декомпозированные на Кабардино-Балкарскую Республику показатели и результаты национального проекта "Молодежь и дети":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охват молодежи мероприятиями, проводимыми на базе инфраструктуры молодежной политики, к 2030 составит не менее 42% (109607 человек);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доля молодых людей, вовлеченных в мероприятия, направленные на профессиональное развитие, к 2030 году составит не менее 75% (195726 человек);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доля молодых людей, участвующих в проектах и программах, направленных на патриотическое воспитание, к 2030 году составит не менее 75% (195726 человек);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доля молодых семей, включая семьи с детьми, участвующих в мероприятиях по продвижению традиционных духовно-нравственных ценностей, в том числе в проектах и программах, направленных на патриотическое воспитание, а также в добровольческой и общественной деятельности, к 2030 году составит не менее 24,2% (8944 человека);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молодых людей от региона, направляемых на образовательные заезды для молодых деятелей культуры и искусства в рамках арт-кластера "Таврида", составит не менее 15 человек ежегодно до 2030 года;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просмотров в рамках проведенной информационной и рекламной кампании по популяризации добровольчества (волонтерства), в том числе путем размещения рекламных роликов на телеканалах и в информационно-телекоммуникационной сети "Интернет", составит не менее 0,0295 млн единиц ежегодно до 2030 года;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численность детей и молодежи в возрасте до 35 лет, вовлеченных в социально-активную деятельность через патриотические проекты, к 2030 году составит не менее 74120 человек;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"Показатели эффективности реализации молодежной политики с учетом региональных (муниципальных) особенностей":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открытых региональных центров патриотического воспитания в муниципальных районах и городских округах Кабардино-Балкарской Республики к 2030 году составит 3 единицы;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молодежи, прошедшей через проекты и мероприятия, направленные на воспитание детей и молодежи в соответствии с исторически сложившимися нормами поведения народов Кабардино-Балкарской Республики через традиции и обычаи (адыгэ хабзэ, тау адет, казачьи обычаи), к 2030 году составит не менее 20 тыс. человек;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доля молодежи, вовлеченной в программы, направленные на профилактику негативных социальных и радикальных явлений, а также деструктивных процессов в молодежной среде, к 2030 году достигнет показателя не ниже 49%;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доля молодых людей, вовлеченных в добровольческую и общественную деятельность, к 2030 году составит не менее 45%;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доля молодых людей, отмечающих важность идеи трудового вклада в развитие своего города (региона), до 2030 года составит 50%;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охват молодежи цифровыми образовательными ресурсами и программами повышения цифровой грамотности, до 2030 года составит 30%;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удельный вес молодежи, участвующей в органах самоуправления и инициативных группах, до 2030 года составит 25%;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доля молодежи, положительно оценивающей качество и эффективность проводимых мероприятий патриотической направленности, до 2030 года составит 60%;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доля молодежи, участвующей в мероприятиях, направленных на повышение уровня подготовленности к семейной жизни, развитие семейных ценностей и предоставление своевременной консультативной помощи, до 2030 года составит 30%;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доля молодежи, информированной о мероприятиях молодежной политики, к 2030 году составит не менее 85%.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Источники показателей: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"Декомпозированные на Кабардино-Балкарскую Республику показатели и результаты национального проекта "Молодежь и дети":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показатели оценки эффективности деятельности высших должностных лиц и исполнительных органов субъектов Российской Федерации, утвержденные </w:t>
      </w:r>
      <w:hyperlink w:history="0" r:id="rId19" w:tooltip="Указ Президента РФ от 28.11.2024 N 1014 &quot;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28 ноября 2024 г. N 1014;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государственная </w:t>
      </w:r>
      <w:hyperlink w:history="0" r:id="rId20" w:tooltip="Постановление Правительства КБР от 06.12.2022 N 262-ПП (ред. от 14.07.2025) &quot;О государственной программе Кабардино-Балкарской Республики &quot;Развитие молодежной политики в Кабардино-Балкарской Республике&quot; {КонсультантПлюс}">
        <w:r>
          <w:rPr>
            <w:sz w:val="20"/>
            <w:color w:val="0000ff"/>
          </w:rPr>
          <w:t xml:space="preserve">программа</w:t>
        </w:r>
      </w:hyperlink>
      <w:r>
        <w:rPr>
          <w:sz w:val="20"/>
        </w:rPr>
        <w:t xml:space="preserve"> Кабардино-Балкарской Республики "Развитие молодежной политики в Кабардино-Балкарской Республике";</w:t>
      </w:r>
    </w:p>
    <w:p>
      <w:pPr>
        <w:pStyle w:val="0"/>
        <w:spacing w:before="200" w:lineRule="auto"/>
        <w:ind w:firstLine="540"/>
        <w:jc w:val="both"/>
      </w:pPr>
      <w:hyperlink w:history="0" r:id="rId21" w:tooltip="Распоряжение Правительства КБР от 24.01.2024 N 27-рп (ред. от 12.12.2025) &lt;Об утверждении паспорта государственной программы (комплексной программы) Кабардино-Балкарской Республики &quot;Развитие молодежной политики в Кабардино-Балкарской Республике&quot;&gt; (вместе с &quot;Паспортом комплекса процессных мероприятий &quot;Поддержка молодежных инициатив&quot;)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Кабардино-Балкарской Республики от 24 января 2024 г. N 27-рп;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показатели эффективности реализации молодежной политики с учетом региональных (муниципальных) особенностей.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Реализация Стратегии позволит: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улучшить условия для воспитания гармонично развитой, патриотичной и социально ответственной личности;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увеличить долю людей, вовлеченных в добровольческую деятельность;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увеличить количество мероприятий, направленных на выявление, поддержку и развитие способностей и талантов у детей и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улучшить социально-экономическое положение молодежи Кабардино-Балкарской Республики и увеличить степень вовлеченности в политическую, социально-экономическую и культурную жизнь;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обеспечить создание условий для эффективного осуществления прав, свобод и законных интересов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усовершенствовать механизм государственного управления в сфере молодежной политики, привести в соответствие с современными требованиями и таким образом обеспечить межведомственную координацию деятельности по поддержке молодежи и молодых семей, развитию молодежного участия и совершенствованию системы молодежного самоуправления;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осуществить системное развитие органов по делам молодежи, учреждений молодежной политики, органов молодежного самоуправления, молодежных и детских общественных объединений, молодежного добровольчества, наставничества молодежи, поддержки молодежных проектов и инициатив;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обеспечить развитие молодежного предпринимательства и вовлечение значительного количества молодых граждан в предпринимательскую деятельность, увеличение количества созданных стартапов;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увеличить результативность межведомственного взаимодействия субъектов системы профилактики по снижению уровня преступности и проявлений экстремизма среди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повысить доверие молодежи к общественным и официальным религиозным организациям;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повысить привлекательность региона для увеличения доли выпускников, получающих образование за пределами региона и возвращающихся для работы и проживания в нем;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расширить сеть специализированных пространств (рабочих пространств, арт-площадок, студий звукозаписи и иных) на сельских территориях, обеспечивающих возможности для развития молодежи и реализации идей;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заложить фундаментальную основу для профессионализации молодежной политики, ее научного, методического и информационного обеспечения.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10. Контроль за реализацией Стратегии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Для контроля за ходом реализации Стратегии в Кабардино-Балкарской Республике утверждается соответствующий план мероприятий по реализации Стратегии, в который будут включены меры, необходимые для достижения установленных основных показателей Стратегии.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Механизмом контроля реализации Стратегии будет являться мониторинг достижения показателей и результатов национального проекта "Молодежь и дети", декомпозированных на Кабардино-Балкарскую Республику, а также государственной </w:t>
      </w:r>
      <w:hyperlink w:history="0" r:id="rId22" w:tooltip="Постановление Правительства КБР от 06.12.2022 N 262-ПП (ред. от 14.07.2025) &quot;О государственной программе Кабардино-Балкарской Республики &quot;Развитие молодежной политики в Кабардино-Балкарской Республике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Кабардино-Балкарской Республики "Развитие молодежной политики в Кабардино-Балкарской Республике". Кроме того, предусмотрен контроль за использованием средств межбюджетных трансфертов, предоставленных из федерального бюджета бюджету Кабардино-Балкарской Республики для финансового обеспечения реализации программ по поддержке лучших практик в сфере добровольчества и комплексного развития молодежной политики (при наличии).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В официальном тексте документа, видимо, допущена опечатка: возможно, в нумерационном заголовке нижеследующего приложения после слов "в Кабардино-Балкарской Республике" пропущены слова "на период".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Rule="auto"/>
        <w:outlineLvl w:val="1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Стратегии</w:t>
      </w:r>
    </w:p>
    <w:p>
      <w:pPr>
        <w:pStyle w:val="0"/>
        <w:jc w:val="right"/>
      </w:pPr>
      <w:r>
        <w:rPr>
          <w:sz w:val="20"/>
        </w:rPr>
        <w:t xml:space="preserve">реализации молодежной политики</w:t>
      </w:r>
    </w:p>
    <w:p>
      <w:pPr>
        <w:pStyle w:val="0"/>
        <w:jc w:val="right"/>
      </w:pPr>
      <w:r>
        <w:rPr>
          <w:sz w:val="20"/>
        </w:rPr>
        <w:t xml:space="preserve">в Кабардино-Балкарской Республике</w:t>
      </w:r>
    </w:p>
    <w:p>
      <w:pPr>
        <w:pStyle w:val="0"/>
        <w:jc w:val="right"/>
      </w:pPr>
      <w:r>
        <w:rPr>
          <w:sz w:val="20"/>
        </w:rPr>
        <w:t xml:space="preserve">до 2030 года</w:t>
      </w:r>
    </w:p>
    <w:p>
      <w:pPr>
        <w:pStyle w:val="0"/>
        <w:jc w:val="both"/>
      </w:pPr>
      <w:r>
        <w:rPr>
          <w:sz w:val="20"/>
        </w:rPr>
      </w:r>
    </w:p>
    <w:bookmarkStart w:id="381" w:name="P381"/>
    <w:bookmarkEnd w:id="381"/>
    <w:p>
      <w:pPr>
        <w:pStyle w:val="2"/>
        <w:jc w:val="center"/>
      </w:pPr>
      <w:r>
        <w:rPr>
          <w:sz w:val="20"/>
        </w:rPr>
        <w:t xml:space="preserve">КАДРОВАЯ ОБЕСПЕЧЕННОСТЬ</w:t>
      </w:r>
    </w:p>
    <w:p>
      <w:pPr>
        <w:pStyle w:val="2"/>
        <w:jc w:val="center"/>
      </w:pPr>
      <w:r>
        <w:rPr>
          <w:sz w:val="20"/>
        </w:rPr>
        <w:t xml:space="preserve">В СФЕРЕ МОЛОДЕЖНОЙ ПОЛИТИКИ В РАЗРЕЗЕ МУНИЦИПАЛЬНЫХ</w:t>
      </w:r>
    </w:p>
    <w:p>
      <w:pPr>
        <w:pStyle w:val="2"/>
        <w:jc w:val="center"/>
      </w:pPr>
      <w:r>
        <w:rPr>
          <w:sz w:val="20"/>
        </w:rPr>
        <w:t xml:space="preserve">ОБРАЗОВАНИЙ КАБАРДИНО-БАЛКАРСКОЙ РЕСПУБЛИКИ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3005"/>
        <w:gridCol w:w="1247"/>
        <w:gridCol w:w="964"/>
        <w:gridCol w:w="2409"/>
        <w:gridCol w:w="1020"/>
        <w:gridCol w:w="1077"/>
        <w:gridCol w:w="964"/>
        <w:gridCol w:w="1077"/>
        <w:gridCol w:w="1247"/>
      </w:tblGrid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3005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муниципального образования</w:t>
            </w:r>
          </w:p>
        </w:tc>
        <w:tc>
          <w:tcPr>
            <w:gridSpan w:val="3"/>
            <w:tcW w:w="46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Профильные отделы в органах местного самоуправления (далее - отдел)</w:t>
            </w:r>
          </w:p>
        </w:tc>
        <w:tc>
          <w:tcPr>
            <w:gridSpan w:val="2"/>
            <w:tcW w:w="20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сотрудников отдела</w:t>
            </w:r>
          </w:p>
        </w:tc>
        <w:tc>
          <w:tcPr>
            <w:gridSpan w:val="3"/>
            <w:tcW w:w="32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Специалисты на уровне поселений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отдел по молодежной политике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смешанный отдел</w:t>
            </w:r>
          </w:p>
        </w:tc>
        <w:tc>
          <w:tcPr>
            <w:tcW w:w="24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примечание (наименование структурного подразделения)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 специалистов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из них по молодежной политике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 поселений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Профильные специалисты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Специалисты с дополнительными обязанностями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3005" w:type="dxa"/>
          </w:tcPr>
          <w:p>
            <w:pPr>
              <w:pStyle w:val="0"/>
              <w:ind w:left="141"/>
            </w:pPr>
            <w:r>
              <w:rPr>
                <w:sz w:val="20"/>
              </w:rPr>
              <w:t xml:space="preserve">Урванский муниципальный район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</w:t>
            </w:r>
          </w:p>
        </w:tc>
        <w:tc>
          <w:tcPr>
            <w:tcW w:w="24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отдел по культуре и молодежной политике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3005" w:type="dxa"/>
          </w:tcPr>
          <w:p>
            <w:pPr>
              <w:pStyle w:val="0"/>
              <w:ind w:left="141"/>
            </w:pPr>
            <w:r>
              <w:rPr>
                <w:sz w:val="20"/>
              </w:rPr>
              <w:t xml:space="preserve">Чегемский муниципальный район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4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отдел по молодежной политике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3005" w:type="dxa"/>
          </w:tcPr>
          <w:p>
            <w:pPr>
              <w:pStyle w:val="0"/>
              <w:ind w:left="141"/>
            </w:pPr>
            <w:r>
              <w:rPr>
                <w:sz w:val="20"/>
              </w:rPr>
              <w:t xml:space="preserve">Городской округ Нальчик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4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отдел по молодежной политике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3005" w:type="dxa"/>
          </w:tcPr>
          <w:p>
            <w:pPr>
              <w:pStyle w:val="0"/>
              <w:ind w:left="141"/>
            </w:pPr>
            <w:r>
              <w:rPr>
                <w:sz w:val="20"/>
              </w:rPr>
              <w:t xml:space="preserve">Эльбрусский муниципальный район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4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отдел по молодежной политике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3005" w:type="dxa"/>
          </w:tcPr>
          <w:p>
            <w:pPr>
              <w:pStyle w:val="0"/>
              <w:ind w:left="141"/>
            </w:pPr>
            <w:r>
              <w:rPr>
                <w:sz w:val="20"/>
              </w:rPr>
              <w:t xml:space="preserve">Черекский муниципальный район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4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3005" w:type="dxa"/>
          </w:tcPr>
          <w:p>
            <w:pPr>
              <w:pStyle w:val="0"/>
              <w:ind w:left="141"/>
            </w:pPr>
            <w:r>
              <w:rPr>
                <w:sz w:val="20"/>
              </w:rPr>
              <w:t xml:space="preserve">Лескенский муниципальный район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</w:t>
            </w:r>
          </w:p>
        </w:tc>
        <w:tc>
          <w:tcPr>
            <w:tcW w:w="24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отдел по молодежной политике, физической культуре и спорту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3005" w:type="dxa"/>
          </w:tcPr>
          <w:p>
            <w:pPr>
              <w:pStyle w:val="0"/>
              <w:ind w:left="141"/>
            </w:pPr>
            <w:r>
              <w:rPr>
                <w:sz w:val="20"/>
              </w:rPr>
              <w:t xml:space="preserve">Майский муниципальный район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</w:t>
            </w:r>
          </w:p>
        </w:tc>
        <w:tc>
          <w:tcPr>
            <w:tcW w:w="24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центр информационно-методического сопровождения образования и молодежной политики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3005" w:type="dxa"/>
          </w:tcPr>
          <w:p>
            <w:pPr>
              <w:pStyle w:val="0"/>
              <w:ind w:left="141"/>
            </w:pPr>
            <w:r>
              <w:rPr>
                <w:sz w:val="20"/>
              </w:rPr>
              <w:t xml:space="preserve">Городской округ Баксан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</w:t>
            </w:r>
          </w:p>
        </w:tc>
        <w:tc>
          <w:tcPr>
            <w:tcW w:w="24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комитет по физической культуре, спорту и молодежной политике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3005" w:type="dxa"/>
          </w:tcPr>
          <w:p>
            <w:pPr>
              <w:pStyle w:val="0"/>
              <w:ind w:left="141"/>
            </w:pPr>
            <w:r>
              <w:rPr>
                <w:sz w:val="20"/>
              </w:rPr>
              <w:t xml:space="preserve">Городской округ Прохладный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</w:t>
            </w:r>
          </w:p>
        </w:tc>
        <w:tc>
          <w:tcPr>
            <w:tcW w:w="24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управление образования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3005" w:type="dxa"/>
          </w:tcPr>
          <w:p>
            <w:pPr>
              <w:pStyle w:val="0"/>
              <w:ind w:left="141"/>
            </w:pPr>
            <w:r>
              <w:rPr>
                <w:sz w:val="20"/>
              </w:rPr>
              <w:t xml:space="preserve">Баксанский муниципальный район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</w:t>
            </w:r>
          </w:p>
        </w:tc>
        <w:tc>
          <w:tcPr>
            <w:tcW w:w="24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отдел по работе с молодежью и спорту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11.</w:t>
            </w:r>
          </w:p>
        </w:tc>
        <w:tc>
          <w:tcPr>
            <w:tcW w:w="3005" w:type="dxa"/>
          </w:tcPr>
          <w:p>
            <w:pPr>
              <w:pStyle w:val="0"/>
              <w:ind w:left="141"/>
            </w:pPr>
            <w:r>
              <w:rPr>
                <w:sz w:val="20"/>
              </w:rPr>
              <w:t xml:space="preserve">Терский муниципальный район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4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отдел по молодежной политике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12.</w:t>
            </w:r>
          </w:p>
        </w:tc>
        <w:tc>
          <w:tcPr>
            <w:tcW w:w="3005" w:type="dxa"/>
          </w:tcPr>
          <w:p>
            <w:pPr>
              <w:pStyle w:val="0"/>
              <w:ind w:left="141"/>
            </w:pPr>
            <w:r>
              <w:rPr>
                <w:sz w:val="20"/>
              </w:rPr>
              <w:t xml:space="preserve">Зольский муниципальный район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4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отдел по молодежной политике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</w:t>
            </w:r>
          </w:p>
        </w:tc>
        <w:tc>
          <w:tcPr>
            <w:tcW w:w="3005" w:type="dxa"/>
          </w:tcPr>
          <w:p>
            <w:pPr>
              <w:pStyle w:val="0"/>
              <w:ind w:left="141"/>
            </w:pPr>
            <w:r>
              <w:rPr>
                <w:sz w:val="20"/>
              </w:rPr>
              <w:t xml:space="preserve">Прохладненский муниципальный район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V</w:t>
            </w:r>
          </w:p>
        </w:tc>
        <w:tc>
          <w:tcPr>
            <w:tcW w:w="24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отдел культуры, молодежной политики и межнациональных отношений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</w:tr>
    </w:tbl>
    <w:p>
      <w:pPr>
        <w:sectPr>
          <w:headerReference w:type="default" r:id="rId23"/>
          <w:headerReference w:type="first" r:id="rId23"/>
          <w:footerReference w:type="default" r:id="rId24"/>
          <w:footerReference w:type="first" r:id="rId24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Стратегии</w:t>
      </w:r>
    </w:p>
    <w:p>
      <w:pPr>
        <w:pStyle w:val="0"/>
        <w:jc w:val="right"/>
      </w:pPr>
      <w:r>
        <w:rPr>
          <w:sz w:val="20"/>
        </w:rPr>
        <w:t xml:space="preserve">реализации молодежной политики</w:t>
      </w:r>
    </w:p>
    <w:p>
      <w:pPr>
        <w:pStyle w:val="0"/>
        <w:jc w:val="right"/>
      </w:pPr>
      <w:r>
        <w:rPr>
          <w:sz w:val="20"/>
        </w:rPr>
        <w:t xml:space="preserve">в Кабардино-Балкарской Республике</w:t>
      </w:r>
    </w:p>
    <w:p>
      <w:pPr>
        <w:pStyle w:val="0"/>
        <w:jc w:val="right"/>
      </w:pPr>
      <w:r>
        <w:rPr>
          <w:sz w:val="20"/>
        </w:rPr>
        <w:t xml:space="preserve">на период до 2030 года</w:t>
      </w:r>
    </w:p>
    <w:p>
      <w:pPr>
        <w:pStyle w:val="0"/>
        <w:jc w:val="both"/>
      </w:pPr>
      <w:r>
        <w:rPr>
          <w:sz w:val="20"/>
        </w:rPr>
      </w:r>
    </w:p>
    <w:bookmarkStart w:id="540" w:name="P540"/>
    <w:bookmarkEnd w:id="540"/>
    <w:p>
      <w:pPr>
        <w:pStyle w:val="2"/>
        <w:jc w:val="center"/>
      </w:pPr>
      <w:r>
        <w:rPr>
          <w:sz w:val="20"/>
        </w:rPr>
        <w:t xml:space="preserve">ИНФРАСТРУКТУРНАЯ ОБЕСПЕЧЕННОСТЬ</w:t>
      </w:r>
    </w:p>
    <w:p>
      <w:pPr>
        <w:pStyle w:val="2"/>
        <w:jc w:val="center"/>
      </w:pPr>
      <w:r>
        <w:rPr>
          <w:sz w:val="20"/>
        </w:rPr>
        <w:t xml:space="preserve">СФЕРЫ МОЛОДЕЖНОЙ ПОЛИТИКИ В РАЗРЕЗЕ МУНИЦИПАЛЬНЫХ</w:t>
      </w:r>
    </w:p>
    <w:p>
      <w:pPr>
        <w:pStyle w:val="2"/>
        <w:jc w:val="center"/>
      </w:pPr>
      <w:r>
        <w:rPr>
          <w:sz w:val="20"/>
        </w:rPr>
        <w:t xml:space="preserve">ОБРАЗОВАНИЙ КАБАРДИНО-БАЛКАРСКОЙ РЕСПУБЛИКИ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2268"/>
        <w:gridCol w:w="2835"/>
        <w:gridCol w:w="2948"/>
        <w:gridCol w:w="2835"/>
        <w:gridCol w:w="2098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муниципального образования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Молодежные центры, площадь, штатная численность</w:t>
            </w:r>
          </w:p>
        </w:tc>
        <w:tc>
          <w:tcPr>
            <w:tcW w:w="29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Волонтерские центры, площадь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Студенческие пространства наименование учреждения, площадь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Подростковые центры, площадь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Урванский муниципальный район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функционирует,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577,4 кв. м,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3 штатные единицы</w:t>
            </w:r>
          </w:p>
        </w:tc>
        <w:tc>
          <w:tcPr>
            <w:tcW w:w="29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филиал АНО "Ресурсный центр развития волонтерства (добровольчества)"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в Урванском муниципальном районе,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42 кв. м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Чегемский муниципальный район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функционирует,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200 кв. м,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4 штатные единицы</w:t>
            </w:r>
          </w:p>
        </w:tc>
        <w:tc>
          <w:tcPr>
            <w:tcW w:w="29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филиал АНО "Ресурсный центр развития волонтерства (добровольчества)"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в Чегемском муниципальном районе,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60 кв. м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студенческое пространство на базе Чегемского филиала ГБПОУ "Кабардино-Балкарский колледж "Строитель",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60 кв. м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Городской округ Нальчик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функционирует,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государственное бюджетное учреждение "Многофункциональный молодежный центр"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Кабардино-Балкарской Республики,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6457,6 кв. м,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51 штатная единица</w:t>
            </w:r>
          </w:p>
        </w:tc>
        <w:tc>
          <w:tcPr>
            <w:tcW w:w="29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АНО "Ресурсный центр развития волонтерства (добровольчества)",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150 кв. м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ГБПОУ "Кабардино-Балкарский торгово-технологический колледж", 43,8 кв. м,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ГБПОУ "Кабардино-Балкарский гуманитарно-технический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колледж", 63 кв. м,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ГБПОУ "Кабардино-Балкарский колледж "Строитель", 164 кв. м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Эльбрусский муниципальный район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функционирует,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338,4 кв. м,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4 штатные единицы</w:t>
            </w:r>
          </w:p>
        </w:tc>
        <w:tc>
          <w:tcPr>
            <w:tcW w:w="29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филиал АНО "Ресурсный центр развития волонтерства (добровольчества)"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в Эльбрусском муниципальном районе,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20 кв. м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Черекский муниципальный район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функционирует,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551 кв. м,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3 штатные единицы</w:t>
            </w:r>
          </w:p>
        </w:tc>
        <w:tc>
          <w:tcPr>
            <w:tcW w:w="29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филиал АНО "Ресурсный центр развития волонтерства (добровольчества)"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в Черекском муниципальном районе,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30 кв. м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Лескенский муниципальный район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функционирует,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180 кв. м,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 штатных единиц</w:t>
            </w:r>
          </w:p>
        </w:tc>
        <w:tc>
          <w:tcPr>
            <w:tcW w:w="29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филиал АНО "Ресурсный центр развития волонтерства (добровольчества)"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в Лескенском муниципальном районе,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36 кв. м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Майский муниципальный район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функционирует,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282,4 кв. м,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3 штатные единицы</w:t>
            </w:r>
          </w:p>
        </w:tc>
        <w:tc>
          <w:tcPr>
            <w:tcW w:w="29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филиал АНО "Ресурсный центр развития волонтерства (добровольчества)"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в Майском муниципальном районе,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50 кв. м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Городской округ Баксан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9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филиал АНО "Ресурсный центр развития волонтерства (добровольчества)"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в городском округе Баксан,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50 кв. м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ГБПОУ "Кабардино-Балкарский сельскохозяйственный колледж", 63,4 кв. м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Городской округ Прохладный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9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филиал АНО "Ресурсный центр развития волонтерства (добровольчества)"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в городском округе Прохладный (ремонт)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Баксанский муниципальный район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начнет функционировать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в 2025 году, 332 кв. м</w:t>
            </w:r>
          </w:p>
        </w:tc>
        <w:tc>
          <w:tcPr>
            <w:tcW w:w="29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филиал АНО "Ресурсный центр развития волонтерства (добровольчества)"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в Баксанском муниципальном районе,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36 кв. м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Терский муниципальный район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функционирует,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174 кв. м,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0 штатных единиц</w:t>
            </w:r>
          </w:p>
        </w:tc>
        <w:tc>
          <w:tcPr>
            <w:tcW w:w="29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филиал АНО "Ресурсный центр развития волонтерства (добровольчества)"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в Терском муниципальном районе,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25 кв. м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Зольский муниципальный район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9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филиал АНО "Ресурсный центр развития волонтерства (добровольчества)"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в Зольском муниципальном районе,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42 кв. м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Прохладненский муниципальный район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9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филиал АНО "Ресурсный центр развития волонтерства (добровольчества)"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в Прохладненском муниципальном районе,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25 кв. м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подростковый центр "Казачок" (с.п. ст. Приближная), 80 кв. м,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подростковый центр "Свобода" (с.п. ст. Екатериноградская), 100 кв. м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3</w:t>
      </w:r>
    </w:p>
    <w:p>
      <w:pPr>
        <w:pStyle w:val="0"/>
        <w:jc w:val="right"/>
      </w:pPr>
      <w:r>
        <w:rPr>
          <w:sz w:val="20"/>
        </w:rPr>
        <w:t xml:space="preserve">к Стратегии</w:t>
      </w:r>
    </w:p>
    <w:p>
      <w:pPr>
        <w:pStyle w:val="0"/>
        <w:jc w:val="right"/>
      </w:pPr>
      <w:r>
        <w:rPr>
          <w:sz w:val="20"/>
        </w:rPr>
        <w:t xml:space="preserve">реализации молодежной политики</w:t>
      </w:r>
    </w:p>
    <w:p>
      <w:pPr>
        <w:pStyle w:val="0"/>
        <w:jc w:val="right"/>
      </w:pPr>
      <w:r>
        <w:rPr>
          <w:sz w:val="20"/>
        </w:rPr>
        <w:t xml:space="preserve">в Кабардино-Балкарской Республике</w:t>
      </w:r>
    </w:p>
    <w:p>
      <w:pPr>
        <w:pStyle w:val="0"/>
        <w:jc w:val="right"/>
      </w:pPr>
      <w:r>
        <w:rPr>
          <w:sz w:val="20"/>
        </w:rPr>
        <w:t xml:space="preserve">на период до 2030 года</w:t>
      </w:r>
    </w:p>
    <w:p>
      <w:pPr>
        <w:pStyle w:val="0"/>
        <w:jc w:val="both"/>
      </w:pPr>
      <w:r>
        <w:rPr>
          <w:sz w:val="20"/>
        </w:rPr>
      </w:r>
    </w:p>
    <w:bookmarkStart w:id="688" w:name="P688"/>
    <w:bookmarkEnd w:id="688"/>
    <w:p>
      <w:pPr>
        <w:pStyle w:val="2"/>
        <w:jc w:val="center"/>
      </w:pPr>
      <w:r>
        <w:rPr>
          <w:sz w:val="20"/>
        </w:rPr>
        <w:t xml:space="preserve">СИСТЕМА</w:t>
      </w:r>
    </w:p>
    <w:p>
      <w:pPr>
        <w:pStyle w:val="2"/>
        <w:jc w:val="center"/>
      </w:pPr>
      <w:r>
        <w:rPr>
          <w:sz w:val="20"/>
        </w:rPr>
        <w:t xml:space="preserve">КРИТЕРИЕВ ПРОВЕДЕНИЯ ОЦЕНКИ ЭФФЕКТИВНОСТИ РЕАЛИЗАЦИИ</w:t>
      </w:r>
    </w:p>
    <w:p>
      <w:pPr>
        <w:pStyle w:val="2"/>
        <w:jc w:val="center"/>
      </w:pPr>
      <w:r>
        <w:rPr>
          <w:sz w:val="20"/>
        </w:rPr>
        <w:t xml:space="preserve">МОЛОДЕЖНОЙ ПОЛИТИКИ В МУНИЦИПАЛЬНЫХ РАЙОНАХ И ГОРОДСКИХ</w:t>
      </w:r>
    </w:p>
    <w:p>
      <w:pPr>
        <w:pStyle w:val="2"/>
        <w:jc w:val="center"/>
      </w:pPr>
      <w:r>
        <w:rPr>
          <w:sz w:val="20"/>
        </w:rPr>
        <w:t xml:space="preserve">ОКРУГАХ КАБАРДИНО-БАЛКАРСКОЙ РЕСПУБЛИКИ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3118"/>
        <w:gridCol w:w="5669"/>
        <w:gridCol w:w="2608"/>
        <w:gridCol w:w="1644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чек-листа</w:t>
            </w:r>
          </w:p>
        </w:tc>
        <w:tc>
          <w:tcPr>
            <w:tcW w:w="56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Описание</w:t>
            </w:r>
          </w:p>
        </w:tc>
        <w:tc>
          <w:tcPr>
            <w:tcW w:w="26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показателей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баллов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Реализация молодежной политики в муниципальных районах и городских округах Кабардино-Балкарской Республики</w:t>
            </w:r>
          </w:p>
        </w:tc>
        <w:tc>
          <w:tcPr>
            <w:tcW w:w="56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Чек-лист является оценочным индикатором развития инфраструктуры молодежной политики на территории муниципального района или городского округа</w:t>
            </w:r>
          </w:p>
        </w:tc>
        <w:tc>
          <w:tcPr>
            <w:tcW w:w="26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Участие в проектах и программах Министерства по делам молодежи Кабардино-Балкарской Республики</w:t>
            </w:r>
          </w:p>
        </w:tc>
        <w:tc>
          <w:tcPr>
            <w:tcW w:w="56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Чек-лист учитывает участие муниципальных районов и городских округов в мероприятиях Министерства по делам молодежи Кабардино-Балкарской Республики (далее также - Министерство) и подведомственных учреждений. Баллы за данный показатель выставляются заместителями министра по делам молодежи Кабардино-Балкарской Республики, руководителями профильных структурных подразделений Министерства, руководителями подведомственных Министерству учреждений, а также председателем Общественного совета при Министерстве по делам молодежи Кабардино-Балкарской Республики по итогам работы, проводимой с муниципальными районами, городскими округами за отчетный год</w:t>
            </w:r>
          </w:p>
        </w:tc>
        <w:tc>
          <w:tcPr>
            <w:tcW w:w="26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(показатели варьируются в зависимости от отчетного периода мониторинга)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143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Оценка уровня открытости и взаимодействия муниципальных районов, городских округов по вопросам реализации государственной молодежной политики</w:t>
            </w:r>
          </w:p>
        </w:tc>
        <w:tc>
          <w:tcPr>
            <w:tcW w:w="56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Баллы за данный показатель выставляются заместителями министра по делам молодежи Кабардино-Балкарской Республики, руководителями профильных структурных подразделений Министерства, руководителями подведомственных Министерству учреждений, а также председателем регионального отделения Общероссийского общественно-государственного движения детей и молодежи "Движение первых" Кабардино-Балкарской Республики по итогам работы, проводимой с муниципальными районами, городскими округами за отчетный год</w:t>
            </w:r>
          </w:p>
        </w:tc>
        <w:tc>
          <w:tcPr>
            <w:tcW w:w="26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Оценка результативности межведомственного взаимодействия субъектов системы профилактики безнадзорности и правонарушений по снижению количества несовершеннолетних, состоящих на профилактическом учете в комиссиях по делам несовершеннолетних и защите их прав</w:t>
            </w:r>
          </w:p>
        </w:tc>
        <w:tc>
          <w:tcPr>
            <w:tcW w:w="56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Численность несовершеннолетних, в отношении которых различными органами и учреждениями системы профилактики проводилась индивидуальная профилактическая работа, по состоянию на конец отчетного периода (информация предоставляется Министерством просвещения и науки Кабардино-Балкарской Республики)</w:t>
            </w:r>
          </w:p>
        </w:tc>
        <w:tc>
          <w:tcPr>
            <w:tcW w:w="26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23"/>
      <w:headerReference w:type="first" r:id="rId23"/>
      <w:footerReference w:type="default" r:id="rId24"/>
      <w:footerReference w:type="first" r:id="rId24"/>
      <w:pgSz w:w="16838" w:h="11906" w:orient="landscape"/>
      <w:pgMar w:top="1133" w:right="1440" w:bottom="566" w:left="1440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КБР от 18.09.2025 N 557-рп</w:t>
            <w:br/>
            <w:t>&lt;Об утверждении Стратегии реализации молодежной политики в Кабарди...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КБР от 18.09.2025 N 557-рп</w:t>
            <w:br/>
            <w:t>&lt;Об утверждении Стратегии реализации молодежной политики в Кабарди...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04976&amp;dst=100016" TargetMode = "External"/><Relationship Id="rId9" Type="http://schemas.openxmlformats.org/officeDocument/2006/relationships/hyperlink" Target="https://login.consultant.ru/link/?req=doc&amp;base=LAW&amp;n=510608" TargetMode = "External"/><Relationship Id="rId10" Type="http://schemas.openxmlformats.org/officeDocument/2006/relationships/hyperlink" Target="https://login.consultant.ru/link/?req=doc&amp;base=RLAW304&amp;n=122472" TargetMode = "External"/><Relationship Id="rId11" Type="http://schemas.openxmlformats.org/officeDocument/2006/relationships/hyperlink" Target="https://login.consultant.ru/link/?req=doc&amp;base=LAW&amp;n=430906&amp;dst=100012" TargetMode = "External"/><Relationship Id="rId12" Type="http://schemas.openxmlformats.org/officeDocument/2006/relationships/hyperlink" Target="https://login.consultant.ru/link/?req=doc&amp;base=LAW&amp;n=510608" TargetMode = "External"/><Relationship Id="rId13" Type="http://schemas.openxmlformats.org/officeDocument/2006/relationships/hyperlink" Target="https://login.consultant.ru/link/?req=doc&amp;base=LAW&amp;n=504976&amp;dst=100016" TargetMode = "External"/><Relationship Id="rId14" Type="http://schemas.openxmlformats.org/officeDocument/2006/relationships/hyperlink" Target="https://login.consultant.ru/link/?req=doc&amp;base=LAW&amp;n=475991" TargetMode = "External"/><Relationship Id="rId15" Type="http://schemas.openxmlformats.org/officeDocument/2006/relationships/hyperlink" Target="https://login.consultant.ru/link/?req=doc&amp;base=LAW&amp;n=430906" TargetMode = "External"/><Relationship Id="rId16" Type="http://schemas.openxmlformats.org/officeDocument/2006/relationships/hyperlink" Target="https://login.consultant.ru/link/?req=doc&amp;base=LAW&amp;n=504976" TargetMode = "External"/><Relationship Id="rId17" Type="http://schemas.openxmlformats.org/officeDocument/2006/relationships/hyperlink" Target="https://login.consultant.ru/link/?req=doc&amp;base=RLAW304&amp;n=122853&amp;dst=100008" TargetMode = "External"/><Relationship Id="rId18" Type="http://schemas.openxmlformats.org/officeDocument/2006/relationships/hyperlink" Target="https://login.consultant.ru/link/?req=doc&amp;base=RLAW304&amp;n=122853&amp;dst=100008" TargetMode = "External"/><Relationship Id="rId19" Type="http://schemas.openxmlformats.org/officeDocument/2006/relationships/hyperlink" Target="https://login.consultant.ru/link/?req=doc&amp;base=LAW&amp;n=491669" TargetMode = "External"/><Relationship Id="rId20" Type="http://schemas.openxmlformats.org/officeDocument/2006/relationships/hyperlink" Target="https://login.consultant.ru/link/?req=doc&amp;base=RLAW304&amp;n=122853&amp;dst=100008" TargetMode = "External"/><Relationship Id="rId21" Type="http://schemas.openxmlformats.org/officeDocument/2006/relationships/hyperlink" Target="https://login.consultant.ru/link/?req=doc&amp;base=RLAW304&amp;n=126774" TargetMode = "External"/><Relationship Id="rId22" Type="http://schemas.openxmlformats.org/officeDocument/2006/relationships/hyperlink" Target="https://login.consultant.ru/link/?req=doc&amp;base=RLAW304&amp;n=122853&amp;dst=100008" TargetMode = "External"/><Relationship Id="rId23" Type="http://schemas.openxmlformats.org/officeDocument/2006/relationships/header" Target="header2.xml"/><Relationship Id="rId24" Type="http://schemas.openxmlformats.org/officeDocument/2006/relationships/footer" Target="footer2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КБР от 18.09.2025 N 557-рп
&lt;Об утверждении Стратегии реализации молодежной политики в Кабардино-Балкарской Республике на период до 2030 года&gt;</dc:title>
  <dcterms:created xsi:type="dcterms:W3CDTF">2025-12-28T15:02:33Z</dcterms:created>
</cp:coreProperties>
</file>