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муниципальному развитию и внутренней политике Калининградской области от 11.04.2024 N 64</w:t>
              <w:br/>
              <w:t xml:space="preserve">"Об утверждении Положения об Общественном совете при Министерстве по муниципальному развитию и внутренней политике Калининградской области"</w:t>
              <w:br/>
              <w:t xml:space="preserve">(Зарегистрировано в Правительстве Калининградской области 11.04.2024 N ГР/296/2024)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Правительстве Калининградской области 11 апреля 2024 г. N ГР/296/2024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ПО МУНИЦИПАЛЬНОМУ РАЗВИТИЮ</w:t>
      </w:r>
    </w:p>
    <w:p>
      <w:pPr>
        <w:pStyle w:val="2"/>
        <w:jc w:val="center"/>
      </w:pPr>
      <w:r>
        <w:rPr>
          <w:sz w:val="20"/>
        </w:rPr>
        <w:t xml:space="preserve">И ВНУТРЕННЕЙ ПОЛИТИКЕ КАЛИНИНГРАДСКОЙ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апреля 2024 г. N 64</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по муниципальному развитию</w:t>
      </w:r>
    </w:p>
    <w:p>
      <w:pPr>
        <w:pStyle w:val="2"/>
        <w:jc w:val="center"/>
      </w:pPr>
      <w:r>
        <w:rPr>
          <w:sz w:val="20"/>
        </w:rPr>
        <w:t xml:space="preserve">и внутренней политике Калининградской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 июля 2014 года N 212-ФЗ "Об основах общественного контроля в Российской Федерации", </w:t>
      </w:r>
      <w:hyperlink w:history="0" r:id="rId8" w:tooltip="Закон Калининградской области от 05.07.2017 N 93 (ред. от 29.11.2022) &quot;Об общественном контроле в Калининградской области&quot; (принят Калининградской областной Думой 29.06.2017) {КонсультантПлюс}">
        <w:r>
          <w:rPr>
            <w:sz w:val="20"/>
            <w:color w:val="0000ff"/>
          </w:rPr>
          <w:t xml:space="preserve">Законом</w:t>
        </w:r>
      </w:hyperlink>
      <w:r>
        <w:rPr>
          <w:sz w:val="20"/>
        </w:rPr>
        <w:t xml:space="preserve"> Калининградской области от 5 июля 2017 года N 93 "Об общественном контроле в Калининградской области", </w:t>
      </w:r>
      <w:hyperlink w:history="0" r:id="rId9"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 </w:t>
      </w:r>
      <w:hyperlink w:history="0" r:id="rId10" w:tooltip="Постановление Правительства Калининградской области от 08.12.2021 N 791 (ред. от 10.02.2023) &quot;Об утверждении положения о Министерстве по муниципальному развитию и внутренней политике Калининградской области&quot; {КонсультантПлюс}">
        <w:r>
          <w:rPr>
            <w:sz w:val="20"/>
            <w:color w:val="0000ff"/>
          </w:rPr>
          <w:t xml:space="preserve">Положением</w:t>
        </w:r>
      </w:hyperlink>
      <w:r>
        <w:rPr>
          <w:sz w:val="20"/>
        </w:rPr>
        <w:t xml:space="preserve"> о Министерстве по муниципальному развитию и внутренней политике Калининградской области, утвержденным постановлением Правительства Калининградской области от 8 декабря 2021 года N 791,</w:t>
      </w:r>
    </w:p>
    <w:p>
      <w:pPr>
        <w:pStyle w:val="0"/>
        <w:jc w:val="both"/>
      </w:pPr>
      <w:r>
        <w:rPr>
          <w:sz w:val="20"/>
        </w:rPr>
      </w:r>
    </w:p>
    <w:p>
      <w:pPr>
        <w:pStyle w:val="0"/>
        <w:jc w:val="center"/>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по муниципальному развитию и внутренней политике Калининградской области.</w:t>
      </w:r>
    </w:p>
    <w:p>
      <w:pPr>
        <w:pStyle w:val="0"/>
        <w:spacing w:before="200" w:line-rule="auto"/>
        <w:ind w:firstLine="540"/>
        <w:jc w:val="both"/>
      </w:pPr>
      <w:r>
        <w:rPr>
          <w:sz w:val="20"/>
        </w:rPr>
        <w:t xml:space="preserve">2. Начальнику отдела поддержки некоммерческих организаций и общественных проектов департамента по работе с институтами гражданского общества Министерства по муниципальному развитию и внутренней политике Калининградской области Шувалову С.В. организовать проведение процедур по формированию состава Общественного совета при Министерстве по муниципальному развитию и внутренней политике Калининградской области.</w:t>
      </w:r>
    </w:p>
    <w:p>
      <w:pPr>
        <w:pStyle w:val="0"/>
        <w:spacing w:before="200" w:line-rule="auto"/>
        <w:ind w:firstLine="540"/>
        <w:jc w:val="both"/>
      </w:pPr>
      <w:r>
        <w:rPr>
          <w:sz w:val="20"/>
        </w:rPr>
        <w:t xml:space="preserve">3. Настоящий приказ подлежит государственной регистрации.</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Е.А. 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по муниципальному развитию</w:t>
      </w:r>
    </w:p>
    <w:p>
      <w:pPr>
        <w:pStyle w:val="0"/>
        <w:jc w:val="right"/>
      </w:pPr>
      <w:r>
        <w:rPr>
          <w:sz w:val="20"/>
        </w:rPr>
        <w:t xml:space="preserve">и внутренней политике</w:t>
      </w:r>
    </w:p>
    <w:p>
      <w:pPr>
        <w:pStyle w:val="0"/>
        <w:jc w:val="right"/>
      </w:pPr>
      <w:r>
        <w:rPr>
          <w:sz w:val="20"/>
        </w:rPr>
        <w:t xml:space="preserve">Калининградской области</w:t>
      </w:r>
    </w:p>
    <w:p>
      <w:pPr>
        <w:pStyle w:val="0"/>
        <w:jc w:val="right"/>
      </w:pPr>
      <w:r>
        <w:rPr>
          <w:sz w:val="20"/>
        </w:rPr>
        <w:t xml:space="preserve">от 11 апреля 2024 г. N 64</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по муниципальному</w:t>
      </w:r>
    </w:p>
    <w:p>
      <w:pPr>
        <w:pStyle w:val="2"/>
        <w:jc w:val="center"/>
      </w:pPr>
      <w:r>
        <w:rPr>
          <w:sz w:val="20"/>
        </w:rPr>
        <w:t xml:space="preserve">развитию и внутренней политике Калининградской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по муниципальному развитию и внутренней политике Калининградской области (далее -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Уставным законом Калининградской области, законами и иными нормативными правовыми актами Калининградской области, а также настоящим Положением.</w:t>
      </w:r>
    </w:p>
    <w:p>
      <w:pPr>
        <w:pStyle w:val="0"/>
        <w:spacing w:before="200" w:line-rule="auto"/>
        <w:ind w:firstLine="540"/>
        <w:jc w:val="both"/>
      </w:pPr>
      <w:r>
        <w:rPr>
          <w:sz w:val="20"/>
        </w:rPr>
        <w:t xml:space="preserve">3. Министерство по муниципальному развитию и внутренней политике Калининградской области (далее - Министерство) принимает участие в обеспечении деятельности Общественного совета.</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5. Общественный совет призван:</w:t>
      </w:r>
    </w:p>
    <w:p>
      <w:pPr>
        <w:pStyle w:val="0"/>
        <w:spacing w:before="200" w:line-rule="auto"/>
        <w:ind w:firstLine="540"/>
        <w:jc w:val="both"/>
      </w:pPr>
      <w:r>
        <w:rPr>
          <w:sz w:val="20"/>
        </w:rPr>
        <w:t xml:space="preserve">- обеспечивать взаимодействие Министерства с гражданами, общественными объединениями и иными некоммерческими организациями в целях повышения эффективности реализации полномочий Министерства, отнесенных к ведению Министерства, развитие форм и методов указанного взаимодействия;</w:t>
      </w:r>
    </w:p>
    <w:p>
      <w:pPr>
        <w:pStyle w:val="0"/>
        <w:spacing w:before="200" w:line-rule="auto"/>
        <w:ind w:firstLine="540"/>
        <w:jc w:val="both"/>
      </w:pPr>
      <w:r>
        <w:rPr>
          <w:sz w:val="20"/>
        </w:rPr>
        <w:t xml:space="preserve">- осуществлять выработку предложений по реализации государственной политики в сфере деятельности Министерства;</w:t>
      </w:r>
    </w:p>
    <w:p>
      <w:pPr>
        <w:pStyle w:val="0"/>
        <w:spacing w:before="200" w:line-rule="auto"/>
        <w:ind w:firstLine="540"/>
        <w:jc w:val="both"/>
      </w:pPr>
      <w:r>
        <w:rPr>
          <w:sz w:val="20"/>
        </w:rPr>
        <w:t xml:space="preserve">- привлекать независимых от органов государственной власти экспертов, представителей общественных объединений и иных организаций, специалистов по направлениям деятельности Министерства к содействию и участию в реализации его полномочий;</w:t>
      </w:r>
    </w:p>
    <w:p>
      <w:pPr>
        <w:pStyle w:val="0"/>
        <w:spacing w:before="200" w:line-rule="auto"/>
        <w:ind w:firstLine="540"/>
        <w:jc w:val="both"/>
      </w:pPr>
      <w:r>
        <w:rPr>
          <w:sz w:val="20"/>
        </w:rPr>
        <w:t xml:space="preserve">- осуществлять общественный контроль за деятельностью Министерства;</w:t>
      </w:r>
    </w:p>
    <w:p>
      <w:pPr>
        <w:pStyle w:val="0"/>
        <w:spacing w:before="200" w:line-rule="auto"/>
        <w:ind w:firstLine="540"/>
        <w:jc w:val="both"/>
      </w:pPr>
      <w:r>
        <w:rPr>
          <w:sz w:val="20"/>
        </w:rPr>
        <w:t xml:space="preserve">- участвовать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pPr>
        <w:pStyle w:val="0"/>
        <w:spacing w:before="200" w:line-rule="auto"/>
        <w:ind w:firstLine="540"/>
        <w:jc w:val="both"/>
      </w:pPr>
      <w:r>
        <w:rPr>
          <w:sz w:val="20"/>
        </w:rPr>
        <w:t xml:space="preserve">6. Общественный совет вправе:</w:t>
      </w:r>
    </w:p>
    <w:p>
      <w:pPr>
        <w:pStyle w:val="0"/>
        <w:spacing w:before="200" w:line-rule="auto"/>
        <w:ind w:firstLine="540"/>
        <w:jc w:val="both"/>
      </w:pPr>
      <w:r>
        <w:rPr>
          <w:sz w:val="20"/>
        </w:rPr>
        <w:t xml:space="preserve">- приглашать на свои заседания представителей Министерства;</w:t>
      </w:r>
    </w:p>
    <w:p>
      <w:pPr>
        <w:pStyle w:val="0"/>
        <w:spacing w:before="200" w:line-rule="auto"/>
        <w:ind w:firstLine="540"/>
        <w:jc w:val="both"/>
      </w:pPr>
      <w:r>
        <w:rPr>
          <w:sz w:val="20"/>
        </w:rPr>
        <w:t xml:space="preserve">- направлять в Министерство заключения и предложения;</w:t>
      </w:r>
    </w:p>
    <w:p>
      <w:pPr>
        <w:pStyle w:val="0"/>
        <w:spacing w:before="200" w:line-rule="auto"/>
        <w:ind w:firstLine="540"/>
        <w:jc w:val="both"/>
      </w:pPr>
      <w:r>
        <w:rPr>
          <w:sz w:val="20"/>
        </w:rPr>
        <w:t xml:space="preserve">- образовывать рабочие группы.</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7. Общественный совет формируется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w:t>
      </w:r>
      <w:hyperlink w:history="0" r:id="rId14"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w:t>
      </w:r>
    </w:p>
    <w:p>
      <w:pPr>
        <w:pStyle w:val="0"/>
        <w:spacing w:before="200" w:line-rule="auto"/>
        <w:ind w:firstLine="540"/>
        <w:jc w:val="both"/>
      </w:pPr>
      <w:r>
        <w:rPr>
          <w:sz w:val="20"/>
        </w:rPr>
        <w:t xml:space="preserve">8.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9.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10.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11. Срок полномочий состава Общественного совета составляет три года с момента проведения первого заседания.</w:t>
      </w:r>
    </w:p>
    <w:p>
      <w:pPr>
        <w:pStyle w:val="0"/>
        <w:spacing w:before="200" w:line-rule="auto"/>
        <w:ind w:firstLine="540"/>
        <w:jc w:val="both"/>
      </w:pPr>
      <w:r>
        <w:rPr>
          <w:sz w:val="20"/>
        </w:rPr>
        <w:t xml:space="preserve">12. Количественный состав Общественного совета составляет 5 человек.</w:t>
      </w:r>
    </w:p>
    <w:p>
      <w:pPr>
        <w:pStyle w:val="0"/>
        <w:spacing w:before="200" w:line-rule="auto"/>
        <w:ind w:firstLine="540"/>
        <w:jc w:val="both"/>
      </w:pPr>
      <w:r>
        <w:rPr>
          <w:sz w:val="20"/>
        </w:rPr>
        <w:t xml:space="preserve">13. Персональный состав Общественного совета, сформированный из числа кандидатов, отобранных Общественной палатой Калининградской области на конкурсной основе, утверждается приказом Министерства.</w:t>
      </w:r>
    </w:p>
    <w:p>
      <w:pPr>
        <w:pStyle w:val="0"/>
        <w:spacing w:before="200" w:line-rule="auto"/>
        <w:ind w:firstLine="540"/>
        <w:jc w:val="both"/>
      </w:pPr>
      <w:r>
        <w:rPr>
          <w:sz w:val="20"/>
        </w:rPr>
        <w:t xml:space="preserve">14. Организатором конкурса является Общественная палата Калининградской области.</w:t>
      </w:r>
    </w:p>
    <w:p>
      <w:pPr>
        <w:pStyle w:val="0"/>
        <w:spacing w:before="200" w:line-rule="auto"/>
        <w:ind w:firstLine="540"/>
        <w:jc w:val="both"/>
      </w:pPr>
      <w:r>
        <w:rPr>
          <w:sz w:val="20"/>
        </w:rPr>
        <w:t xml:space="preserve">15.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73" w:tooltip="17. Членом Общественного совета при Министерстве может стать гражданин Российской Федерации:">
        <w:r>
          <w:rPr>
            <w:sz w:val="20"/>
            <w:color w:val="0000ff"/>
          </w:rPr>
          <w:t xml:space="preserve">пункте 17</w:t>
        </w:r>
      </w:hyperlink>
      <w:r>
        <w:rPr>
          <w:sz w:val="20"/>
        </w:rPr>
        <w:t xml:space="preserve"> настоящего положения, дополнительными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дополнительные требования), а также с учетом совокупной оценки информации.</w:t>
      </w:r>
    </w:p>
    <w:p>
      <w:pPr>
        <w:pStyle w:val="0"/>
        <w:spacing w:before="200" w:line-rule="auto"/>
        <w:ind w:firstLine="540"/>
        <w:jc w:val="both"/>
      </w:pPr>
      <w:r>
        <w:rPr>
          <w:sz w:val="20"/>
        </w:rPr>
        <w:t xml:space="preserve">16. Порядок проведения конкурсного отбора в части, не урегулированной настоящим Положением, определяется нормативными документами Общественной палаты Калининградской области.</w:t>
      </w:r>
    </w:p>
    <w:bookmarkStart w:id="73" w:name="P73"/>
    <w:bookmarkEnd w:id="73"/>
    <w:p>
      <w:pPr>
        <w:pStyle w:val="0"/>
        <w:spacing w:before="200" w:line-rule="auto"/>
        <w:ind w:firstLine="540"/>
        <w:jc w:val="both"/>
      </w:pPr>
      <w:r>
        <w:rPr>
          <w:sz w:val="20"/>
        </w:rPr>
        <w:t xml:space="preserve">17. Членом Общественного совета при Министерстве может стать гражданин Российской Федерации:</w:t>
      </w:r>
    </w:p>
    <w:p>
      <w:pPr>
        <w:pStyle w:val="0"/>
        <w:spacing w:before="200" w:line-rule="auto"/>
        <w:ind w:firstLine="540"/>
        <w:jc w:val="both"/>
      </w:pPr>
      <w:r>
        <w:rPr>
          <w:sz w:val="20"/>
        </w:rPr>
        <w:t xml:space="preserve">- достигший возраста 18 лет;</w:t>
      </w:r>
    </w:p>
    <w:p>
      <w:pPr>
        <w:pStyle w:val="0"/>
        <w:spacing w:before="200" w:line-rule="auto"/>
        <w:ind w:firstLine="540"/>
        <w:jc w:val="both"/>
      </w:pPr>
      <w:r>
        <w:rPr>
          <w:sz w:val="20"/>
        </w:rPr>
        <w:t xml:space="preserve">-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 который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может быть членом Общественной палаты.</w:t>
      </w:r>
    </w:p>
    <w:p>
      <w:pPr>
        <w:pStyle w:val="0"/>
        <w:spacing w:before="200" w:line-rule="auto"/>
        <w:ind w:firstLine="540"/>
        <w:jc w:val="both"/>
      </w:pPr>
      <w:r>
        <w:rPr>
          <w:sz w:val="20"/>
        </w:rPr>
        <w:t xml:space="preserve">18. Председатель и секретарь Общественного совета избираются Общественным советом из своего состава.</w:t>
      </w:r>
    </w:p>
    <w:p>
      <w:pPr>
        <w:pStyle w:val="0"/>
        <w:spacing w:before="200" w:line-rule="auto"/>
        <w:ind w:firstLine="540"/>
        <w:jc w:val="both"/>
      </w:pPr>
      <w:r>
        <w:rPr>
          <w:sz w:val="20"/>
        </w:rPr>
        <w:t xml:space="preserve">Кандидатуры председателя и секретаря Общественного совета вправе выдвигать члены Общественного совета и министр по муниципальному развитию и внутренней политике Калининградской области (далее - Министр).</w:t>
      </w:r>
    </w:p>
    <w:p>
      <w:pPr>
        <w:pStyle w:val="0"/>
        <w:spacing w:before="200" w:line-rule="auto"/>
        <w:ind w:firstLine="540"/>
        <w:jc w:val="both"/>
      </w:pPr>
      <w:r>
        <w:rPr>
          <w:sz w:val="20"/>
        </w:rPr>
        <w:t xml:space="preserve">19.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20.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получения двойного гражданства;</w:t>
      </w:r>
    </w:p>
    <w:p>
      <w:pPr>
        <w:pStyle w:val="0"/>
        <w:spacing w:before="200" w:line-rule="auto"/>
        <w:ind w:firstLine="540"/>
        <w:jc w:val="both"/>
      </w:pPr>
      <w:r>
        <w:rPr>
          <w:sz w:val="20"/>
        </w:rPr>
        <w:t xml:space="preserve">- в случаях, предусмотренных </w:t>
      </w:r>
      <w:hyperlink w:history="0" w:anchor="P146" w:tooltip="43.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 в рамках действующего законодательств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21. Вопрос об исключении члена Общественного совета инициируется решением Общественного совета.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22. Основной формой деятельности Общественного совета являются заседания очной и заочной формы. Члены Общественного совета могут участвовать в заседаниях посредством аудио-, видеосвязи.</w:t>
      </w:r>
    </w:p>
    <w:p>
      <w:pPr>
        <w:pStyle w:val="0"/>
        <w:spacing w:before="200" w:line-rule="auto"/>
        <w:ind w:firstLine="540"/>
        <w:jc w:val="both"/>
      </w:pPr>
      <w:r>
        <w:rPr>
          <w:sz w:val="20"/>
        </w:rPr>
        <w:t xml:space="preserve">23. Заседания Общественного совета проводятся по мере необходимости, но не реже одного раза в полгода.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25.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27. Члены Общественного совета обязаны:</w:t>
      </w:r>
    </w:p>
    <w:p>
      <w:pPr>
        <w:pStyle w:val="0"/>
        <w:spacing w:before="200" w:line-rule="auto"/>
        <w:ind w:firstLine="540"/>
        <w:jc w:val="both"/>
      </w:pPr>
      <w:r>
        <w:rPr>
          <w:sz w:val="20"/>
        </w:rPr>
        <w:t xml:space="preserve">1) лично участвовать в заседаниях Общественного совета;</w:t>
      </w:r>
    </w:p>
    <w:p>
      <w:pPr>
        <w:pStyle w:val="0"/>
        <w:spacing w:before="200" w:line-rule="auto"/>
        <w:ind w:firstLine="540"/>
        <w:jc w:val="both"/>
      </w:pPr>
      <w:r>
        <w:rPr>
          <w:sz w:val="20"/>
        </w:rPr>
        <w:t xml:space="preserve">2) соблюдать Кодекс этики члена Общественного совета, который утверждается Общественным советом на первом заседании.</w:t>
      </w:r>
    </w:p>
    <w:p>
      <w:pPr>
        <w:pStyle w:val="0"/>
        <w:spacing w:before="200" w:line-rule="auto"/>
        <w:ind w:firstLine="540"/>
        <w:jc w:val="both"/>
      </w:pPr>
      <w:r>
        <w:rPr>
          <w:sz w:val="20"/>
        </w:rPr>
        <w:t xml:space="preserve">28.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29.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pPr>
        <w:pStyle w:val="0"/>
        <w:spacing w:before="200" w:line-rule="auto"/>
        <w:ind w:firstLine="540"/>
        <w:jc w:val="both"/>
      </w:pPr>
      <w:r>
        <w:rPr>
          <w:sz w:val="20"/>
        </w:rPr>
        <w:t xml:space="preserve">30. В протоколе заседания Общественного совета указываются:</w:t>
      </w:r>
    </w:p>
    <w:p>
      <w:pPr>
        <w:pStyle w:val="0"/>
        <w:spacing w:before="200" w:line-rule="auto"/>
        <w:ind w:firstLine="540"/>
        <w:jc w:val="both"/>
      </w:pPr>
      <w:r>
        <w:rPr>
          <w:sz w:val="20"/>
        </w:rPr>
        <w:t xml:space="preserve">- дата, время и место проведения заседания Общественного совета;</w:t>
      </w:r>
    </w:p>
    <w:p>
      <w:pPr>
        <w:pStyle w:val="0"/>
        <w:spacing w:before="200" w:line-rule="auto"/>
        <w:ind w:firstLine="540"/>
        <w:jc w:val="both"/>
      </w:pPr>
      <w:r>
        <w:rPr>
          <w:sz w:val="20"/>
        </w:rPr>
        <w:t xml:space="preserve">- утвержденная повестка дня заседания Общественного совета;</w:t>
      </w:r>
    </w:p>
    <w:p>
      <w:pPr>
        <w:pStyle w:val="0"/>
        <w:spacing w:before="200" w:line-rule="auto"/>
        <w:ind w:firstLine="540"/>
        <w:jc w:val="both"/>
      </w:pPr>
      <w:r>
        <w:rPr>
          <w:sz w:val="20"/>
        </w:rPr>
        <w:t xml:space="preserve">- фамилии, имена, отчества и должности участвовавших в заседании членов Общественного совета и иных приглашенных лиц;</w:t>
      </w:r>
    </w:p>
    <w:p>
      <w:pPr>
        <w:pStyle w:val="0"/>
        <w:spacing w:before="200" w:line-rule="auto"/>
        <w:ind w:firstLine="540"/>
        <w:jc w:val="both"/>
      </w:pPr>
      <w:r>
        <w:rPr>
          <w:sz w:val="20"/>
        </w:rPr>
        <w:t xml:space="preserve">- принятые решения по вопросам повестки дня заседания Общественного совета.</w:t>
      </w:r>
    </w:p>
    <w:p>
      <w:pPr>
        <w:pStyle w:val="0"/>
        <w:spacing w:before="200" w:line-rule="auto"/>
        <w:ind w:firstLine="540"/>
        <w:jc w:val="both"/>
      </w:pPr>
      <w:r>
        <w:rPr>
          <w:sz w:val="20"/>
        </w:rPr>
        <w:t xml:space="preserve">31. В заседании Общественного совета с правом совещательного голоса может принять участие Министр или уполномоченное им должностное лицо. На заседаниях Общественного совета вправе присутствовать иные сотрудники Министерства.</w:t>
      </w:r>
    </w:p>
    <w:p>
      <w:pPr>
        <w:pStyle w:val="0"/>
        <w:spacing w:before="200" w:line-rule="auto"/>
        <w:ind w:firstLine="540"/>
        <w:jc w:val="both"/>
      </w:pPr>
      <w:r>
        <w:rPr>
          <w:sz w:val="20"/>
        </w:rPr>
        <w:t xml:space="preserve">32.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33. Члены Общественного совета, несогласные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34. В период между заседаниями Общественного совета по решению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утверждает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35. Члены Общественного совета в течение срока, установленного председателем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36. Решение Общественного совета считается принятым, если по истечении срока, установленного председателем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37.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секретарем Общественного совета членам Общественного совета.</w:t>
      </w:r>
    </w:p>
    <w:p>
      <w:pPr>
        <w:pStyle w:val="0"/>
        <w:spacing w:before="200" w:line-rule="auto"/>
        <w:ind w:firstLine="540"/>
        <w:jc w:val="both"/>
      </w:pPr>
      <w:r>
        <w:rPr>
          <w:sz w:val="20"/>
        </w:rPr>
        <w:t xml:space="preserve">38.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39. Для реализации целей и задач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сотрудников Министерства;</w:t>
      </w:r>
    </w:p>
    <w:p>
      <w:pPr>
        <w:pStyle w:val="0"/>
        <w:spacing w:before="200" w:line-rule="auto"/>
        <w:ind w:firstLine="540"/>
        <w:jc w:val="both"/>
      </w:pPr>
      <w:r>
        <w:rPr>
          <w:sz w:val="20"/>
        </w:rPr>
        <w:t xml:space="preserve">2) создавать в информационно-телекоммуникационной сети "Интернет" собственные сайты, в том числе с возможностью размещения интерактивных сервисов.</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40.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способное привести к причинению вреда этим законным интересам.</w:t>
      </w:r>
    </w:p>
    <w:p>
      <w:pPr>
        <w:pStyle w:val="0"/>
        <w:spacing w:before="200" w:line-rule="auto"/>
        <w:ind w:firstLine="540"/>
        <w:jc w:val="both"/>
      </w:pPr>
      <w:r>
        <w:rPr>
          <w:sz w:val="20"/>
        </w:rPr>
        <w:t xml:space="preserve">41.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42.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Калининградской области.</w:t>
      </w:r>
    </w:p>
    <w:bookmarkStart w:id="146" w:name="P146"/>
    <w:bookmarkEnd w:id="146"/>
    <w:p>
      <w:pPr>
        <w:pStyle w:val="0"/>
        <w:spacing w:before="200" w:line-rule="auto"/>
        <w:ind w:firstLine="540"/>
        <w:jc w:val="both"/>
      </w:pPr>
      <w:r>
        <w:rPr>
          <w:sz w:val="20"/>
        </w:rPr>
        <w:t xml:space="preserve">43.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 в рамках действующего законодательства.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муниципальному развитию и внутренней политике Калининградской области от 11.04.2024 N 64</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RLAW044&amp;n=102755" TargetMode = "External"/>
	<Relationship Id="rId9" Type="http://schemas.openxmlformats.org/officeDocument/2006/relationships/hyperlink" Target="https://login.consultant.ru/link/?req=doc&amp;base=RLAW044&amp;n=102788" TargetMode = "External"/>
	<Relationship Id="rId10" Type="http://schemas.openxmlformats.org/officeDocument/2006/relationships/hyperlink" Target="https://login.consultant.ru/link/?req=doc&amp;base=RLAW044&amp;n=104013&amp;dst=100010"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RLAW044&amp;n=102788" TargetMode = "External"/>
	<Relationship Id="rId15"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муниципальному развитию и внутренней политике Калининградской области от 11.04.2024 N 64
"Об утверждении Положения об Общественном совете при Министерстве по муниципальному развитию и внутренней политике Калининградской области"
(Зарегистрировано в Правительстве Калининградской области 11.04.2024 N ГР/296/2024)</dc:title>
  <dcterms:created xsi:type="dcterms:W3CDTF">2024-05-26T17:31:34Z</dcterms:created>
</cp:coreProperties>
</file>