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26.06.2015 N 435</w:t>
              <w:br/>
              <w:t xml:space="preserve">(ред. от 26.12.2022)</w:t>
              <w:br/>
              <w:t xml:space="preserve">"О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области"</w:t>
              <w:br/>
              <w:t xml:space="preserve">(принят Калининградской областной Думой 11.06.2015)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435 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правовом регулировании отдельных вопросов, связанных</w:t>
      </w:r>
    </w:p>
    <w:p>
      <w:pPr>
        <w:pStyle w:val="2"/>
        <w:jc w:val="center"/>
      </w:pPr>
      <w:r>
        <w:rPr>
          <w:sz w:val="20"/>
        </w:rPr>
        <w:t xml:space="preserve">с участием граждан в охране общественного порядка на</w:t>
      </w:r>
    </w:p>
    <w:p>
      <w:pPr>
        <w:pStyle w:val="2"/>
        <w:jc w:val="center"/>
      </w:pPr>
      <w:r>
        <w:rPr>
          <w:sz w:val="20"/>
        </w:rPr>
        <w:t xml:space="preserve">территории Калининградской области,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пятого созыва</w:t>
      </w:r>
    </w:p>
    <w:p>
      <w:pPr>
        <w:pStyle w:val="0"/>
        <w:jc w:val="center"/>
      </w:pPr>
      <w:r>
        <w:rPr>
          <w:sz w:val="20"/>
        </w:rPr>
        <w:t xml:space="preserve">11 июня 2015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07.10.2019 </w:t>
            </w:r>
            <w:hyperlink w:history="0" r:id="rId7" w:tooltip="Закон Калининградской области от 07.10.2019 N 318 (ред. от 19.04.2023) &quot;Социальный кодекс Калининградской области&quot; (принят Калининградской областной Думой 03.10.2019)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8" w:tooltip="Закон Калининградской области от 26.12.2022 N 180 &quot;О внесении изменений в отдельные законы Калининградской области&quot; (принят Законодательным Собранием Калининградской области 22.12.2022)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 регулирует отдельные вопросы, связанные с участием граждан Российской Федерации в охране общественного порядка на территории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Порядок создания и деятельности координирующих органов (штабов) народных дружин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народных дружин создается Областной штаб по координации деятельности народных дружин (далее - Областной штаб).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Областного штаба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обобщение и анализ информации о деятельности народных дружин по участию в охране общественного порядка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решений и разработка совместно с территориальным органом федерального органа исполнительной власти в сфере внутренних дел по Калининградской области (по согласованию с ним) инструкций и рекомендаций, направленных на повышение эффективности взаимодействия народных дружин с органами внутренних дел (полицией) и иными правоохранительными органами, органами государственной власти Калининградской области, органами местного самоуправления по обеспечению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организационно-методической помощи народным дружинам, органам местного самоуправления в организации деятельности по участию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Областного штаба и положение о нем утверждаются распоряжением Губернатора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Областного штаба по согласованию с ним могут быть включены представители общественных объединений и иных негосударственных некоммерческих организаций, действующих на территории Калининградской области, представители территориального органа федерального органа исполнительной власти в сфере внутренних дел по Калининградской области, иных правоохранительных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муниципальных образованиях Калининградской области штаб по координации деятельности народных дружин (далее - штаб) может создаваться по решению органов местного самоуправления соответствующего муниципального образования согласно их компетенции, определенной уставом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штаба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народных дружин, а также обобщение и анализ информации о деятельности народных дружин по участию в охране общественного порядка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организационно-методической помощи народным дружинам, действующим на территории соответствующего муниципального образования, в организации деятельности по участию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штаба и положение о нем утверждаются органом местного самоуправления соответствующего муниципального образования, принявшим решение о создании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штаба по согласованию с ним могут быть включены представители общественных объединений и иных негосударственных некоммерческих организаций, действующих на территории Калининградской области, представители территориального органа федерального органа исполнительной власти в сфере внутренних дел по Калининградской области, иных правоохранительных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Областного штаба, штаба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ведет руководитель Областного штаба, штаба либо по его поручению заместитель руководителя, избираемые на первом заседании Областного штаба, штаба большинством голосов от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Областного штаба, штаба считается правомочным, если на нем присутствует не менее половины его членов. Решения Областного штаба, штаба принимаются большинством голосов присутствующих на заседании членов Областного штаба, штаба и оформляются протоколом, который подписывает руководитель Областного штаба, штаба либо его заместитель,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Областного штаба, штаба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Удостоверение народного дружинника и порядок его выдачи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является документом, подтверждающим членство гражданина в народной дружине.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16" w:tooltip="Описание и образец удостоверения народного дружинника">
        <w:r>
          <w:rPr>
            <w:sz w:val="20"/>
            <w:color w:val="0000ff"/>
          </w:rPr>
          <w:t xml:space="preserve">Описание и образец</w:t>
        </w:r>
      </w:hyperlink>
      <w:r>
        <w:rPr>
          <w:sz w:val="20"/>
        </w:rPr>
        <w:t xml:space="preserve"> удостоверения народного дружинника устанавливаются согласно приложению N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Удостоверение народного дружинника подписывается руководителем Областного штаба, заверяется печатью Областного штаба и вручается народному дружиннику командиром народной дружины под роспись.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прекращении членства в народной дружине или по истечении срока действия удостоверения удостоверение подлежит сдаче в Областной штаб.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0" w:tooltip="Постановление Правительства Калининградской области от 22.06.2016 N 317 (ред. от 04.02.2022) &quot;О некоторых мерах по реализации Закона Калининградской области &quot;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&quot; (вместе с &quot;Порядком изготовления, хранения, учета и передачи командирам народных дружин удостоверений народных дружинников&quot;, &quot;По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изготовления, хранения, учета и передачи командирам народных дружин удостоверений народных дружинников устанавливается Правительством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Отличительная символика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отличительной символике народного дружинника относится нарукавная повязка народного дружинника, которая носится на предплечье левой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13" w:tooltip="Описание и образец нарукавной повязки народного дружинника">
        <w:r>
          <w:rPr>
            <w:sz w:val="20"/>
            <w:color w:val="0000ff"/>
          </w:rPr>
          <w:t xml:space="preserve">Описание и образец</w:t>
        </w:r>
      </w:hyperlink>
      <w:r>
        <w:rPr>
          <w:sz w:val="20"/>
        </w:rPr>
        <w:t xml:space="preserve"> нарукавной повязки устанавливаются согласно приложению N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Повязка выдается народному дружиннику командиром народной дружины или уполномоченным им лицом перед каждым выходом на дежурство и сдается ему по окончании дежурства.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1" w:tooltip="Постановление Правительства Калининградской области от 22.06.2016 N 317 (ред. от 04.02.2022) &quot;О некоторых мерах по реализации Закона Калининградской области &quot;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&quot; (вместе с &quot;Порядком изготовления, хранения, учета и передачи командирам народных дружин удостоверений народных дружинников&quot;, &quot;По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изготовления, хранения, учета и передачи командирам народных дружин нарукавных повязок народных дружинников устанавливается Правительством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предоставления льгот и компенсаций народным дружинникам органами местного самоуправления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Установление органами местного самоуправления льгот и компенсаций народным дружинникам осуществляется муниципальными правовыми актами.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льгот и компенсаций народному дружиннику необходимо представить в органы местного самоуправления согласно их компетенции, определенной уставом муниципального образования,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о предоставлении льгот и (или) компенсаций;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паспорта гражданина Российской Федерации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право гражданина на получение льгот и (или) компенсаций.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принятия решения об отказе в предоставлении льгот и (или) компенсаций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заявителя права на получение льгот и (или) компенсаций;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непредставление, в том числе представление не в полном объеме, документов, указанных в </w:t>
      </w:r>
      <w:hyperlink w:history="0" w:anchor="P60" w:tooltip="2. Для получения льгот и компенсаций народному дружиннику необходимо представить в органы местного самоуправления согласно их компетенции, определенной уставом муниципального образования, следующие документ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выявление в представленных документах недостоверной, искаженной или неполной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предоставлении (отказе в предоставлении) льгот и (или) компенсаций принимается органами местного самоуправления в течение пятнадцати календарных дней со дня обращения гражданина в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о предоставлении льгот и (или) компенсаций органы местного самоуправления в течение пяти рабочих дней со дня его вынесения извещают заявителя в письменной форме либо в форме электронного документа по желанию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льгот и (или) компенсаций должностные лица органов местного самоуправления в течение пяти рабочих дней со дня его вынесения извещают заявителя об отказе с указанием причин отказа и порядка обжалования принятого решения в письменной форме либо в форме электронного документа по желанию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Льготы и компенсации для народных дружинников. Гарантии правовой и социальной защиты членов семей народных дружинников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дружинники, ставшие инвалидами вследствие увечья (ранения, травмы, контузии), полученного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имеют право на получение ежемесячного областного пособия в соответствии с </w:t>
      </w:r>
      <w:hyperlink w:history="0" r:id="rId12" w:tooltip="Закон Калининградской области от 07.10.2019 N 318 (ред. от 19.04.2023) &quot;Социальный кодекс Калининградской области&quot; (принят Калининградской областной Думой 03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"Социальный кодекс Калининградской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алининградской области от 26.12.2022 N 180 &quot;О внесении изменений в отдельные законы Калининградской области&quot; (принят Законодательным Собранием Калининградской области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26.12.2022 N 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гибели (смерти) народного дружинника, наступившей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либо наступившей вследствие увечья (ранения, травмы, контузии) или заболевания, полученного в период участия в вышеуказанных мероприятиях, дети народного дружинника имеют право на получение ежемесячного областного пособия в соответствии с </w:t>
      </w:r>
      <w:hyperlink w:history="0" r:id="rId14" w:tooltip="Закон Калининградской области от 07.10.2019 N 318 (ред. от 19.04.2023) &quot;Социальный кодекс Калининградской области&quot; (принят Калининградской областной Думой 03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"Социальный кодекс Калининградской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алининградской области от 26.12.2022 N 180 &quot;О внесении изменений в отдельные законы Калининградской области&quot; (принят Законодательным Собранием Калининградской области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26.12.2022 N 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Народные дружинники, члены их семей имеют право на бесплатную юридическую помощь в порядке, установленном </w:t>
      </w:r>
      <w:hyperlink w:history="0" r:id="rId16" w:tooltip="Закон Калининградской области от 26.12.2012 N 194 (ред. от 07.07.2022) &quot;О бесплатной юридической помощи в Калининградской области&quot; (принят Калининградской областной Думой 24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"О бесплатной юридической помощи в Калининградской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1 - 2. Утратили силу с 1 января 2020 года. - </w:t>
      </w:r>
      <w:hyperlink w:history="0" r:id="rId17" w:tooltip="Закон Калининградской области от 07.10.2019 N 318 (ред. от 19.04.2023) &quot;Социальный кодекс Калининградской области&quot; (принят Калининградской областной Думой 03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07.10.2019 N 318.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8" w:tooltip="Закон Калининградской области от 26.12.2012 N 194 (ред. от 03.04.2015) &quot;О бесплатной юридической помощи в Калининградской области&quot; (принят Калининградской областной Думой 24.12.201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26 декабря 2012 года N 194 "О бесплатной юридической помощи в Калининградской области" (в редакции Законов Калининградской области от 6 декабря 2013 года N 282, от 6 ноября 2014 года N 354) внести следующие изменения: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 в подпункте 1 пункта 3 статьи 6: в пункте 3 статьи 3 Закона Калининградской области от 26.12.2012 N 194 уже имеется подпункт с номером 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</w:t>
      </w:r>
      <w:hyperlink w:history="0" r:id="rId19" w:tooltip="Закон Калининградской области от 26.12.2012 N 194 (ред. от 03.04.2015) &quot;О бесплатной юридической помощи в Калининградской области&quot; (принят Калининградской областной Думой 24.12.2012) ------------ Недействующая редакция {КонсультантПлюс}">
        <w:r>
          <w:rPr>
            <w:sz w:val="20"/>
            <w:color w:val="0000ff"/>
          </w:rPr>
          <w:t xml:space="preserve">пункт 3 статьи 3</w:t>
        </w:r>
      </w:hyperlink>
      <w:r>
        <w:rPr>
          <w:sz w:val="20"/>
        </w:rPr>
        <w:t xml:space="preserve"> дополнить подпунктом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"3) гражданам, являющимся народными дружинниками, членам их семей - по вопросам, связанным с реализацией прав на получение льгот и компенсаций для народных дружинников, гарантий правовой и социальной защиты членов семей народных дружинников.";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0" w:tooltip="Закон Калининградской области от 26.12.2012 N 194 (ред. от 03.04.2015) &quot;О бесплатной юридической помощи в Калининградской области&quot; (принят Калининградской областной Думой 24.12.2012) ------------ Недействующая редакция {КонсультантПлюс}">
        <w:r>
          <w:rPr>
            <w:sz w:val="20"/>
            <w:color w:val="0000ff"/>
          </w:rPr>
          <w:t xml:space="preserve">пункт 1 статьи 7</w:t>
        </w:r>
      </w:hyperlink>
      <w:r>
        <w:rPr>
          <w:sz w:val="20"/>
        </w:rPr>
        <w:t xml:space="preserve"> дополнить подпунктом 18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"18) реализации прав на получение льгот и компенсаций для народных дружинников, гарантий правовой и социальной защиты членов семей народных дружинников.".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26 июня 2015 г.</w:t>
      </w:r>
    </w:p>
    <w:p>
      <w:pPr>
        <w:pStyle w:val="0"/>
        <w:spacing w:before="200" w:line-rule="auto"/>
      </w:pPr>
      <w:r>
        <w:rPr>
          <w:sz w:val="20"/>
        </w:rPr>
        <w:t xml:space="preserve">N 435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Закону 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"О правовом регулировании</w:t>
      </w:r>
    </w:p>
    <w:p>
      <w:pPr>
        <w:pStyle w:val="0"/>
        <w:jc w:val="right"/>
      </w:pPr>
      <w:r>
        <w:rPr>
          <w:sz w:val="20"/>
        </w:rPr>
        <w:t xml:space="preserve">отдельных вопросов, связанных</w:t>
      </w:r>
    </w:p>
    <w:p>
      <w:pPr>
        <w:pStyle w:val="0"/>
        <w:jc w:val="right"/>
      </w:pPr>
      <w:r>
        <w:rPr>
          <w:sz w:val="20"/>
        </w:rPr>
        <w:t xml:space="preserve">с участием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на территории Калининградской</w:t>
      </w:r>
    </w:p>
    <w:p>
      <w:pPr>
        <w:pStyle w:val="0"/>
        <w:jc w:val="right"/>
      </w:pPr>
      <w:r>
        <w:rPr>
          <w:sz w:val="20"/>
        </w:rPr>
        <w:t xml:space="preserve">области и о внесении изменений</w:t>
      </w:r>
    </w:p>
    <w:p>
      <w:pPr>
        <w:pStyle w:val="0"/>
        <w:jc w:val="right"/>
      </w:pPr>
      <w:r>
        <w:rPr>
          <w:sz w:val="20"/>
        </w:rPr>
        <w:t xml:space="preserve">в отдельные законодательные</w:t>
      </w:r>
    </w:p>
    <w:p>
      <w:pPr>
        <w:pStyle w:val="0"/>
        <w:jc w:val="right"/>
      </w:pPr>
      <w:r>
        <w:rPr>
          <w:sz w:val="20"/>
        </w:rPr>
        <w:t xml:space="preserve">акты Калининградской области"</w:t>
      </w:r>
    </w:p>
    <w:p>
      <w:pPr>
        <w:pStyle w:val="0"/>
        <w:jc w:val="right"/>
      </w:pPr>
      <w:r>
        <w:rPr>
          <w:sz w:val="20"/>
        </w:rPr>
        <w:t xml:space="preserve">от 26 июня 2015 г. N 435</w:t>
      </w:r>
    </w:p>
    <w:p>
      <w:pPr>
        <w:pStyle w:val="0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Описание и образец удостоверения народного дружинника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Описание удостоверения народного дружинника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народного дружинника имеет форму книжки.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Обложка удостоверения изготавливается из материала красного цвета. Внутренняя сторона удостоверения выполнена из бумаги белого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развернутом виде удостоверение имеет размеры: длина - 219 мм, ширина - 76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правой части внешней стороны удостоверения по центру прописными буквами золотого цвета наносится надпись: "УДОСТОВЕРЕНИЕ". Ниже строчными буквами наносится надпись: "народного дружинника".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вкладыше в левом верхнем углу размещается эмблема народной дружины размерами: длина - 19 мм, ширина - 15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левой части внутренней стороны удостоверения сверху по центру наносится наименование народной дружины. Ниже наименования народной дружины посередине левой части внутренней стороны удостоверения размещается надпись жирным шрифтом: "УДОСТОВЕРЕНИЕ N 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в три строки наносится надпись: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"Фамилия 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Имя 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Отчество ________________________".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в одну строку наносится надпись: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"Является народным дружинником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района (города))    ".</w:t>
      </w:r>
    </w:p>
    <w:p>
      <w:pPr>
        <w:pStyle w:val="0"/>
        <w:ind w:firstLine="540"/>
        <w:jc w:val="both"/>
      </w:pPr>
      <w:r>
        <w:rPr>
          <w:sz w:val="20"/>
        </w:rPr>
        <w:t xml:space="preserve">Ниже наносится надпись жирным шрифтом: "Руководитель Областного штаба по координации деятельности народных дружин" и рядом оставляется строка, где размещается подпись, расшифровка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в одну строку наносится надпись жирным шрифтом: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"Дата выдачи "___" _____________ 20___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вкладыше в правой части внутренней стороны удостоверения наклеивается фотография (анфас) размерами 3 см x 4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со стороны нижней правой части фотографии размещаются буквы "М.П.".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Справа от фотографии располагаются надписи в 8 строк: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"Действительно до: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"___" ______________ 20___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Продлено до: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"___" ______________ 20___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Продлено до: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"___" ______________ 20___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Продлено до: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"___" ______________ 20___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нижней части по центру курсивом размещается надпись: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"Удостоверение подлежит возврату</w:t>
      </w:r>
    </w:p>
    <w:p>
      <w:pPr>
        <w:pStyle w:val="0"/>
        <w:jc w:val="center"/>
      </w:pPr>
      <w:r>
        <w:rPr>
          <w:sz w:val="20"/>
        </w:rPr>
        <w:t xml:space="preserve">при прекращении членства в народной дружине.</w:t>
      </w:r>
    </w:p>
    <w:p>
      <w:pPr>
        <w:pStyle w:val="0"/>
        <w:jc w:val="center"/>
      </w:pPr>
      <w:r>
        <w:rPr>
          <w:sz w:val="20"/>
        </w:rPr>
        <w:t xml:space="preserve">Удостоверение недействительно без продления.".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После заполнения всех необходимых реквизитов вкладышей внутренней стороны удостоверения накладывается оттиск печати Областного штаба: на вкладыше правой части внутренней стороны удостоверения с захватом правого нижнего угла фотографии.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Образец удостоверения народного дружинника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    Левая часть                            Правая часть</w:t>
      </w:r>
    </w:p>
    <w:p>
      <w:pPr>
        <w:pStyle w:val="1"/>
        <w:jc w:val="both"/>
      </w:pPr>
      <w:r>
        <w:rPr>
          <w:sz w:val="18"/>
        </w:rPr>
        <w:t xml:space="preserve">    внешней стороны                        внешней стороны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┌──────────────────────────────────────────┬─────────────────────────────────────────┐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УДОСТОВЕРЕНИЕ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народного дружинника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└──────────────────────────────────────────┴─────────────────────────────────────────┘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    Вкладыш левой части                    Вкладыш правой части</w:t>
      </w:r>
    </w:p>
    <w:p>
      <w:pPr>
        <w:pStyle w:val="1"/>
        <w:jc w:val="both"/>
      </w:pPr>
      <w:r>
        <w:rPr>
          <w:sz w:val="18"/>
        </w:rPr>
        <w:t xml:space="preserve">    внутренней стороны                     внутренней стороны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┌──────────────────────────────────────────┬─────────────────────────────────────────┐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8"/>
        </w:rPr>
        <w:t xml:space="preserve">│ Эмблема народной _______________________ │ Фото    Действительно до:               │</w:t>
      </w:r>
    </w:p>
    <w:p>
      <w:pPr>
        <w:pStyle w:val="1"/>
        <w:jc w:val="both"/>
      </w:pPr>
      <w:r>
        <w:rPr>
          <w:sz w:val="18"/>
        </w:rPr>
        <w:t xml:space="preserve">│    Дружины       (наименование народной  │ 3 x 4   "____" ________________ 20__ г. │</w:t>
      </w:r>
    </w:p>
    <w:p>
      <w:pPr>
        <w:pStyle w:val="1"/>
        <w:jc w:val="both"/>
      </w:pPr>
      <w:r>
        <w:rPr>
          <w:sz w:val="18"/>
        </w:rPr>
        <w:t xml:space="preserve">│                         дружины)         │ М.П.    Продлено до:                    │</w:t>
      </w:r>
    </w:p>
    <w:p>
      <w:pPr>
        <w:pStyle w:val="1"/>
        <w:jc w:val="both"/>
      </w:pPr>
      <w:r>
        <w:rPr>
          <w:sz w:val="18"/>
        </w:rPr>
        <w:t xml:space="preserve">│            УДОСТОВЕРЕНИЕ N ____          │         "____" ________________ 20__ г. │</w:t>
      </w:r>
    </w:p>
    <w:p>
      <w:pPr>
        <w:pStyle w:val="1"/>
        <w:jc w:val="both"/>
      </w:pPr>
      <w:r>
        <w:rPr>
          <w:sz w:val="18"/>
        </w:rPr>
        <w:t xml:space="preserve">│ Фамилия ________________________________ │         Продлено до:                    │</w:t>
      </w:r>
    </w:p>
    <w:p>
      <w:pPr>
        <w:pStyle w:val="1"/>
        <w:jc w:val="both"/>
      </w:pPr>
      <w:r>
        <w:rPr>
          <w:sz w:val="18"/>
        </w:rPr>
        <w:t xml:space="preserve">│ Имя ____________________________________ │         "____" ________________ 20__ г. │</w:t>
      </w:r>
    </w:p>
    <w:p>
      <w:pPr>
        <w:pStyle w:val="1"/>
        <w:jc w:val="both"/>
      </w:pPr>
      <w:r>
        <w:rPr>
          <w:sz w:val="18"/>
        </w:rPr>
        <w:t xml:space="preserve">│ Отчество _______________________________ │         Продлено до:                    │</w:t>
      </w:r>
    </w:p>
    <w:p>
      <w:pPr>
        <w:pStyle w:val="1"/>
        <w:jc w:val="both"/>
      </w:pPr>
      <w:r>
        <w:rPr>
          <w:sz w:val="18"/>
        </w:rPr>
        <w:t xml:space="preserve">│ Является народным _____________________. │         "____" ________________ 20__ г. │</w:t>
      </w:r>
    </w:p>
    <w:p>
      <w:pPr>
        <w:pStyle w:val="1"/>
        <w:jc w:val="both"/>
      </w:pPr>
      <w:r>
        <w:rPr>
          <w:sz w:val="18"/>
        </w:rPr>
        <w:t xml:space="preserve">│  дружинником      (наименование района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(города))         │   Удостоверение подлежит возврату при   │</w:t>
      </w:r>
    </w:p>
    <w:p>
      <w:pPr>
        <w:pStyle w:val="1"/>
        <w:jc w:val="both"/>
      </w:pPr>
      <w:r>
        <w:rPr>
          <w:sz w:val="18"/>
        </w:rPr>
        <w:t xml:space="preserve">│ Руководитель Областного штаба            │ прекращении членства в народной дружине.│</w:t>
      </w:r>
    </w:p>
    <w:p>
      <w:pPr>
        <w:pStyle w:val="1"/>
        <w:jc w:val="both"/>
      </w:pPr>
      <w:r>
        <w:rPr>
          <w:sz w:val="18"/>
        </w:rPr>
        <w:t xml:space="preserve">│ по координации деятельности народных     │      Удостоверение недействительно      │</w:t>
      </w:r>
    </w:p>
    <w:p>
      <w:pPr>
        <w:pStyle w:val="1"/>
        <w:jc w:val="both"/>
      </w:pPr>
      <w:r>
        <w:rPr>
          <w:sz w:val="18"/>
        </w:rPr>
        <w:t xml:space="preserve">│ дружин ________________/________________ │              без продления              │</w:t>
      </w:r>
    </w:p>
    <w:p>
      <w:pPr>
        <w:pStyle w:val="1"/>
        <w:jc w:val="both"/>
      </w:pPr>
      <w:r>
        <w:rPr>
          <w:sz w:val="18"/>
        </w:rPr>
        <w:t xml:space="preserve">│                 (подпись/ФИО)           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Дата выдачи "____" _____________ 20__ г. │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└──────────────────────────────────────────┴─────────────────────────────────────────┘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Закону 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"О правовом регулировании</w:t>
      </w:r>
    </w:p>
    <w:p>
      <w:pPr>
        <w:pStyle w:val="0"/>
        <w:jc w:val="right"/>
      </w:pPr>
      <w:r>
        <w:rPr>
          <w:sz w:val="20"/>
        </w:rPr>
        <w:t xml:space="preserve">отдельных вопросов, связанных</w:t>
      </w:r>
    </w:p>
    <w:p>
      <w:pPr>
        <w:pStyle w:val="0"/>
        <w:jc w:val="right"/>
      </w:pPr>
      <w:r>
        <w:rPr>
          <w:sz w:val="20"/>
        </w:rPr>
        <w:t xml:space="preserve">с участием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на территории Калининградской</w:t>
      </w:r>
    </w:p>
    <w:p>
      <w:pPr>
        <w:pStyle w:val="0"/>
        <w:jc w:val="right"/>
      </w:pPr>
      <w:r>
        <w:rPr>
          <w:sz w:val="20"/>
        </w:rPr>
        <w:t xml:space="preserve">области и о внесении изменений</w:t>
      </w:r>
    </w:p>
    <w:p>
      <w:pPr>
        <w:pStyle w:val="0"/>
        <w:jc w:val="right"/>
      </w:pPr>
      <w:r>
        <w:rPr>
          <w:sz w:val="20"/>
        </w:rPr>
        <w:t xml:space="preserve">в отдельные законодательные</w:t>
      </w:r>
    </w:p>
    <w:p>
      <w:pPr>
        <w:pStyle w:val="0"/>
        <w:jc w:val="right"/>
      </w:pPr>
      <w:r>
        <w:rPr>
          <w:sz w:val="20"/>
        </w:rPr>
        <w:t xml:space="preserve">акты Калининградской области"</w:t>
      </w:r>
    </w:p>
    <w:p>
      <w:pPr>
        <w:pStyle w:val="0"/>
        <w:jc w:val="right"/>
      </w:pPr>
      <w:r>
        <w:rPr>
          <w:sz w:val="20"/>
        </w:rPr>
        <w:t xml:space="preserve">от 26 июня 2015 г. N 435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Описание и образец нарукавной повязки народного дружинника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Описание нарукавной повязки народного дружинника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Нарукавная повязка народного дружинника представляет собой прямоугольник, изготовленный из ткани красного цвета, размерами 25 см x 9 см с надписью по центру прописными буквами белого цвета высотой 2 см: "НАРОДНАЯ ДРУЖИНА".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Образец 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26.06.2015 N 435</w:t>
            <w:br/>
            <w:t>(ред. от 26.12.2022)</w:t>
            <w:br/>
            <w:t>"О правовом регулировании отдельных вопросов, свя...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1C3709ABF157CD416FDAABA861EFE7A7812A5ADDADA87E388933DEA170EFBEA4788DE8A84509446072321C028274FB3E3A94262AFDC577E1B12C9FE45AQ" TargetMode = "External"/>
	<Relationship Id="rId8" Type="http://schemas.openxmlformats.org/officeDocument/2006/relationships/hyperlink" Target="consultantplus://offline/ref=931C3709ABF157CD416FDAABA861EFE7A7812A5ADDADAF7A398B33DEA170EFBEA4788DE8A845094460723710038274FB3E3A94262AFDC577E1B12C9FE45AQ" TargetMode = "External"/>
	<Relationship Id="rId9" Type="http://schemas.openxmlformats.org/officeDocument/2006/relationships/hyperlink" Target="consultantplus://offline/ref=931C3709ABF157CD416FC4A6BE0DB1EEA7887452DFACA72C62D93589FE20E9EBE4388BBDEB010546657963454EDC2DAB7C71992132E1C573EF5CQ" TargetMode = "External"/>
	<Relationship Id="rId10" Type="http://schemas.openxmlformats.org/officeDocument/2006/relationships/hyperlink" Target="consultantplus://offline/ref=7CEA65BCBAABCA931FAD3B9AA43953A6C4D91916C7B02B92146759FE4EE09FCF65AC3AC38D0FC823C1B2E98CEA386157F71B16C8D482378BDCB7BFFF54Q" TargetMode = "External"/>
	<Relationship Id="rId11" Type="http://schemas.openxmlformats.org/officeDocument/2006/relationships/hyperlink" Target="consultantplus://offline/ref=7CEA65BCBAABCA931FAD3B9AA43953A6C4D91916C7B02B92146759FE4EE09FCF65AC3AC38D0FC823C1B2EB8DEA386157F71B16C8D482378BDCB7BFFF54Q" TargetMode = "External"/>
	<Relationship Id="rId12" Type="http://schemas.openxmlformats.org/officeDocument/2006/relationships/hyperlink" Target="consultantplus://offline/ref=7CEA65BCBAABCA931FAD3B9AA43953A6C4D91916CFB92A921A6804F446B993CD62A365D498469C2EC0B4F68DE7723213A0F155Q" TargetMode = "External"/>
	<Relationship Id="rId13" Type="http://schemas.openxmlformats.org/officeDocument/2006/relationships/hyperlink" Target="consultantplus://offline/ref=7CEA65BCBAABCA931FAD3B9AA43953A6C4D91916CFB92D961B6A04F446B993CD62A365D48A46C422C1B2E888E1676442E6431ACFCC9C3193C0B5BDF5F150Q" TargetMode = "External"/>
	<Relationship Id="rId14" Type="http://schemas.openxmlformats.org/officeDocument/2006/relationships/hyperlink" Target="consultantplus://offline/ref=7CEA65BCBAABCA931FAD3B9AA43953A6C4D91916CFB92A921A6804F446B993CD62A365D498469C2EC0B4F68DE7723213A0F155Q" TargetMode = "External"/>
	<Relationship Id="rId15" Type="http://schemas.openxmlformats.org/officeDocument/2006/relationships/hyperlink" Target="consultantplus://offline/ref=7CEA65BCBAABCA931FAD3B9AA43953A6C4D91916CFB92D961B6A04F446B993CD62A365D48A46C422C1B2E888E0676442E6431ACFCC9C3193C0B5BDF5F150Q" TargetMode = "External"/>
	<Relationship Id="rId16" Type="http://schemas.openxmlformats.org/officeDocument/2006/relationships/hyperlink" Target="consultantplus://offline/ref=7CEA65BCBAABCA931FAD3B9AA43953A6C4D91916CFB92F97196504F446B993CD62A365D498469C2EC0B4F68DE7723213A0F155Q" TargetMode = "External"/>
	<Relationship Id="rId17" Type="http://schemas.openxmlformats.org/officeDocument/2006/relationships/hyperlink" Target="consultantplus://offline/ref=7CEA65BCBAABCA931FAD3B9AA43953A6C4D91916CFB92A921A6804F446B993CD62A365D48A46C422C1B2ED85E9676442E6431ACFCC9C3193C0B5BDF5F150Q" TargetMode = "External"/>
	<Relationship Id="rId18" Type="http://schemas.openxmlformats.org/officeDocument/2006/relationships/hyperlink" Target="consultantplus://offline/ref=7CEA65BCBAABCA931FAD3B9AA43953A6C4D91916C8BA2A9F1F6759FE4EE09FCF65AC3AD18D57C422C7ACE88BFF6E3011FA51Q" TargetMode = "External"/>
	<Relationship Id="rId19" Type="http://schemas.openxmlformats.org/officeDocument/2006/relationships/hyperlink" Target="consultantplus://offline/ref=7CEA65BCBAABCA931FAD3B9AA43953A6C4D91916C8BA2A9F1F6759FE4EE09FCF65AC3AC38D0FC823C1B2EC85EA386157F71B16C8D482378BDCB7BFFF54Q" TargetMode = "External"/>
	<Relationship Id="rId20" Type="http://schemas.openxmlformats.org/officeDocument/2006/relationships/hyperlink" Target="consultantplus://offline/ref=7CEA65BCBAABCA931FAD3B9AA43953A6C4D91916C8BA2A9F1F6759FE4EE09FCF65AC3AC38D0FC823C1B2EE88EA386157F71B16C8D482378BDCB7BFFF5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26.06.2015 N 435
(ред. от 26.12.2022)
"О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области"
(принят Калининградской областной Думой 11.06.2015)</dc:title>
  <dcterms:created xsi:type="dcterms:W3CDTF">2023-06-16T16:57:04Z</dcterms:created>
</cp:coreProperties>
</file>