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31.03.2011 N 177</w:t>
              <w:br/>
              <w:t xml:space="preserve">(ред. от 31.03.2023)</w:t>
              <w:br/>
              <w:t xml:space="preserve">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марта 2011 г. N 177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ПО СОЦИАЛЬНОМУ ОБСЛУЖИВАНИЮ, СОЦИАЛЬНОЙ ПОДДЕРЖКЕ И ЗАЩИТЕ</w:t>
      </w:r>
    </w:p>
    <w:p>
      <w:pPr>
        <w:pStyle w:val="2"/>
        <w:jc w:val="center"/>
      </w:pPr>
      <w:r>
        <w:rPr>
          <w:sz w:val="20"/>
        </w:rPr>
        <w:t xml:space="preserve">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05.12.2013 </w:t>
            </w:r>
            <w:hyperlink w:history="0" r:id="rId7" w:tooltip="Постановление Правительства Калужской области от 05.12.2013 N 658 &quot;О внесении изменения в постановление Правительства Калужской области от 31.03.2011 N 177 &quot;Об утверждении Положения о порядке оказания поддержки социально ориентированным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28.01.2014 </w:t>
            </w:r>
            <w:hyperlink w:history="0" r:id="rId8" w:tooltip="Постановление Правительства Калужской области от 28.01.2014 N 43 &quot;О внесении изменения в постановление Правительства Калужской области от 31.03.2011 N 177 &quot;Об утверждении Положения о порядке оказания поддержки социально ориентированным некоммерческим организациям&quot; (в ред. постановления Правительства Калужской области от 15.12.2013 N 658)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11.08.2014 </w:t>
            </w:r>
            <w:hyperlink w:history="0" r:id="rId9" w:tooltip="Постановление Правительства Калужской области от 11.08.2014 N 467 &quot;О внесении изменений в постановление Правительства Калужской области от 31.03.2011 N 177 &quot;Об утверждении Положения о порядке оказания поддержки социально ориентированным некоммерческим организациям&quot; (в ред. постановлений Правительства Калужской области от 05.12.2013 N 658, от 28.01.2014 N 43)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13.07.2015 </w:t>
            </w:r>
            <w:hyperlink w:history="0" r:id="rId10" w:tooltip="Постановление Правительства Калужской области от 13.07.2015 N 373 (ред. от 02.09.2022) &quot;О внесении изменений в некоторые постановления Правительства Калужской области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11.01.2018 </w:t>
            </w:r>
            <w:hyperlink w:history="0" r:id="rId11" w:tooltip="Постановление Правительства Калужской области от 11.01.2018 N 6 &quot;О внесении изменений в постановление Правительства Калужской области от 31.03.2011 N 177 &quot;Об утверждении Положения о порядке предоставления субсидий социально ориентированным некоммерческим организациям, осуществляющим деятельность в области здравоохранения, а также социальной поддержки и защиты граждан&quot; (в ред. постановлений Правительства Калужской области от 05.12.2013 N 658, от 28.01.2014 N 43, от 11.08.2014 N 467, от 13.07.2015 N 373)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12" w:tooltip="Постановление Правительства Калужской области от 28.01.2019 N 32 &quot;О внесении изменений в постановление Правительства Калужской области от 31.03.2011 N 177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,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13.03.2019 </w:t>
            </w:r>
            <w:hyperlink w:history="0" r:id="rId13" w:tooltip="Постановление Правительства Калужской области от 13.03.2019 N 147 &quot;О внесении изменений в постановление Правительства Калужской области от 31.03.2011 N 177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12.03.2020 </w:t>
            </w:r>
            <w:hyperlink w:history="0" r:id="rId14" w:tooltip="Постановление Правительства Калужской области от 12.03.2020 N 179 &quot;О внесении изменений в постановление Правительства Калужской области от 31.03.2011 N 177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22.03.2021 </w:t>
            </w:r>
            <w:hyperlink w:history="0" r:id="rId15" w:tooltip="Постановление Правительства Калужской области от 22.03.2021 N 160 &quot;О внесении изменений в постановление Правительства Калужской области от 31.03.2011 N 177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30.08.2021 </w:t>
            </w:r>
            <w:hyperlink w:history="0" r:id="rId16" w:tooltip="Постановление Правительства Калужской области от 30.08.2021 N 566 &quot;О внесении изменений в некоторые постановления Правительства Калужской области&quot;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 от 25.03.2022 </w:t>
            </w:r>
            <w:hyperlink w:history="0" r:id="rId17" w:tooltip="Постановление Правительства Калужской области от 25.03.2022 N 205 &quot;О внесении изменений в постановление Правительства Калужской области от 31.03.2011 N 177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, от 13.07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18" w:tooltip="Постановление Правительства Калужской области от 31.03.2023 N 235 &quot;О внесении изменений в постановление Правительства Калужской области от 31.03.2011 N 177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, от 13.07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2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22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23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4" w:tooltip="Постановление Правительства Калужской области от 31.03.2023 N 235 &quot;О внесении изменений в постановление Правительства Калужской области от 31.03.2011 N 177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, от 13.07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31.03.2023 N 235)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Постановление Правительства Калужской области от 22.03.2021 N 160 &quot;О внесении изменений в постановление Правительства Калужской области от 31.03.2011 N 177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22.03.2021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31 марта 2011 г. N 177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ПО СОЦИАЛЬНОМУ ОБСЛУЖИВАНИЮ,</w:t>
      </w:r>
    </w:p>
    <w:p>
      <w:pPr>
        <w:pStyle w:val="2"/>
        <w:jc w:val="center"/>
      </w:pPr>
      <w:r>
        <w:rPr>
          <w:sz w:val="20"/>
        </w:rPr>
        <w:t xml:space="preserve">СОЦИАЛЬНОЙ ПОДДЕРЖКЕ И ЗАЩИТЕ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Постановление Правительства Калужской области от 31.03.2023 N 235 &quot;О внесении изменений в постановление Правительства Калужской области от 31.03.2011 N 177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&quot; (в ред. постановлений Правительства Калужской области от 05.12.2013 N 658, от 28.01.2014 N 43, от 11.08.2014 N 467, от 13.07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31.03.2023 N 235)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цель, условия и порядок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 (далее -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Социально ориентированные некоммерческие организации определяются в соответствии с </w:t>
      </w:r>
      <w:hyperlink w:history="0" r:id="rId2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Порядка понятия "социальные услуги" и (или) "социальная поддержка" равнозначны понятиям "социальное обслуживание, социальная поддержка и защита граждан".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граждан, указанных в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в рамках </w:t>
      </w:r>
      <w:hyperlink w:history="0" r:id="rId28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организаций" государственной программы Калужской области "Социальная поддержка граждан в Калужской области", утвержденной постановлением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29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труда и социальной защиты Калужской области (далее - министерство).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субсидий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3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3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по социальному обслуживанию, социальной поддержке и защите граждан, зарегистрированные в качестве юридического лица на территории Калужской области и осуществляющие указанную деятельность не менее одного года, соответствующие требованиям, установленным </w:t>
      </w:r>
      <w:hyperlink w:history="0" w:anchor="P97" w:tooltip="2.13. Требования, которым должны соответствовать получатели на первое число месяца, в котором поданы документы на получ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(далее - единый портал) реестр субсидий, формирование и ведение которого согласно </w:t>
      </w:r>
      <w:hyperlink w:history="0" r:id="rId3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на финансовое обеспечение затрат на предоставление гражданам услуг в сфере социального обслуживания, социальной поддержки и защиты граждан.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получатель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на предоставление субсидии по форме, разработанной министерством.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Копию устава получателя с предъявлением оригинала.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</w:t>
      </w:r>
      <w:hyperlink w:history="0" w:anchor="P52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авительства Калужской об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критериям, установленным в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 и документа, указанного в </w:t>
      </w:r>
      <w:hyperlink w:history="0" w:anchor="P63" w:tooltip="2.2.2. Копию устава получателя с предъявлением оригинала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</w:t>
      </w:r>
      <w:hyperlink w:history="0" w:anchor="P98" w:tooltip="2.13.1.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2.13.1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6" w:tooltip="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2.3.1 пункта 2.3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 </w:t>
      </w:r>
      <w:hyperlink w:history="0" w:anchor="P99" w:tooltip="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2.13.2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7" w:tooltip="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Порядка.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</w:t>
      </w:r>
      <w:hyperlink w:history="0" w:anchor="P100" w:tooltip="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2.13.3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8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Порядка, сведений Единого федерального реестра сведений о банкротстве, размещенных в информационно-телекоммуникационной сети Интернет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размещенных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 </w:t>
      </w:r>
      <w:hyperlink w:history="0" w:anchor="P101" w:tooltip="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2.13.4 пункта 2.13</w:t>
        </w:r>
      </w:hyperlink>
      <w:r>
        <w:rPr>
          <w:sz w:val="20"/>
        </w:rPr>
        <w:t xml:space="preserve"> Порядка, на основании справки, указанной в </w:t>
      </w:r>
      <w:hyperlink w:history="0" w:anchor="P64" w:tooltip="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2.2.3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В </w:t>
      </w:r>
      <w:hyperlink w:history="0" w:anchor="P102" w:tooltip="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...">
        <w:r>
          <w:rPr>
            <w:sz w:val="20"/>
            <w:color w:val="0000ff"/>
          </w:rPr>
          <w:t xml:space="preserve">подпункте 2.13.5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8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десяти рабочих дней со дня получения документов, указанных в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5" w:tooltip="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рассматривает их, а также сведения, указанные в </w:t>
      </w:r>
      <w:hyperlink w:history="0" w:anchor="P73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подпункте 2.5.3 пункта 2.5</w:t>
        </w:r>
      </w:hyperlink>
      <w:r>
        <w:rPr>
          <w:sz w:val="20"/>
        </w:rPr>
        <w:t xml:space="preserve"> Порядка, и в случае соответствия документов требованиям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Порядка, соответствия получателя критериям, установленным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7" w:tooltip="2.13. Требования, которым должны соответствовать получатели на первое число месяца, в котором поданы документы на получ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Порядка, принимает решение о предоставлении субсидии либо на основании </w:t>
      </w:r>
      <w:hyperlink w:history="0" w:anchor="P83" w:tooltip="2.9. Министерство принимает решение об отказе в предоставлении субсидии в случаях: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Порядка -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министерства (о предоставлении субсидии либо об отказе в предоставлении субсидии)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министерством решения о предоставлении субсидии заключение соглашения о предоставлении субсидии (далее - соглашение) и перечисление субсидии осуществляются министерством не позднее десятого рабочего дня, следующего за днем принятия министерством по результатам рассмотрения им документов, указанных в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5" w:tooltip="2.3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а также сведений, указанных в </w:t>
      </w:r>
      <w:hyperlink w:history="0" w:anchor="P73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подпункте 2.5.3 пункта 2.5</w:t>
        </w:r>
      </w:hyperlink>
      <w:r>
        <w:rPr>
          <w:sz w:val="20"/>
        </w:rPr>
        <w:t xml:space="preserve"> Порядка, в сроки, установленные </w:t>
      </w:r>
      <w:hyperlink w:history="0" w:anchor="P76" w:tooltip="2.6. Министерство в течение десяти рабочих дней со дня получения документов, указанных в пунктах 2.2, 2.3 Порядка, рассматривает их, а также сведения, указанные в подпункте 2.5.3 пункта 2.5 Порядка, и в случае соответствия документов требованиям пункта 2.2 Порядка, соответствия получателя критериям, установленным пунктом 1.5 Порядка, и требованиям, предусмотренным пунктом 2.13 Порядка, принимает решение о предоставлении субсидии либо на основании пункта 2.9 Порядка - решение об отказе в предоставлении су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Порядка,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3" w:tooltip="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труда и социальной защиты Калужской области (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министерством проверок соблюдения получателем условий и порядка предоставления субсидий, в том числе в части достижения результата предоставления субсидии, а органом государственного финансового контроля проверок соблюдения получателем условий и порядка предоставления субсидий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Несоответствия представленных получателем документов требованиям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Несоответствия получателя критериям, установленным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(или) требованиям, предусмотренным </w:t>
      </w:r>
      <w:hyperlink w:history="0" w:anchor="P97" w:tooltip="2.13. Требования, которым должны соответствовать получатели на первое число месяца, в котором поданы документы на получение субсидии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предоставляемой субсидии для каждого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2287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Si - размер субсидии на текущий финансовый год для одного получателя, но не более размера расходов получателя, указанных в заявлении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областном бюджете министерству на предоставление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</w:t>
      </w:r>
      <w:r>
        <w:rPr>
          <w:sz w:val="20"/>
          <w:vertAlign w:val="subscript"/>
        </w:rPr>
        <w:t xml:space="preserve">nko</w:t>
      </w:r>
      <w:r>
        <w:rPr>
          <w:sz w:val="20"/>
        </w:rPr>
        <w:t xml:space="preserve"> - расходы одного получателя, указанные в заявлении на предоставление субсидии, связанные с предоставлением гражданам услуг в сфере социального обслуживания, социальной поддержки и защиты граждан,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048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расходов всех получателей, указанных в заявлениях на предоставление субсидии, связанных с предоставлением гражданам услуг в сфере социального обслуживания, социальной поддержки и защиты граждан, в текущем финансовом году.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Требования, которым должны соответствовать получатели на первое число месяца, в котором поданы документы на получение субсидии: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52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авительства Калужской об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Результатом предоставления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оказание услуг: планируется оказание социальных услуг без обеспечения и (или) с обеспечением проживания.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субсидии, указанного в соглашении, в срок не позднее 30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ежеквартально в срок не позднее 25-го числа последнего месяца отчетного квартала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104" w:tooltip="2.15. Результатом предоставления субсидии является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нарушений получателем условий и порядка предоставления субсидий, установленных при их предоставлении, выявленных в том числе по фактам проверок, проведенных министерством и органом государственного финансового контроля, получатель в срок не позднее двадцати двух рабочих дней со дня выявления указанных нарушений осуществляет возврат субсидий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субсидии, указанного в соглашении, получатель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субсидии, указанного в </w:t>
      </w:r>
      <w:hyperlink w:history="0" w:anchor="P104" w:tooltip="2.15. Результатом предоставления субсидии является: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31.03.2011 N 177</w:t>
            <w:br/>
            <w:t>(ред. от 31.03.2023)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DA75DC9C3DC9C0BB02DDEC41558145F25607FCFA77F94694321EED855E85B39B21F6846BC98EB43191B05EEE00A8143372B6919731FF2DAF32DFBCqBM" TargetMode = "External"/>
	<Relationship Id="rId8" Type="http://schemas.openxmlformats.org/officeDocument/2006/relationships/hyperlink" Target="consultantplus://offline/ref=FADA75DC9C3DC9C0BB02DDEC41558145F25607FCFA75FC449D321EED855E85B39B21F6846BC98EB43191B05EEE00A8143372B6919731FF2DAF32DFBCqBM" TargetMode = "External"/>
	<Relationship Id="rId9" Type="http://schemas.openxmlformats.org/officeDocument/2006/relationships/hyperlink" Target="consultantplus://offline/ref=FADA75DC9C3DC9C0BB02DDEC41558145F25607FCFA70F84693321EED855E85B39B21F6846BC98EB43191B05EEE00A8143372B6919731FF2DAF32DFBCqBM" TargetMode = "External"/>
	<Relationship Id="rId10" Type="http://schemas.openxmlformats.org/officeDocument/2006/relationships/hyperlink" Target="consultantplus://offline/ref=FADA75DC9C3DC9C0BB02DDEC41558145F25607FCFC72FE42973843E78D0789B19C2EA9936C8082B53191B05CE15FAD01222ABA90892FF935B330DDCAB6q7M" TargetMode = "External"/>
	<Relationship Id="rId11" Type="http://schemas.openxmlformats.org/officeDocument/2006/relationships/hyperlink" Target="consultantplus://offline/ref=FADA75DC9C3DC9C0BB02DDEC41558145F25607FCFC77F44B953F43E78D0789B19C2EA9936C8082B53191B058E35FAD01222ABA90892FF935B330DDCAB6q7M" TargetMode = "External"/>
	<Relationship Id="rId12" Type="http://schemas.openxmlformats.org/officeDocument/2006/relationships/hyperlink" Target="consultantplus://offline/ref=FADA75DC9C3DC9C0BB02DDEC41558145F25607FCFC76F445943F43E78D0789B19C2EA9936C8082B53191B058E35FAD01222ABA90892FF935B330DDCAB6q7M" TargetMode = "External"/>
	<Relationship Id="rId13" Type="http://schemas.openxmlformats.org/officeDocument/2006/relationships/hyperlink" Target="consultantplus://offline/ref=FADA75DC9C3DC9C0BB02DDEC41558145F25607FCFC75FD479C3E43E78D0789B19C2EA9936C8082B53191B058E35FAD01222ABA90892FF935B330DDCAB6q7M" TargetMode = "External"/>
	<Relationship Id="rId14" Type="http://schemas.openxmlformats.org/officeDocument/2006/relationships/hyperlink" Target="consultantplus://offline/ref=FADA75DC9C3DC9C0BB02DDEC41558145F25607FCFC75F44A933A43E78D0789B19C2EA9936C8082B53191B058E35FAD01222ABA90892FF935B330DDCAB6q7M" TargetMode = "External"/>
	<Relationship Id="rId15" Type="http://schemas.openxmlformats.org/officeDocument/2006/relationships/hyperlink" Target="consultantplus://offline/ref=FADA75DC9C3DC9C0BB02DDEC41558145F25607FCFC74F4459D3C43E78D0789B19C2EA9936C8082B53191B058E35FAD01222ABA90892FF935B330DDCAB6q7M" TargetMode = "External"/>
	<Relationship Id="rId16" Type="http://schemas.openxmlformats.org/officeDocument/2006/relationships/hyperlink" Target="consultantplus://offline/ref=FADA75DC9C3DC9C0BB02DDEC41558145F25607FCFC73FE44953043E78D0789B19C2EA9936C8082B53191B059E35FAD01222ABA90892FF935B330DDCAB6q7M" TargetMode = "External"/>
	<Relationship Id="rId17" Type="http://schemas.openxmlformats.org/officeDocument/2006/relationships/hyperlink" Target="consultantplus://offline/ref=FADA75DC9C3DC9C0BB02DDEC41558145F25607FCFC73F54B903A43E78D0789B19C2EA9936C8082B53191B058E35FAD01222ABA90892FF935B330DDCAB6q7M" TargetMode = "External"/>
	<Relationship Id="rId18" Type="http://schemas.openxmlformats.org/officeDocument/2006/relationships/hyperlink" Target="consultantplus://offline/ref=FADA75DC9C3DC9C0BB02DDEC41558145F25607FCFC72F545943843E78D0789B19C2EA9936C8082B53191B058E35FAD01222ABA90892FF935B330DDCAB6q7M" TargetMode = "External"/>
	<Relationship Id="rId19" Type="http://schemas.openxmlformats.org/officeDocument/2006/relationships/hyperlink" Target="consultantplus://offline/ref=FADA75DC9C3DC9C0BB02C3E15739DF4BF15E5BF3FE77F614C96D45B0D2578FE4DC6EAFC129C686BF65C0F40DE855F94E6679A9938933BFqAM" TargetMode = "External"/>
	<Relationship Id="rId20" Type="http://schemas.openxmlformats.org/officeDocument/2006/relationships/hyperlink" Target="consultantplus://offline/ref=FADA75DC9C3DC9C0BB02C3E15739DF4BF15E5DF9FC7FF614C96D45B0D2578FE4DC6EAFC227C184E060D5E555E454E7506061B5918BB3q2M" TargetMode = "External"/>
	<Relationship Id="rId21" Type="http://schemas.openxmlformats.org/officeDocument/2006/relationships/hyperlink" Target="consultantplus://offline/ref=FADA75DC9C3DC9C0BB02C3E15739DF4BF15E5CF2F576F614C96D45B0D2578FE4DC6EAFC62FCFDBE575C4BD59E54AF956787DB793B8qAM" TargetMode = "External"/>
	<Relationship Id="rId22" Type="http://schemas.openxmlformats.org/officeDocument/2006/relationships/hyperlink" Target="consultantplus://offline/ref=FADA75DC9C3DC9C0BB02DDEC41558145F25607FCFC72F841963B43E78D0789B19C2EA9936C8082B53191B259EC5FAD01222ABA90892FF935B330DDCAB6q7M" TargetMode = "External"/>
	<Relationship Id="rId23" Type="http://schemas.openxmlformats.org/officeDocument/2006/relationships/hyperlink" Target="consultantplus://offline/ref=FADA75DC9C3DC9C0BB02DDEC41558145F25607FCFC72F443903843E78D0789B19C2EA9936C8082B53196B75EE05FAD01222ABA90892FF935B330DDCAB6q7M" TargetMode = "External"/>
	<Relationship Id="rId24" Type="http://schemas.openxmlformats.org/officeDocument/2006/relationships/hyperlink" Target="consultantplus://offline/ref=FADA75DC9C3DC9C0BB02DDEC41558145F25607FCFC72F545943843E78D0789B19C2EA9936C8082B53191B058E25FAD01222ABA90892FF935B330DDCAB6q7M" TargetMode = "External"/>
	<Relationship Id="rId25" Type="http://schemas.openxmlformats.org/officeDocument/2006/relationships/hyperlink" Target="consultantplus://offline/ref=FADA75DC9C3DC9C0BB02DDEC41558145F25607FCFC74F4459D3C43E78D0789B19C2EA9936C8082B53191B059E45FAD01222ABA90892FF935B330DDCAB6q7M" TargetMode = "External"/>
	<Relationship Id="rId26" Type="http://schemas.openxmlformats.org/officeDocument/2006/relationships/hyperlink" Target="consultantplus://offline/ref=FADA75DC9C3DC9C0BB02DDEC41558145F25607FCFC72F545943843E78D0789B19C2EA9936C8082B53191B058EC5FAD01222ABA90892FF935B330DDCAB6q7M" TargetMode = "External"/>
	<Relationship Id="rId27" Type="http://schemas.openxmlformats.org/officeDocument/2006/relationships/hyperlink" Target="consultantplus://offline/ref=FADA75DC9C3DC9C0BB02C3E15739DF4BF15E5DF9FC7FF614C96D45B0D2578FE4DC6EAFC62DC084E060D5E555E454E7506061B5918BB3q2M" TargetMode = "External"/>
	<Relationship Id="rId28" Type="http://schemas.openxmlformats.org/officeDocument/2006/relationships/hyperlink" Target="consultantplus://offline/ref=FADA75DC9C3DC9C0BB02DDEC41558145F25607FCFC72F443903843E78D0789B19C2EA9936C8082B53196B75EE05FAD01222ABA90892FF935B330DDCAB6q7M" TargetMode = "External"/>
	<Relationship Id="rId29" Type="http://schemas.openxmlformats.org/officeDocument/2006/relationships/hyperlink" Target="consultantplus://offline/ref=FADA75DC9C3DC9C0BB02DDEC41558145F25607FCFC72F841963B43E78D0789B19C2EA9937E80DAB93091AE58E34AFB5064B7qCM" TargetMode = "External"/>
	<Relationship Id="rId30" Type="http://schemas.openxmlformats.org/officeDocument/2006/relationships/hyperlink" Target="consultantplus://offline/ref=FADA75DC9C3DC9C0BB02C3E15739DF4BF15E5DF9FC7FF614C96D45B0D2578FE4DC6EAFC62DC084E060D5E555E454E7506061B5918BB3q2M" TargetMode = "External"/>
	<Relationship Id="rId31" Type="http://schemas.openxmlformats.org/officeDocument/2006/relationships/hyperlink" Target="consultantplus://offline/ref=FADA75DC9C3DC9C0BB02C3E15739DF4BF15E5DF9FC7FF614C96D45B0D2578FE4DC6EAFC329C284E060D5E555E454E7506061B5918BB3q2M" TargetMode = "External"/>
	<Relationship Id="rId32" Type="http://schemas.openxmlformats.org/officeDocument/2006/relationships/hyperlink" Target="consultantplus://offline/ref=FADA75DC9C3DC9C0BB02C3E15739DF4BF15E5CF2F576F614C96D45B0D2578FE4DC6EAFC526CFDBE575C4BD59E54AF956787DB793B8qAM" TargetMode = "External"/>
	<Relationship Id="rId33" Type="http://schemas.openxmlformats.org/officeDocument/2006/relationships/hyperlink" Target="consultantplus://offline/ref=FADA75DC9C3DC9C0BB02C3E15739DF4BF15E5BF3FE77F614C96D45B0D2578FE4DC6EAFC428C48BBF65C0F40DE855F94E6679A9938933BFqAM" TargetMode = "External"/>
	<Relationship Id="rId34" Type="http://schemas.openxmlformats.org/officeDocument/2006/relationships/hyperlink" Target="consultantplus://offline/ref=FADA75DC9C3DC9C0BB02C3E15739DF4BF15E5BF3FE77F614C96D45B0D2578FE4DC6EAFC428C68DBF65C0F40DE855F94E6679A9938933BFqAM" TargetMode = "External"/>
	<Relationship Id="rId35" Type="http://schemas.openxmlformats.org/officeDocument/2006/relationships/image" Target="media/image2.wmf"/>
	<Relationship Id="rId36" Type="http://schemas.openxmlformats.org/officeDocument/2006/relationships/image" Target="media/image3.wmf"/>
	<Relationship Id="rId37" Type="http://schemas.openxmlformats.org/officeDocument/2006/relationships/hyperlink" Target="consultantplus://offline/ref=FADA75DC9C3DC9C0BB02C3E15739DF4BF15E5BF3FE77F614C96D45B0D2578FE4DC6EAFC428C48BBF65C0F40DE855F94E6679A9938933BFqAM" TargetMode = "External"/>
	<Relationship Id="rId38" Type="http://schemas.openxmlformats.org/officeDocument/2006/relationships/hyperlink" Target="consultantplus://offline/ref=FADA75DC9C3DC9C0BB02C3E15739DF4BF15E5BF3FE77F614C96D45B0D2578FE4DC6EAFC428C68DBF65C0F40DE855F94E6679A9938933BFq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31.03.2011 N 177
(ред. от 31.03.2023)
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социальному обслуживанию, социальной поддержке и защите граждан"</dc:title>
  <dcterms:created xsi:type="dcterms:W3CDTF">2023-06-10T12:42:01Z</dcterms:created>
</cp:coreProperties>
</file>