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09.01.2024 N 7</w:t>
              <w:br/>
              <w:t xml:space="preserve">"Об утверждении государственной программы Калужской области "Укрепление единства российской нации и этнокультурное развитие в Калужской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января 2024 г. N 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КАЛУЖСКОЙ ОБЛАСТИ</w:t>
      </w:r>
    </w:p>
    <w:p>
      <w:pPr>
        <w:pStyle w:val="2"/>
        <w:jc w:val="center"/>
      </w:pPr>
      <w:r>
        <w:rPr>
          <w:sz w:val="20"/>
        </w:rPr>
        <w:t xml:space="preserve">"УКРЕПЛЕНИЕ ЕДИНСТВА РОССИЙСКОЙ НАЦИИ И ЭТНОКУЛЬТУРНОЕ</w:t>
      </w:r>
    </w:p>
    <w:p>
      <w:pPr>
        <w:pStyle w:val="2"/>
        <w:jc w:val="center"/>
      </w:pPr>
      <w:r>
        <w:rPr>
          <w:sz w:val="20"/>
        </w:rPr>
        <w:t xml:space="preserve">РАЗВИТИЕ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алужской области от 17.07.2013 N 366 (ред. от 29.03.2024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539, от 29.05.2023 N 341), </w:t>
      </w:r>
      <w:hyperlink w:history="0" r:id="rId8" w:tooltip="Постановление Правительства Калужской области от 22.07.2013 N 370 (ред. от 13.10.2023) &quot;Об утверждении перечня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557, от 24.08.2020 N 645, от 08.07.2022 N 501, от 11.11.2022 N 866, от 29.11.2022 N 926, от 07.07.2023 N 477, от 13.10.2023 N 708)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28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Калужской области "Укрепление единства российской нации и этнокультурное развитие в Калужской области"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В.В.Шапша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9 января 2024 г. N 7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КАЛУЖСКОЙ ОБЛАСТИ "УКРЕПЛЕНИЕ ЕДИНСТВА РОССИЙСКОЙ НАЦИИ</w:t>
      </w:r>
    </w:p>
    <w:p>
      <w:pPr>
        <w:pStyle w:val="2"/>
        <w:jc w:val="center"/>
      </w:pPr>
      <w:r>
        <w:rPr>
          <w:sz w:val="20"/>
        </w:rPr>
        <w:t xml:space="preserve">И ЭТНОКУЛЬТУРНОЕ РАЗВИТИЕ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Калужской области "Укрепление</w:t>
      </w:r>
    </w:p>
    <w:p>
      <w:pPr>
        <w:pStyle w:val="2"/>
        <w:jc w:val="center"/>
      </w:pPr>
      <w:r>
        <w:rPr>
          <w:sz w:val="20"/>
        </w:rPr>
        <w:t xml:space="preserve">единства российской нации и этнокультурное развитие</w:t>
      </w:r>
    </w:p>
    <w:p>
      <w:pPr>
        <w:pStyle w:val="2"/>
        <w:jc w:val="center"/>
      </w:pPr>
      <w:r>
        <w:rPr>
          <w:sz w:val="20"/>
        </w:rPr>
        <w:t xml:space="preserve">в Калужской области"</w:t>
      </w:r>
    </w:p>
    <w:p>
      <w:pPr>
        <w:pStyle w:val="2"/>
        <w:jc w:val="center"/>
      </w:pPr>
      <w:r>
        <w:rPr>
          <w:sz w:val="20"/>
        </w:rPr>
        <w:t xml:space="preserve">(далее - государственная программа)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175"/>
        <w:gridCol w:w="1264"/>
        <w:gridCol w:w="1144"/>
        <w:gridCol w:w="1144"/>
        <w:gridCol w:w="1144"/>
        <w:gridCol w:w="1144"/>
        <w:gridCol w:w="1144"/>
        <w:gridCol w:w="1144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 Ответственный исполнитель государственной программы</w:t>
            </w:r>
          </w:p>
        </w:tc>
        <w:tc>
          <w:tcPr>
            <w:gridSpan w:val="8"/>
            <w:tcW w:w="1130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2. Соисполнители государственной программы</w:t>
            </w:r>
          </w:p>
        </w:tc>
        <w:tc>
          <w:tcPr>
            <w:gridSpan w:val="8"/>
            <w:tcW w:w="11303" w:type="dxa"/>
          </w:tcPr>
          <w:p>
            <w:pPr>
              <w:pStyle w:val="0"/>
            </w:pPr>
            <w:r>
              <w:rPr>
                <w:sz w:val="20"/>
              </w:rPr>
              <w:t xml:space="preserve">1. Министерство внутренней политики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Управление молодежной политики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3. Цель государственной программы</w:t>
            </w:r>
          </w:p>
        </w:tc>
        <w:tc>
          <w:tcPr>
            <w:gridSpan w:val="8"/>
            <w:tcW w:w="11303" w:type="dxa"/>
          </w:tcPr>
          <w:p>
            <w:pPr>
              <w:pStyle w:val="0"/>
            </w:pPr>
            <w:r>
              <w:rPr>
                <w:sz w:val="20"/>
              </w:rPr>
              <w:t xml:space="preserve">Гармонизация национальных и межнациональных (межэтнических) отношений,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 и доведение уровня доли граждан, положительно оценивающих состояние межнациональных отношений, в общем количестве граждан Российской Федерации, проживающих на территории Калужской области, до 81,3 процента к 2029 году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4. Направление государственной программы/соисполнитель государственной программы</w:t>
            </w:r>
          </w:p>
        </w:tc>
        <w:tc>
          <w:tcPr>
            <w:gridSpan w:val="8"/>
            <w:tcW w:w="11303" w:type="dxa"/>
          </w:tcPr>
          <w:p>
            <w:pPr>
              <w:pStyle w:val="0"/>
            </w:pPr>
            <w:r>
              <w:rPr>
                <w:sz w:val="20"/>
              </w:rPr>
              <w:t xml:space="preserve">1. Национальная экономика/министерство внутренней политики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Образование/управление молодежной политики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5. Сроки и этапы реализации государственной программы</w:t>
            </w:r>
          </w:p>
        </w:tc>
        <w:tc>
          <w:tcPr>
            <w:gridSpan w:val="8"/>
            <w:tcW w:w="11303" w:type="dxa"/>
          </w:tcPr>
          <w:p>
            <w:pPr>
              <w:pStyle w:val="0"/>
            </w:pPr>
            <w:r>
              <w:rPr>
                <w:sz w:val="20"/>
              </w:rPr>
              <w:t xml:space="preserve">2024 - 2029 годы, в один этап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 Объемы финансирования государственной программы за счет бюджетных ассигнований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6"/>
            <w:tcW w:w="6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 и источникам финансирования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435648,900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81539,900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70821,800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70821,800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70821,800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70821,800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70821,800</w:t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431104,300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76995,300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70821,800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70821,800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70821,800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70821,800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70821,800</w:t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обеспечение реализации государственной программы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214752,200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35733,700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35803,700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35803,700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35803,700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35803,700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35803,700</w:t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содержание центрального аппарата министерства внутренней политики Калужской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214752,200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35733,700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35803,700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35803,700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35803,700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35803,700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35803,700</w:t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4544,600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4544,600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Индикаторы</w:t>
      </w:r>
    </w:p>
    <w:p>
      <w:pPr>
        <w:pStyle w:val="2"/>
        <w:jc w:val="center"/>
      </w:pPr>
      <w:r>
        <w:rPr>
          <w:sz w:val="20"/>
        </w:rPr>
        <w:t xml:space="preserve">достижения целей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61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7"/>
            <w:tcW w:w="4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6"/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90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Калужской области "Укрепление единства российской нации и этнокультурное развитие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 Калужской области, получивших государственную поддержку из средств областного бюджета по государственной программе Калужской области "Укрепление единства российской нации и этнокультурное развитие в Калужской области"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(межэтнических) отношений, в общем количестве граждан Российской Федерации, проживающих на территории Калужской области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80,6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80,8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80,9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81,1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81,3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 Калужской области, включенных в государственный реестр казачьих обществ в Российской Федерации, привлеченных к несению государственной или иной службы, содействию государственным и муниципальным органам в осуществлении установленных задач и функций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Методика расчета индикаторов утверждена приказом министерства внутренней политики Калужской области от 29.11.2023 N 92-од "Об утверждении методики расчета индикаторов (показателей) достижения целей государственной программы Калужской области "Укрепление единства российской нации и этнокультурное развитие в Калужской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Характеристика мер государственного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об основных мерах правового регулирования в сфере реализации государственной программы в рамках полномочий Калужской области с обозначением индикатора государственной программы, на который повлияет правовое регулирование, размещены на официальном сайте ответственного исполнителя государственной программы в сети Интернет по адресу: </w:t>
      </w:r>
      <w:r>
        <w:rPr>
          <w:sz w:val="20"/>
        </w:rPr>
        <w:t xml:space="preserve">https://pre.admoblkaluga.ru/sub/min_communications/gosprogram/index.php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размещаются в течение десяти рабочих дней с даты вступления в силу соответствующих нормативных правовых актов или изменений, внесенных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актуализацию сведений несет ответственный исполнитель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09.01.2024 N 7</w:t>
            <w:br/>
            <w:t>"Об утверждении государственной программы Калужской обла...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09.01.2024 N 7</w:t>
            <w:br/>
            <w:t>"Об утверждении государственной программы Калужской обла...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37&amp;n=167980&amp;dst=251" TargetMode = "External"/>
	<Relationship Id="rId8" Type="http://schemas.openxmlformats.org/officeDocument/2006/relationships/hyperlink" Target="https://login.consultant.ru/link/?req=doc&amp;base=RLAW037&amp;n=161263&amp;dst=86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09.01.2024 N 7
"Об утверждении государственной программы Калужской области "Укрепление единства российской нации и этнокультурное развитие в Калужской области"</dc:title>
  <dcterms:created xsi:type="dcterms:W3CDTF">2024-06-16T16:45:50Z</dcterms:created>
</cp:coreProperties>
</file>