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внутренней политики и массовых коммуникаций Калужской обл. от 22.07.2022 N 75-од</w:t>
              <w:br/>
              <w:t xml:space="preserve">"О проведении конкурса детского рисунка среди национальных общественных объединений Калужской области, посвященного Дню солидарности в борьбе с терроризмом"</w:t>
              <w:br/>
              <w:t xml:space="preserve">(вместе с "Положением о проведении конкурса детского рисунка среди национальных общественных объединений Калужской области, посвященного Дню солидарности в борьбе с терроризмом")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КАЛУЖСКАЯ ОБЛАСТЬ</w:t>
      </w:r>
    </w:p>
    <w:p>
      <w:pPr>
        <w:pStyle w:val="2"/>
        <w:jc w:val="center"/>
      </w:pPr>
      <w:r>
        <w:rPr>
          <w:sz w:val="20"/>
        </w:rPr>
        <w:t xml:space="preserve">МИНИСТЕРСТВО ВНУТРЕННЕЙ ПОЛИТИКИ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июля 2022 г. N 75-од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КОНКУРСА ДЕТСКОГО РИСУНКА СРЕДИ НАЦИОНАЛЬНЫХ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КАЛУЖСКОЙ ОБЛАСТИ, ПОСВЯЩЕННОГО ДНЮ</w:t>
      </w:r>
    </w:p>
    <w:p>
      <w:pPr>
        <w:pStyle w:val="2"/>
        <w:jc w:val="center"/>
      </w:pPr>
      <w:r>
        <w:rPr>
          <w:sz w:val="20"/>
        </w:rPr>
        <w:t xml:space="preserve">СОЛИДАРНОСТИ В БОРЬБЕ С ТЕРРОРИЗМОМ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Постановление Правительства Калужской области от 17.07.2017 N 406 (ред. от 26.12.2020) &quot;Об утверждении Положения о министерстве внутренней политики и массовых коммуникаций Калуж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министерстве внутренней политики и массовых коммуникаций Калужской области, утвержденного постановлением Правительства Калужской области от 17.07.2017 N 406 "Об утверждении Положения о министерстве внутренней политики и массовых коммуникаций Калужской области",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Провести в период с 15 августа по 31 августа 2022 года конкурс детского рисунка среди национальных общественных объединений Калужской области, посвященный Дню солидарности в борьбе с терроризмом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Создать конкурсную комиссию по отбору победителей номинаций среди участников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</w:t>
      </w:r>
      <w:hyperlink w:history="0" w:anchor="P26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по отбору победителей номинаций среди участников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заместителя министра - начальника управления внутренней политики министерства внутренней политики и массовых коммуникаций Калужской области (И.М.Федорова).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Приказ вступает в силу с момента его официального опубликования и подлежит размещению на официальном сайте министерства внутренней политики и массовых коммуникаций Калужской области интернет-портала органов исполнительной власти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О.А.Калугин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outlineLvl w:val="0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КОНКУРСА ДЕТСКОГО РИСУНКА СРЕДИ НАЦИОНАЛЬНЫХ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КАЛУЖСКОЙ ОБЛАСТИ, ПОСВЯЩЕННОГО ДНЮ</w:t>
      </w:r>
    </w:p>
    <w:p>
      <w:pPr>
        <w:pStyle w:val="2"/>
        <w:jc w:val="center"/>
      </w:pPr>
      <w:r>
        <w:rPr>
          <w:sz w:val="20"/>
        </w:rPr>
        <w:t xml:space="preserve">СОЛИДАРНОСТИ В БОРЬБЕ С ТЕРРОРИЗМОМ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цели, задачи, порядок и условия проведения конкурса детского рисунка среди национальных общественных объединений Калужской области, посвященного Дню солидарности в борьбе с терроризмом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Конкурс приурочен ко Дню солидарности в борьбе с терроризмом.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Организатором Конкурса является министерство внутренней политики и массовых коммуникаций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 Конкурса - противодействие идеологии терроризма и экстремизма, формирование гражданской позиции у подрастающего поколения, гармонизация межэтнических отношений, профилактика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внимания к фактору опасности проявления терроризма и экстремизма в нашей стране и в мире;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формированию правильного мнения среди детей о сущности и общественной опасности терроризма в современном мире;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творческому самовыражению участников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и условия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Конкурс проводится в период с 15 августа по 31 августа 2022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15 августа по 25 августа 2022 года - прием конкурсных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26 августа по 31 августа 2022 года - подведение итогов.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Объявление о проведении Конкурса размещается на официальном сайте министерства внутренней политики и массовых коммуникаций Калужской области (далее - министерство) интернет-портала органов исполнительной власти Калужской области </w:t>
      </w:r>
      <w:r>
        <w:rPr>
          <w:sz w:val="20"/>
        </w:rPr>
        <w:t xml:space="preserve">https://mvpmk.admoblkaluga.ru/</w:t>
      </w:r>
      <w:r>
        <w:rPr>
          <w:sz w:val="20"/>
        </w:rPr>
        <w:t xml:space="preserve"> и в официальной группе министерства ВКонтакте https://vk.com/club175400604.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Конкурсе участвуют несовершеннолетние граждане Российской Федерации (в возрасте до 18 лет), проживающие на территории Калужской области и представляющие национальные общественные объединения Калужской области (далее - участники Конкурса, претенденты).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Конкурс проводится по трем возрастным категориям: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конкурсные работы детей в возрасте до 7 лет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конкурсные работы детей в возрасте от 8 до 12 лет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конкурсные работы детей в возрасте от 13 до 18 лет (включительно).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Всего предусмотрено 9 призовых мест; по три призовых места в трех возрастных категориях.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Конкурсная комиссия вправе отдельно отметить участников вне призовых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Участие в Конкурсе осуществляется на безвозмездной (бесплатной)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 итогами Конкурса можно ознакомиться после 31 августа 2022 года на официальном сайте министерства интернет-портала органов исполнительной власти Калужской области </w:t>
      </w:r>
      <w:r>
        <w:rPr>
          <w:sz w:val="20"/>
        </w:rPr>
        <w:t xml:space="preserve">https://mvpmk.admoblkaluga.ru/</w:t>
      </w:r>
      <w:r>
        <w:rPr>
          <w:sz w:val="20"/>
        </w:rPr>
        <w:t xml:space="preserve"> и в официальной группе министерства в социальной сети ВКонтакте https://vk.com/club175400604.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Победители Конкурса уведомляются 30 августа 2022 года по указанному в заявке контактному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Победители Конкурса награждаются ценными подарками, соответствующими тематике Конкурса (футболка, бейсболка, календарь, блокнот, ручка), 31 августа 2022 года в торжественной обстановке по адресу: г. Калуга, ул. Ленина, 103 (Информационно-образовательный и выставочный центр Калужского музея изобразительных искусств).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На Конкурс представляется следующий комплект конкурсных материалов: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54" w:tooltip="                                  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на участие в Конкурсе, подписанная руководителем национального общественного объединения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конкурсный рисунок с указанием Ф.И.О., возраста, названием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03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родителя (законного представителя) на обработку персональных данных несовершеннолетнего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Конкурсные материалы принимаются министерством внутренней политики и массовых коммуникаций Калужской области по адресу: пл. Старый торг, 2, тел.: (4842)778235.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К каждому конкурсному рисунку прилагается в электронном виде его сканированное изображение либо качественная электронная фотография в формате PDF, JPG (JPEG)/PNG, а также на бумажном носителе заявка на участие в конкурсе и согласие родителей (законных представителей) на обработку персональных данных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Организатор оставляет за собой право выставочной демонстрации и некоммерческой публикации присланных на Конкурс работ при сохранении авторства работ.</w:t>
      </w:r>
    </w:p>
    <w:p>
      <w:pPr>
        <w:pStyle w:val="0"/>
        <w:jc w:val="both"/>
      </w:pPr>
      <w:r>
        <w:rPr>
          <w:sz w:val="20"/>
        </w:rPr>
      </w:r>
    </w:p>
    <w:bookmarkStart w:id="74" w:name="P74"/>
    <w:bookmarkEnd w:id="74"/>
    <w:p>
      <w:pPr>
        <w:pStyle w:val="2"/>
        <w:outlineLvl w:val="1"/>
        <w:jc w:val="center"/>
      </w:pPr>
      <w:r>
        <w:rPr>
          <w:sz w:val="20"/>
        </w:rPr>
        <w:t xml:space="preserve">4. Требования к конкурсной работе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Конкурсный рисунок должен представлять собой завершенное, художественно оформленное произведение, соответствовать тематике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Конкурсные рисунки принимаются в формате А4 или А3, выполненные на бумаге, ватмане, картоне, либо холсте, либо ином материале.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Конкурсные рисунки могут быть выполнены в любой технике: акварель, тушь, гуашь, пастель, карандаш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Количество конкурсных рисунков, представленных одним участником на Конкурс, не ограничено.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На обратной стороне конкурсного рисунка в свободной форме указываются - наименование работы, полные фамилия, имя, отчество (при наличии), возраст (с указанием даты рождения) автора конкурсной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Претенденты, направившие конкурсные материалы для участия в Конкурсе, не отвечающие требованиям, установленным </w:t>
      </w:r>
      <w:hyperlink w:history="0" w:anchor="P74" w:tooltip="4. Требования к конкурсной работе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настоящего Положения, к участию в Конкурсе не допускаются, о чем уведомляется участник Конкурса в течение 3 дней со дня принятия решения по указанному в заявке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первичной обработки документов конкурсной комиссией принимается решение о допуске претендента к участию в Конкурсе и о признании претендента участником Конкурса или об отказе в допуске претендента к участию в Конкурсе.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Критерии оценки конкурсных работ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ind w:firstLine="540"/>
        <w:jc w:val="both"/>
      </w:pPr>
      <w:r>
        <w:rPr>
          <w:sz w:val="20"/>
        </w:rPr>
        <w:t xml:space="preserve">5.1. Оценка конкурсных рисунков проводится по следующим критериям: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36"/>
        <w:gridCol w:w="226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конкурсного рисунка цели, задачам и теме конкурса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оригинальность идеи представленной конкурсной работы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яркость и выразительность конкурсной работы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художественная подача, грамотность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эмоциональность, образность изложенного материала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техника и качество исполнения конкурсной работы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конкурсной работы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баллов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7 до 35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 соответствии с критериями оценки конкурсных рисунков участников Конкурса, указанными в </w:t>
      </w:r>
      <w:hyperlink w:history="0" w:anchor="P86" w:tooltip="5.1. Оценка конкурсных рисунков проводится по следующим критериям:">
        <w:r>
          <w:rPr>
            <w:sz w:val="20"/>
            <w:color w:val="0000ff"/>
          </w:rPr>
          <w:t xml:space="preserve">пункте 5.1</w:t>
        </w:r>
      </w:hyperlink>
      <w:r>
        <w:rPr>
          <w:sz w:val="20"/>
        </w:rPr>
        <w:t xml:space="preserve"> настоящего Положения, члены конкурсной комиссии выставляют баллы по каждому конкурсному рисунку в ведомости оценки заявки участника Конкурса (далее - ведомость оценки).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итоговой ведомости оценки заявки участника Конкурса (далее - итоговая ведомость) конкурсная комиссия рассчитывает итоговые суммы баллов по каждому критерию оценки путем сложения выставленных членами конкурсной комиссии баллов в ведомостях оценки и деления их на число членов конкурсной комиссии, выставляющих баллы.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На основании итоговых ведомостей конкурсная комиссия присваивает конкурсным рисункам порядковые номера в порядке убывания набранных итоговых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Конкурсная работа, набравшая наибольшее количество баллов, занимает первую строчку рейтинга конкурсных работ по возрастным категориям. Остальные участники располагаются в рейтинге в порядке уменьшения количества набранных ими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Победителями признаются участники в каждой возрастной категории, чьи работы набрали максимальное количество баллов, и занявшие первое, второе, третье места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равенства баллов решение о победителях Конкурса принимается в форме открытого голосования простым большинством голосов - членов конкурсной комиссии. В случае равного количества голосов решающий голос имеет председатель конкурсной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Конкурсная комиссия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Для оценки конкурсных работ и определения победителей создается конкурсная комиссия по отбору победителей номинаций среди участников конкурса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состав комиссии входят: председатель комиссии, заместитель председателя комиссии, секретарь комиссии,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Деятельностью комиссии руководит председатель комиссии, а в период его отсутствия -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и осуществляет руководство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проведении заседаний комиссии, определяет дату, время и место проведения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дня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выносит на обсуждение вопросы, касающиеся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Организация работы по подготовке заседаний комиссии возлагается на секретаря комиссии, который: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извещает членов комиссии о дате, времени и месте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протоколы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Заседания комиссии считаются правомочными, если в их работе принимает участие не менее двух третей численного состава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Члены комиссии обладают равными правами при обсуждении вопросов, вынесенных на заседание комиссии, в том числе имеют право излагать особое мнение по рассматриваемому вопросу, которое подлежит обязательному приобщению к протоколу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Итоги голосования и решение конкурсной комиссии фиксируются в соответствующем протоколе.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проведении конкурса детского рисунка</w:t>
      </w:r>
    </w:p>
    <w:p>
      <w:pPr>
        <w:pStyle w:val="0"/>
        <w:jc w:val="right"/>
      </w:pPr>
      <w:r>
        <w:rPr>
          <w:sz w:val="20"/>
        </w:rPr>
        <w:t xml:space="preserve">среди национальных общественных объединений</w:t>
      </w:r>
    </w:p>
    <w:p>
      <w:pPr>
        <w:pStyle w:val="0"/>
        <w:jc w:val="right"/>
      </w:pPr>
      <w:r>
        <w:rPr>
          <w:sz w:val="20"/>
        </w:rPr>
        <w:t xml:space="preserve">Калужской области, посвященного</w:t>
      </w:r>
    </w:p>
    <w:p>
      <w:pPr>
        <w:pStyle w:val="0"/>
        <w:jc w:val="right"/>
      </w:pPr>
      <w:r>
        <w:rPr>
          <w:sz w:val="20"/>
        </w:rPr>
        <w:t xml:space="preserve">Дню солидарности в борьбе с терроризмом</w:t>
      </w:r>
    </w:p>
    <w:p>
      <w:pPr>
        <w:pStyle w:val="0"/>
        <w:jc w:val="both"/>
      </w:pPr>
      <w:r>
        <w:rPr>
          <w:sz w:val="20"/>
        </w:rPr>
      </w:r>
    </w:p>
    <w:bookmarkStart w:id="154" w:name="P154"/>
    <w:bookmarkEnd w:id="154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     на участие в конкурсе детского рисунка</w:t>
      </w:r>
    </w:p>
    <w:p>
      <w:pPr>
        <w:pStyle w:val="1"/>
        <w:jc w:val="both"/>
      </w:pPr>
      <w:r>
        <w:rPr>
          <w:sz w:val="20"/>
        </w:rPr>
        <w:t xml:space="preserve">                среди национальных общественных объединений</w:t>
      </w:r>
    </w:p>
    <w:p>
      <w:pPr>
        <w:pStyle w:val="1"/>
        <w:jc w:val="both"/>
      </w:pPr>
      <w:r>
        <w:rPr>
          <w:sz w:val="20"/>
        </w:rPr>
        <w:t xml:space="preserve">                      Калужской области, посвященном</w:t>
      </w:r>
    </w:p>
    <w:p>
      <w:pPr>
        <w:pStyle w:val="1"/>
        <w:jc w:val="both"/>
      </w:pPr>
      <w:r>
        <w:rPr>
          <w:sz w:val="20"/>
        </w:rPr>
        <w:t xml:space="preserve">                  Дню солидарности в борьбе с терроризмом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Полное название организации, почтовый адрес, контактные телефоны.</w:t>
      </w:r>
    </w:p>
    <w:p>
      <w:pPr>
        <w:pStyle w:val="1"/>
        <w:jc w:val="both"/>
      </w:pPr>
      <w:r>
        <w:rPr>
          <w:sz w:val="20"/>
        </w:rPr>
        <w:t xml:space="preserve">2. Список участников конкурса: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402"/>
        <w:gridCol w:w="1191"/>
        <w:gridCol w:w="391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 участника конкурса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работы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Руководителем   организации   получено  письменное  согласие  от  родителей</w:t>
      </w:r>
    </w:p>
    <w:p>
      <w:pPr>
        <w:pStyle w:val="1"/>
        <w:jc w:val="both"/>
      </w:pPr>
      <w:r>
        <w:rPr>
          <w:sz w:val="20"/>
        </w:rPr>
        <w:t xml:space="preserve">(законных   представителей)   участника(ов)   конкурса   на   использование</w:t>
      </w:r>
    </w:p>
    <w:p>
      <w:pPr>
        <w:pStyle w:val="1"/>
        <w:jc w:val="both"/>
      </w:pPr>
      <w:r>
        <w:rPr>
          <w:sz w:val="20"/>
        </w:rPr>
        <w:t xml:space="preserve">исполнителем  конкурса  персональных данных участника(ов) конкурса во время</w:t>
      </w:r>
    </w:p>
    <w:p>
      <w:pPr>
        <w:pStyle w:val="1"/>
        <w:jc w:val="both"/>
      </w:pPr>
      <w:r>
        <w:rPr>
          <w:sz w:val="20"/>
        </w:rPr>
        <w:t xml:space="preserve">проведения мероприятий конкурса.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заполнения заявки 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</w:t>
      </w:r>
    </w:p>
    <w:p>
      <w:pPr>
        <w:pStyle w:val="1"/>
        <w:jc w:val="both"/>
      </w:pPr>
      <w:r>
        <w:rPr>
          <w:sz w:val="20"/>
        </w:rPr>
        <w:t xml:space="preserve">направляющей организации 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Печать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проведении конкурса детского рисунка</w:t>
      </w:r>
    </w:p>
    <w:p>
      <w:pPr>
        <w:pStyle w:val="0"/>
        <w:jc w:val="right"/>
      </w:pPr>
      <w:r>
        <w:rPr>
          <w:sz w:val="20"/>
        </w:rPr>
        <w:t xml:space="preserve">среди национальных общественных объединений</w:t>
      </w:r>
    </w:p>
    <w:p>
      <w:pPr>
        <w:pStyle w:val="0"/>
        <w:jc w:val="right"/>
      </w:pPr>
      <w:r>
        <w:rPr>
          <w:sz w:val="20"/>
        </w:rPr>
        <w:t xml:space="preserve">Калужской области, посвященного</w:t>
      </w:r>
    </w:p>
    <w:p>
      <w:pPr>
        <w:pStyle w:val="0"/>
        <w:jc w:val="right"/>
      </w:pPr>
      <w:r>
        <w:rPr>
          <w:sz w:val="20"/>
        </w:rPr>
        <w:t xml:space="preserve">Дню солидарности в борьбе с терроризмом</w:t>
      </w:r>
    </w:p>
    <w:p>
      <w:pPr>
        <w:pStyle w:val="0"/>
        <w:jc w:val="both"/>
      </w:pPr>
      <w:r>
        <w:rPr>
          <w:sz w:val="20"/>
        </w:rPr>
      </w:r>
    </w:p>
    <w:bookmarkStart w:id="203" w:name="P203"/>
    <w:bookmarkEnd w:id="203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связи  с  организацией и проведением Конкурса детского рисунка среди</w:t>
      </w:r>
    </w:p>
    <w:p>
      <w:pPr>
        <w:pStyle w:val="1"/>
        <w:jc w:val="both"/>
      </w:pPr>
      <w:r>
        <w:rPr>
          <w:sz w:val="20"/>
        </w:rPr>
        <w:t xml:space="preserve">национальных  общественных  объединений Калужской области, посвященного Дню</w:t>
      </w:r>
    </w:p>
    <w:p>
      <w:pPr>
        <w:pStyle w:val="1"/>
        <w:jc w:val="both"/>
      </w:pPr>
      <w:r>
        <w:rPr>
          <w:sz w:val="20"/>
        </w:rPr>
        <w:t xml:space="preserve">солидарности  в  борьбе с терроризмом, в соответствии с Федеральным </w:t>
      </w:r>
      <w:hyperlink w:history="0" r:id="rId8" w:tooltip="Федеральный закон от 27.07.2006 N 152-ФЗ (ред. от 02.07.2021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</w:p>
    <w:p>
      <w:pPr>
        <w:pStyle w:val="1"/>
        <w:jc w:val="both"/>
      </w:pPr>
      <w:r>
        <w:rPr>
          <w:sz w:val="20"/>
        </w:rPr>
        <w:t xml:space="preserve">Российской Федерации от 27.07.2006 N 152-ФЗ "О персональных данных", 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(фамилия, имя, отчество законного представителя)</w:t>
      </w:r>
    </w:p>
    <w:p>
      <w:pPr>
        <w:pStyle w:val="1"/>
        <w:jc w:val="both"/>
      </w:pPr>
      <w:r>
        <w:rPr>
          <w:sz w:val="20"/>
        </w:rPr>
        <w:t xml:space="preserve">даю согласие на обработку персональных данных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(фамилия, имя, отчество участника)</w:t>
      </w:r>
    </w:p>
    <w:p>
      <w:pPr>
        <w:pStyle w:val="1"/>
        <w:jc w:val="both"/>
      </w:pPr>
      <w:r>
        <w:rPr>
          <w:sz w:val="20"/>
        </w:rPr>
        <w:t xml:space="preserve">    в рамках организации и проведения указанного мероприятия, а именно:</w:t>
      </w:r>
    </w:p>
    <w:p>
      <w:pPr>
        <w:pStyle w:val="1"/>
        <w:jc w:val="both"/>
      </w:pPr>
      <w:r>
        <w:rPr>
          <w:sz w:val="20"/>
        </w:rPr>
        <w:t xml:space="preserve">    1. Разрешаю зарегистрировать в базе данных участников мероприятия путем</w:t>
      </w:r>
    </w:p>
    <w:p>
      <w:pPr>
        <w:pStyle w:val="1"/>
        <w:jc w:val="both"/>
      </w:pPr>
      <w:r>
        <w:rPr>
          <w:sz w:val="20"/>
        </w:rPr>
        <w:t xml:space="preserve">записи   следующих   персональных  данных:  фамилия,  имя,  отчество,  дата</w:t>
      </w:r>
    </w:p>
    <w:p>
      <w:pPr>
        <w:pStyle w:val="1"/>
        <w:jc w:val="both"/>
      </w:pPr>
      <w:r>
        <w:rPr>
          <w:sz w:val="20"/>
        </w:rPr>
        <w:t xml:space="preserve">рождения, наименование организации.</w:t>
      </w:r>
    </w:p>
    <w:p>
      <w:pPr>
        <w:pStyle w:val="1"/>
        <w:jc w:val="both"/>
      </w:pPr>
      <w:r>
        <w:rPr>
          <w:sz w:val="20"/>
        </w:rPr>
        <w:t xml:space="preserve">    2.  Разрешаю  в  рамках организации и проведения указанного мероприятия</w:t>
      </w:r>
    </w:p>
    <w:p>
      <w:pPr>
        <w:pStyle w:val="1"/>
        <w:jc w:val="both"/>
      </w:pPr>
      <w:r>
        <w:rPr>
          <w:sz w:val="20"/>
        </w:rPr>
        <w:t xml:space="preserve">вести  обработку персональных данных с использованием средств автоматизации</w:t>
      </w:r>
    </w:p>
    <w:p>
      <w:pPr>
        <w:pStyle w:val="1"/>
        <w:jc w:val="both"/>
      </w:pPr>
      <w:r>
        <w:rPr>
          <w:sz w:val="20"/>
        </w:rPr>
        <w:t xml:space="preserve">или без использования таких средств.</w:t>
      </w:r>
    </w:p>
    <w:p>
      <w:pPr>
        <w:pStyle w:val="1"/>
        <w:jc w:val="both"/>
      </w:pPr>
      <w:r>
        <w:rPr>
          <w:sz w:val="20"/>
        </w:rPr>
        <w:t xml:space="preserve">    3.  Разрешаю  в  рамках организации и проведения указанного мероприятия</w:t>
      </w:r>
    </w:p>
    <w:p>
      <w:pPr>
        <w:pStyle w:val="1"/>
        <w:jc w:val="both"/>
      </w:pPr>
      <w:r>
        <w:rPr>
          <w:sz w:val="20"/>
        </w:rPr>
        <w:t xml:space="preserve">видеосъемку,   фотографирование   во   время   мероприятия   с   дальнейшим</w:t>
      </w:r>
    </w:p>
    <w:p>
      <w:pPr>
        <w:pStyle w:val="1"/>
        <w:jc w:val="both"/>
      </w:pPr>
      <w:r>
        <w:rPr>
          <w:sz w:val="20"/>
        </w:rPr>
        <w:t xml:space="preserve">использованием снимков и видеоматериалов.</w:t>
      </w:r>
    </w:p>
    <w:p>
      <w:pPr>
        <w:pStyle w:val="1"/>
        <w:jc w:val="both"/>
      </w:pPr>
      <w:r>
        <w:rPr>
          <w:sz w:val="20"/>
        </w:rPr>
        <w:t xml:space="preserve">    4.  Разрешаю  в  рамках организации и проведения указанного мероприятия</w:t>
      </w:r>
    </w:p>
    <w:p>
      <w:pPr>
        <w:pStyle w:val="1"/>
        <w:jc w:val="both"/>
      </w:pPr>
      <w:r>
        <w:rPr>
          <w:sz w:val="20"/>
        </w:rPr>
        <w:t xml:space="preserve">распространение   персональных   данных   путем  публичной  демонстрации  и</w:t>
      </w:r>
    </w:p>
    <w:p>
      <w:pPr>
        <w:pStyle w:val="1"/>
        <w:jc w:val="both"/>
      </w:pPr>
      <w:r>
        <w:rPr>
          <w:sz w:val="20"/>
        </w:rPr>
        <w:t xml:space="preserve">исполнения,   размещения  работы  с  персональными  данными  в  печатных  и</w:t>
      </w:r>
    </w:p>
    <w:p>
      <w:pPr>
        <w:pStyle w:val="1"/>
        <w:jc w:val="both"/>
      </w:pPr>
      <w:r>
        <w:rPr>
          <w:sz w:val="20"/>
        </w:rPr>
        <w:t xml:space="preserve">полиграфических  изданиях,  воспроизведения  через  СМИ,  а  также  в целях</w:t>
      </w:r>
    </w:p>
    <w:p>
      <w:pPr>
        <w:pStyle w:val="1"/>
        <w:jc w:val="both"/>
      </w:pPr>
      <w:r>
        <w:rPr>
          <w:sz w:val="20"/>
        </w:rPr>
        <w:t xml:space="preserve">подготовки  раздаточных материалов, листов регистрации, листов оценки работ</w:t>
      </w:r>
    </w:p>
    <w:p>
      <w:pPr>
        <w:pStyle w:val="1"/>
        <w:jc w:val="both"/>
      </w:pPr>
      <w:r>
        <w:rPr>
          <w:sz w:val="20"/>
        </w:rPr>
        <w:t xml:space="preserve">членами жюри, итоговых бюллетеней.</w:t>
      </w:r>
    </w:p>
    <w:p>
      <w:pPr>
        <w:pStyle w:val="1"/>
        <w:jc w:val="both"/>
      </w:pPr>
      <w:r>
        <w:rPr>
          <w:sz w:val="20"/>
        </w:rPr>
        <w:t xml:space="preserve">    При этом:</w:t>
      </w:r>
    </w:p>
    <w:p>
      <w:pPr>
        <w:pStyle w:val="1"/>
        <w:jc w:val="both"/>
      </w:pPr>
      <w:r>
        <w:rPr>
          <w:sz w:val="20"/>
        </w:rPr>
        <w:t xml:space="preserve">    1.  Министерство  внутренней политики и массовых коммуникаций Калужской</w:t>
      </w:r>
    </w:p>
    <w:p>
      <w:pPr>
        <w:pStyle w:val="1"/>
        <w:jc w:val="both"/>
      </w:pPr>
      <w:r>
        <w:rPr>
          <w:sz w:val="20"/>
        </w:rPr>
        <w:t xml:space="preserve">области   гарантирует   обеспечение   сохранности  базы  данных  участников</w:t>
      </w:r>
    </w:p>
    <w:p>
      <w:pPr>
        <w:pStyle w:val="1"/>
        <w:jc w:val="both"/>
      </w:pPr>
      <w:r>
        <w:rPr>
          <w:sz w:val="20"/>
        </w:rPr>
        <w:t xml:space="preserve">мероприятий от несанкционированного доступа.</w:t>
      </w:r>
    </w:p>
    <w:p>
      <w:pPr>
        <w:pStyle w:val="1"/>
        <w:jc w:val="both"/>
      </w:pPr>
      <w:r>
        <w:rPr>
          <w:sz w:val="20"/>
        </w:rPr>
        <w:t xml:space="preserve">    2. Согласие на обработку персональных данных действует до момента</w:t>
      </w:r>
    </w:p>
    <w:p>
      <w:pPr>
        <w:pStyle w:val="1"/>
        <w:jc w:val="both"/>
      </w:pPr>
      <w:r>
        <w:rPr>
          <w:sz w:val="20"/>
        </w:rPr>
        <w:t xml:space="preserve">    завершения  всех  действий,  связанных  с  организацией  и  проведением</w:t>
      </w:r>
    </w:p>
    <w:p>
      <w:pPr>
        <w:pStyle w:val="1"/>
        <w:jc w:val="both"/>
      </w:pPr>
      <w:r>
        <w:rPr>
          <w:sz w:val="20"/>
        </w:rPr>
        <w:t xml:space="preserve">указанного</w:t>
      </w:r>
    </w:p>
    <w:p>
      <w:pPr>
        <w:pStyle w:val="1"/>
        <w:jc w:val="both"/>
      </w:pPr>
      <w:r>
        <w:rPr>
          <w:sz w:val="20"/>
        </w:rPr>
        <w:t xml:space="preserve">    мероприятия в соответствии с </w:t>
      </w:r>
      <w:hyperlink w:history="0" w:anchor="P29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его проведении.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Родитель (законный представитель):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03"/>
        <w:gridCol w:w="7824"/>
      </w:tblGrid>
      <w:tr>
        <w:tc>
          <w:tcPr>
            <w:tcW w:w="1203" w:type="dxa"/>
          </w:tcPr>
          <w:p>
            <w:pPr>
              <w:pStyle w:val="0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7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03" w:type="dxa"/>
          </w:tcPr>
          <w:p>
            <w:pPr>
              <w:pStyle w:val="0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tcW w:w="7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03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</w:t>
            </w:r>
          </w:p>
        </w:tc>
        <w:tc>
          <w:tcPr>
            <w:tcW w:w="7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03" w:type="dxa"/>
          </w:tcPr>
          <w:p>
            <w:pPr>
              <w:pStyle w:val="0"/>
            </w:pPr>
            <w:r>
              <w:rPr>
                <w:sz w:val="20"/>
              </w:rPr>
              <w:t xml:space="preserve">Выдан</w:t>
            </w:r>
          </w:p>
        </w:tc>
        <w:tc>
          <w:tcPr>
            <w:tcW w:w="7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03" w:type="dxa"/>
          </w:tcPr>
          <w:p>
            <w:pPr>
              <w:pStyle w:val="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7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внутренней политики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22 июля 2022 г. N 75-од</w:t>
      </w:r>
    </w:p>
    <w:p>
      <w:pPr>
        <w:pStyle w:val="0"/>
        <w:jc w:val="both"/>
      </w:pPr>
      <w:r>
        <w:rPr>
          <w:sz w:val="20"/>
        </w:rPr>
      </w:r>
    </w:p>
    <w:bookmarkStart w:id="264" w:name="P264"/>
    <w:bookmarkEnd w:id="26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ОТБОРУ ПОБЕДИТЕЛЕЙ НОМИНАЦИЙ</w:t>
      </w:r>
    </w:p>
    <w:p>
      <w:pPr>
        <w:pStyle w:val="2"/>
        <w:jc w:val="center"/>
      </w:pPr>
      <w:r>
        <w:rPr>
          <w:sz w:val="20"/>
        </w:rPr>
        <w:t xml:space="preserve">СРЕДИ УЧАСТНИКОВ КОНКУРСА ДЕТСКОГО РИСУНКА</w:t>
      </w:r>
    </w:p>
    <w:p>
      <w:pPr>
        <w:pStyle w:val="2"/>
        <w:jc w:val="center"/>
      </w:pPr>
      <w:r>
        <w:rPr>
          <w:sz w:val="20"/>
        </w:rPr>
        <w:t xml:space="preserve">СРЕДИ НАЦИОНАЛЬНЫХ ОБЩЕСТВЕННЫХ ОБЪЕДИНЕНИЙ КАЛУЖСКОЙ</w:t>
      </w:r>
    </w:p>
    <w:p>
      <w:pPr>
        <w:pStyle w:val="2"/>
        <w:jc w:val="center"/>
      </w:pPr>
      <w:r>
        <w:rPr>
          <w:sz w:val="20"/>
        </w:rPr>
        <w:t xml:space="preserve">ОБЛАСТИ, ПОСВЯЩЕННОГО ДНЮ СОЛИДАРНОСТИ В БОРЬБЕ</w:t>
      </w:r>
    </w:p>
    <w:p>
      <w:pPr>
        <w:pStyle w:val="2"/>
        <w:jc w:val="center"/>
      </w:pPr>
      <w:r>
        <w:rPr>
          <w:sz w:val="20"/>
        </w:rPr>
        <w:t xml:space="preserve">С ТЕРРОРИЗМОМ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конкурсной комиссии, заместитель министра - начальник управления внутренней политики министерства внутренней политики и массовых коммуникаций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Завьялкин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конкурсной комиссии, начальник отдела по работе с политическими партиями и национальными объединениями управления внутренней политики министерства внутренней политики и массовых коммуникаций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Барышникова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Ангелина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 конкурсной комиссии, главный специалист отдела по работе с политическими партиями и национальными объединениями управления внутренней политики министерства внутренней политики и массовых коммуникаций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Автушенко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по работе с политическими партиями и национальными объединениями управления внутренней политики министерства внутренней политики и массовых коммуникаций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Ведилина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правового и хозяйственного обеспечения управления кадровой, правовой, организационно-контрольной работы и финансового обеспечения министерства внутренней политики и массовых коммуникаций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Генич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Стефан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Калужского регионального отделения Общероссийской общественной организации "Ассамблея народов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взаимодействия со СМИ (пресс-служба) управления по развитию медиадоступности и информационным технологиям министерства внутренней политики и массовых коммуникаций Калужской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внутренней политики и массовых коммуникаций Калужской обл. от 22.07.2022 N 75-од</w:t>
            <w:br/>
            <w:t>"О проведении конку...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2D13CD23E6F46560255380EDEEFCEBB39081246FAFF993C46F4CA1768A7FF084D21B50ABA330B2683889DD8223095655934251D668DAD7337005315rDuBH" TargetMode = "External"/>
	<Relationship Id="rId8" Type="http://schemas.openxmlformats.org/officeDocument/2006/relationships/hyperlink" Target="consultantplus://offline/ref=22D13CD23E6F465602552603C88390B53D0B454AF2FF956F1EA9CC4037F7F95D1F61EB53F87F182681969FDA27r3u9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внутренней политики и массовых коммуникаций Калужской обл. от 22.07.2022 N 75-од
"О проведении конкурса детского рисунка среди национальных общественных объединений Калужской области, посвященного Дню солидарности в борьбе с терроризмом"
(вместе с "Положением о проведении конкурса детского рисунка среди национальных общественных объединений Калужской области, посвященного Дню солидарности в борьбе с терроризмом")</dc:title>
  <dcterms:created xsi:type="dcterms:W3CDTF">2022-12-18T07:46:43Z</dcterms:created>
</cp:coreProperties>
</file>