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Распоряжение руководителя администрации Губернатора Калужской области от 30.12.2019 N 245-ра</w:t>
              <w:br/>
              <w:t xml:space="preserve">(ред. от 21.02.2023)</w:t>
              <w:br/>
              <w:t xml:space="preserve">"О проведении конкурса "Лучшая муниципальная практика развития территорий территориального общественного самоуправления"</w:t>
              <w:br/>
              <w:t xml:space="preserve">(вместе с "Положением о конкурсе "Лучшая муниципальная практика развития территорий территориального общественного самоуправления", "Формой заявки на участие в конкурсе "Лучшая муниципальная практика развития территорий территориального общественного самоуправления", "Методикой оценки конкурсной заявки на участие в конкурсе "Лучшая муниципальная практика развития территорий территориального общественного самоуправления")</w:t>
              <w:br/>
              <w:t xml:space="preserve">(с изм. и доп., вступающими в силу с 01.05.2023)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2"/>
        <w:jc w:val="center"/>
      </w:pPr>
      <w:r>
        <w:rPr>
          <w:sz w:val="20"/>
        </w:rPr>
        <w:t xml:space="preserve">РУКОВОДИТЕЛЬ АДМИНИСТРАЦИИ ГУБЕРНАТОРА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декабря 2019 г. N 245-ра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"ЛУЧШАЯ МУНИЦИПАЛЬНАЯ ПРАКТИКА</w:t>
      </w:r>
    </w:p>
    <w:p>
      <w:pPr>
        <w:pStyle w:val="2"/>
        <w:jc w:val="center"/>
      </w:pPr>
      <w:r>
        <w:rPr>
          <w:sz w:val="20"/>
        </w:rPr>
        <w:t xml:space="preserve">РАЗВИТИЯ ТЕРРИТОРИЙ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03.02.2021 </w:t>
            </w:r>
            <w:hyperlink w:history="0" r:id="rId7" w:tooltip="Распоряжение руководителя администрации Губернатора Калужской области от 03.02.2021 N 16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16-ра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8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34-ра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9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82-ра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10" w:tooltip="Распоряжение руководителя администрации Губернатора Калужской области от 16.02.2023 N 37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37-ра</w:t>
              </w:r>
            </w:hyperlink>
            <w:r>
              <w:rPr>
                <w:sz w:val="20"/>
                <w:color w:val="392c69"/>
              </w:rPr>
              <w:t xml:space="preserve">, от 21.02.2023 </w:t>
            </w:r>
            <w:hyperlink w:history="0" r:id="rId11" w:tooltip="Распоряжение руководителя администрации Губернатора Калужской области от 21.02.2023 N 41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41-ра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области", </w:t>
      </w:r>
      <w:hyperlink w:history="0" r:id="rId13" w:tooltip="Распоряжение руководителя администрации Губернатора Калужской области от 11.08.2021 N 157-ра (ред. от 31.03.2022) &quot;Об утверждении ведомственной целевой программы &quot;Развитие территориального общественного самоуправления в Калуж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заместителя Губернатора Калужской области - руководителя администрации Губернатора Калужской области от 11.08.2021 N 157-ра "Об утверждении ведомственной целевой программы "Развитие территориального общественного самоуправления в Калужской области" (в ред. распоряжения заместителя Губернатора Калужской области - руководителя администрации Губернатора Калужской области от 31.03.2022 N 75-ра), а также в целях развития территориального общественного самоуправления в Калужской области утвердить:</w:t>
      </w:r>
    </w:p>
    <w:p>
      <w:pPr>
        <w:pStyle w:val="0"/>
        <w:jc w:val="both"/>
      </w:pPr>
      <w:r>
        <w:rPr>
          <w:sz w:val="20"/>
        </w:rPr>
        <w:t xml:space="preserve">(в ред. Распоряжений руководителя администрации Губернатора Калужской области от 14.02.2022 </w:t>
      </w:r>
      <w:hyperlink w:history="0" r:id="rId14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N 34-ра</w:t>
        </w:r>
      </w:hyperlink>
      <w:r>
        <w:rPr>
          <w:sz w:val="20"/>
        </w:rPr>
        <w:t xml:space="preserve">, от 06.04.2022 </w:t>
      </w:r>
      <w:hyperlink w:history="0" r:id="rId15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N 82-ра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областного конкурса "Лучшая муниципальная практика развития территорий территориального общественного самоуправления"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0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организации и проведению областного конкурса "Лучшая муниципальная практика развития территорий территориального общественного самоуправления"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85" w:tooltip="ЗАЯВК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конкурсных заявок на участие в конкурсе "Лучшая муниципальная практика развития территорий территориального общественного самоуправления" (приложение N 3) и </w:t>
      </w:r>
      <w:hyperlink w:history="0" w:anchor="P345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оценки конкурсных заявок на участие в конкурсе "Лучшая муниципальная практика развития территорий территориального общественного самоуправления" (приложение N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</w:t>
      </w:r>
    </w:p>
    <w:p>
      <w:pPr>
        <w:pStyle w:val="0"/>
        <w:jc w:val="right"/>
      </w:pPr>
      <w:r>
        <w:rPr>
          <w:sz w:val="20"/>
        </w:rPr>
        <w:t xml:space="preserve">области - 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Г.С.Новосельцев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2019 г. N 245-ра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"ЛУЧШАЯ МУНИЦИПАЛЬНАЯ ПРАКТИКА РАЗВИТИЯ</w:t>
      </w:r>
    </w:p>
    <w:p>
      <w:pPr>
        <w:pStyle w:val="2"/>
        <w:jc w:val="center"/>
      </w:pPr>
      <w:r>
        <w:rPr>
          <w:sz w:val="20"/>
        </w:rPr>
        <w:t xml:space="preserve">ТЕРРИТОРИЙ ТЕРРИТОРИАЛЬНОГО ОБЩЕСТВЕННОГО САМОУПРАВЛЕНИЯ"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03.02.2021 </w:t>
            </w:r>
            <w:hyperlink w:history="0" r:id="rId16" w:tooltip="Распоряжение руководителя администрации Губернатора Калужской области от 03.02.2021 N 16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16-ра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7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34-ра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18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82-ра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19" w:tooltip="Распоряжение руководителя администрации Губернатора Калужской области от 16.02.2023 N 37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37-ра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организации и проведения конкурса "Лучшая муниципальная практика развития территорий территориального общественного самоуправления"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проводится ежегодно в целях развития территориального общественного самоуправления (далее - ТОС) на территориях муниципальных образований Калужской области, повышения гражданской активности населения, выявления и поддержки общественных инициатив граждан, создания условий для реализации значимых проектов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конкурсе вправе участвовать городские округа, городские и сельские поселения (далее - муниципальные образования), распределяемые по следующим категориям участников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I категория - городские округа и городские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II категория - сельские поселения.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Расширение сети ТОС, самостоятельно и под свою ответственность осуществляющих собственные инициативы по вопросам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Привлечение граждан, проживающих в границах территории осуществления ТОС, к участию в общественно значимых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Создание положительного образа инициативного гражданина, побуждающего инициативами других людей к общественно значимой деятельности по месту своего жительства.</w:t>
      </w:r>
    </w:p>
    <w:p>
      <w:pPr>
        <w:pStyle w:val="0"/>
        <w:spacing w:before="200" w:line-rule="auto"/>
        <w:ind w:firstLine="540"/>
        <w:jc w:val="both"/>
      </w:pPr>
      <w:hyperlink w:history="0" r:id="rId20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. Формирование и распространение лучших практик ТОС в муниципальных образованиях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конкурс представляются заявки муниципальных образований с конкурсными проектами по </w:t>
      </w:r>
      <w:hyperlink w:history="0" w:anchor="P185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в соответствии с приложением N 3 к настоящему Распоряжению, предусматривающими осуществление деятельности по следующим номинациям: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руководителя администрации Губернатора Калужской области от 03.02.2021 N 16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03.02.2021 N 16-ра)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Для городских округов и городских поселений: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Благоустройство, экология, охрана памятников, безопасность и правопорядок.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Формирование здорового образа жизни, физическая культура и 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Культурные инициативы, местные художественные промыслы, развитие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Для сельских поселений: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Благоустройство, охрана памятников.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Формирование здорового образа жизни, физическая культура и 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Культурные инициативы, местные художественные промыслы, развитие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(далее - комиссия) формируется в составе председателя комиссии, заместителя комиссии,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комиссии являются: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прием, рассмотрение заявок и их оценка;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рейтинга конкурсных проектов и определение победителей и призеров конкурса;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2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06.04.2022 N 82-ра)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иных вопросов организации 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комиссии по вопросам, указанным в </w:t>
      </w:r>
      <w:hyperlink w:history="0" w:anchor="P69" w:tooltip="а) прием, рассмотрение заявок и их оценк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70" w:tooltip="б) формирование рейтинга конкурсных проектов и определение победителей и призеров конкурса;">
        <w:r>
          <w:rPr>
            <w:sz w:val="20"/>
            <w:color w:val="0000ff"/>
          </w:rPr>
          <w:t xml:space="preserve">"б" пункта 7</w:t>
        </w:r>
      </w:hyperlink>
      <w:r>
        <w:rPr>
          <w:sz w:val="20"/>
        </w:rPr>
        <w:t xml:space="preserve"> настоящего Положения, принимается большинством голосов исключительно на заседании комиссии и оформляется протоколом, который подписывает председатель комиссии. По остальным вопросам решение комиссии может приниматься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комиссии осуществляет Администрация Губернатора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Конкурсные заявки муниципальных образований представляются в комиссию до 20 января текущего года в Администрацию Губернатора Калужской области по адресу: г. Калуга, пл. Старый Торг,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14.02.2022 N 34-ра)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Каждое муниципальное образование может представить на конкурс по каждой номинации не более двух заявок, в которых содержатся конкурсные проекты, направленные на решение задач по развитию территорий конкретного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реализации конкурсного проекта должна быть расположена в границах конкретного ТОС.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Распоряжение руководителя администрации Губернатора Калужской области от 16.02.2023 N 37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руководителя администрации Губернатора Калужской области от 16.02.2023 N 37-ра)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Конкурсная </w:t>
      </w:r>
      <w:hyperlink w:history="0" w:anchor="P185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муниципального образования может быть отклонена в случае представления с нарушением установленных сроков, несоответствия форме, утвержденной приложением N 3 к настоящему Распоряжению, несоблюдения требований, определенных </w:t>
      </w:r>
      <w:hyperlink w:history="0" w:anchor="P77" w:tooltip="10.1. Каждое муниципальное образование может представить на конкурс по каждой номинации не более двух заявок, в которых содержатся конкурсные проекты, направленные на решение задач по развитию территорий конкретного ТОС.">
        <w:r>
          <w:rPr>
            <w:sz w:val="20"/>
            <w:color w:val="0000ff"/>
          </w:rPr>
          <w:t xml:space="preserve">пунктом 10.1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10.2 в ред. </w:t>
      </w:r>
      <w:hyperlink w:history="0" r:id="rId25" w:tooltip="Распоряжение руководителя администрации Губернатора Калужской области от 16.02.2023 N 37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16.02.2023 N 37-ра)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в срок до 10 марта текущего года по каждой номинации конкурса рассматривает и оценивает заявки согласно </w:t>
      </w:r>
      <w:hyperlink w:history="0" w:anchor="P345" w:tooltip="МЕТОДИКА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оценки конкурсных заявок на участие в конкурсе "Лучшая муниципальная практика развития территорий территориального общественного самоуправления" (приложение N 4 к настоящему Распоряжению), формирует рейтинг конкурсных проектов и определяет победителей и призеров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соответствующим номинациям конкурса и категориям участников определяет трех победителей, среди которых распределяются первое, второе и третье места, и двух призеров, среди которых распределяются четвертое и пятое места.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6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06.04.2022 N 82-ра)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Итоги конкурса, определенные в </w:t>
      </w:r>
      <w:hyperlink w:history="0" w:anchor="P82" w:tooltip="11. Комиссия в срок до 10 марта текущего года по каждой номинации конкурса рассматривает и оценивает заявки согласно методике оценки конкурсных заявок на участие в конкурсе &quot;Лучшая муниципальная практика развития территорий территориального общественного самоуправления&quot; (приложение N 4 к настоящему Распоряжению), формирует рейтинг конкурсных проектов и определяет победителей и призеров конкурса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оформляются решением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об организации и проведении конкурса, включая методику оценки конкурсных заявок на участие в конкурсе муниципальных образований и форму конкурсных заявок муниципальных образований, а также информация о результатах конкурса размещается на официальном портале органов власти Калужской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Финансирование муниципальных образований - победителей и призеров конкурса осуществляется за счет средств областного бюджета в рамках ведомственной целевой </w:t>
      </w:r>
      <w:hyperlink w:history="0" r:id="rId27" w:tooltip="Распоряжение руководителя администрации Губернатора Калужской области от 11.08.2021 N 157-ра (ред. от 31.03.2022) &quot;Об утверждении ведомственной целевой программы &quot;Развитие территориального общественного самоуправления в Калуж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территориального общественного самоуправления в Калужской области", утвержденной распоряжением заместителя Губернатора Калужской области - руководителя администрации Губернатора Калужской области от 11.08.2021 N 157-ра "Об утверждении ведомственной целевой программы "Развитие территориального общественного самоуправления в Калужской области" (в ред. распоряжения заместителя Губернатора Калужской области - руководителя администрации Губернатора Калужской области от 31.03.2022 N 75-ра).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8" w:tooltip="Распоряжение руководителя администрации Губернатора Калужской области от 06.04.2022 N 82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руководителя администрации Губернатора Калужской области от 06.04.2022 N 82-ра)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2019 г. N 245-ра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ОРГАНИЗАЦИИ И ПРОВЕДЕНИЮ КОНКУРСА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 РАЗВИТИЯ ТЕРРИТОРИЙ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руководителя администрации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Калужской области от 03.02.2021 </w:t>
            </w:r>
            <w:hyperlink w:history="0" r:id="rId29" w:tooltip="Распоряжение руководителя администрации Губернатора Калужской области от 03.02.2021 N 16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16-ра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30" w:tooltip="Распоряжение руководителя администрации Губернатора Калужской области от 14.02.2022 N 34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я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34-ра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21.02.2023 </w:t>
            </w:r>
            <w:hyperlink w:history="0" r:id="rId31" w:tooltip="Распоряжение руководителя администрации Губернатора Калужской области от 21.02.2023 N 41-ра &quot;О внесении изменений в распоряжение заместителя Губернатора Калужской области - руководителя администрации Губернатора Калужской области от 30.12.2019 N 245-ра &quot;О проведении конкурса &quot;Лучшая муниципальная практика развития территорий территориального общественного самоуправления&quot; (в ред. распоряжений заместителя Губернатора Калужской области - руководителя администрации Губернатора Калужской области от 03.02.2021 N  {КонсультантПлюс}">
              <w:r>
                <w:rPr>
                  <w:sz w:val="20"/>
                  <w:color w:val="0000ff"/>
                </w:rPr>
                <w:t xml:space="preserve">N 41-ра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9"/>
        <w:gridCol w:w="340"/>
        <w:gridCol w:w="5556"/>
      </w:tblGrid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Калужской области, председатель конкурсной комиссии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Калужской области, заместитель председателя комитета по экономической политике, председатель комиссии по жилищно-коммунальному хозяйству, председатель Совета Ассоциации Территориального общественного самоуправления Калужской области, заместитель председателя конкурсной комиссии (по согласованию)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взаимодействию с органами местного самоуправления Администрации Губернатора Калужской области, секретарь конкурсной комиссии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кадровой и организационно-контрольной работы министерства труда и социальной защиты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юридической, кадровой и организационно-контрольной работы министерства природных ресурсов и экологии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промышленности и предпринимательства министерства экономического развития и промышленности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общественными организациями и поддержки общественных проектов министерства внутренней политики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экспертизы муниципальных нормативных правовых актов правового управления Администрации Губернатора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секретарь Совета (Ассоциации) муниципальных образований Калужской области (по согласованию)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Полещук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"Межрегиональное агентство поддержки и развития гражданских инициатив "Народный индикатор" (по согласованию)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Тетерин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жилищно-коммунального хозяйства и благоустройства территорий министерства строительства и жилищно-коммунального хозяйства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физкультурно-массовой работы и спорта министерства спорта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- начальник управления по бюджетной политике министерства финансов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Лычкина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экономики и капитальных вложений министерства культуры и туризма Калужской области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Калужской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2019 г. N 245-ра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5"/>
        <w:gridCol w:w="1531"/>
        <w:gridCol w:w="437"/>
        <w:gridCol w:w="1937"/>
        <w:gridCol w:w="517"/>
        <w:gridCol w:w="2891"/>
      </w:tblGrid>
      <w:tr>
        <w:tc>
          <w:tcPr>
            <w:gridSpan w:val="6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bookmarkStart w:id="185" w:name="P185"/>
          <w:bookmarkEnd w:id="18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"Лучшая муниципальная практика развития территорий территориального общественного самоуправления"</w:t>
            </w:r>
          </w:p>
        </w:tc>
      </w:tr>
      <w:tr>
        <w:tc>
          <w:tcPr>
            <w:gridSpan w:val="6"/>
            <w:tcW w:w="90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</w:tr>
      <w:tr>
        <w:tc>
          <w:tcPr>
            <w:gridSpan w:val="6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намерении принять участие в конкурсе "Лучшая муниципальная практика развития территорий территориального общественного самоуправления" и просит организовать рассмотрение настоящей конкурсной заявки.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условиями и требованиями конкурсного отбора ознакомлен и согласен.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Достоверность (действительность) сведений, указанных в настоящей конкурсной заявке, подтверждаю.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1. Конкурсный </w:t>
            </w:r>
            <w:hyperlink w:history="0" w:anchor="P229" w:tooltip="КОНКУРСНЫЙ ПРОЕКТ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на ___ л. в ___ экз.</w:t>
            </w:r>
          </w:p>
          <w:p>
            <w:pPr>
              <w:pStyle w:val="0"/>
              <w:ind w:left="1415"/>
            </w:pPr>
            <w:r>
              <w:rPr>
                <w:sz w:val="20"/>
              </w:rPr>
              <w:t xml:space="preserve">2. ________________ на ___ л. в ___ экз.</w:t>
            </w:r>
          </w:p>
        </w:tc>
      </w:tr>
      <w:tr>
        <w:tc>
          <w:tcPr>
            <w:gridSpan w:val="2"/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участие в конкурсе</w:t>
      </w:r>
    </w:p>
    <w:p>
      <w:pPr>
        <w:pStyle w:val="0"/>
        <w:jc w:val="right"/>
      </w:pPr>
      <w:r>
        <w:rPr>
          <w:sz w:val="20"/>
        </w:rPr>
        <w:t xml:space="preserve">"Лучшая муниципальная практика развития</w:t>
      </w:r>
    </w:p>
    <w:p>
      <w:pPr>
        <w:pStyle w:val="0"/>
        <w:jc w:val="right"/>
      </w:pPr>
      <w:r>
        <w:rPr>
          <w:sz w:val="20"/>
        </w:rPr>
        <w:t xml:space="preserve">территорий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самоуправления"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2"/>
        <w:jc w:val="center"/>
      </w:pPr>
      <w:r>
        <w:rPr>
          <w:sz w:val="20"/>
        </w:rPr>
        <w:t xml:space="preserve">КОНКУРСНЫЙ ПРОЕКТ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386"/>
        <w:gridCol w:w="317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8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Сведения о заявителе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лица от муниципального образования (адрес электронной почты, номер мобильного телефона)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устава ТОС уполномоченным органом местного самоуправления (необходимо указать номер документа и дату его принятия)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жителей, проживающих в границах ТОС (чел.)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жителей, проживающих в границах ТОС, планирующих участие в деятельности по реализации конкурсного проекта (чел.)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председателя ТОС, контактные данные (адрес электронной почты, номер мобильного телефона)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Является ли ТОС юридическим лицом? (да/нет)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если ТОС юридическое лицо: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дата регистрации ТОС в территориальном управлении Министерства юстиции Российской Федерации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Ресурсы (финансовые, нефинансовые), имеющиеся у ТОС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ТОС: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официального сайта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официальной группы в социальной сети ВКОНТАКТЕ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официальной группы в социальной сети ОДНОКЛАССНИКИ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официальной группы в социальной сети FACEBOOK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официальной группы в социальной сети TWITTER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официальной группы в социальной сети INSTAGRAM (если есть, указывается адрес)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Является ли ТОС членом Ассоциации ТОС Калужской области (да/нет)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Если "ДА" необходимо указать дату вступления в членство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Информация о проекте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номинации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(указывается проект, который планируется реализовать ТОС)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проблемы, на решение которой направлен проект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 (краткое резюме проекта, алгоритм его реализации)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Ресурсы, которые планируется задействовать в реализации проекта (указать финансовые и организационные ресурсы)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необходимости бюджетных средств на реализацию проекта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Смета планируемых расходов на реализацию проекта (указать в таблице или приложить к проекту)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проекта в виде фото, схемы, чертежа, рисунка либо в любом другом графическом виде (указать в таблице или приложить к проекту)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заместителя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2019 г. N 245-ра</w:t>
      </w:r>
    </w:p>
    <w:p>
      <w:pPr>
        <w:pStyle w:val="0"/>
        <w:jc w:val="both"/>
      </w:pPr>
      <w:r>
        <w:rPr>
          <w:sz w:val="20"/>
        </w:rPr>
      </w:r>
    </w:p>
    <w:bookmarkStart w:id="345" w:name="P345"/>
    <w:bookmarkEnd w:id="34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КОНКУРСНОЙ ЗАЯВКИ НА УЧАСТИЕ В КОНКУРСЕ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 РАЗВИТИЯ ТЕРРИТОРИЙ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проектов осуществляется по следующим группам критериев: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834"/>
        <w:gridCol w:w="5102"/>
        <w:gridCol w:w="1699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и актуальность проекта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и актуальность проблемы, на решение которой направлен проект: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обоснована - 0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частично обоснована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обоснована в полной мере - 10 баллов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проекта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процентное соотношение объема средств из бюджета, требующихся на реализацию проекта, к общему объему финансовых средств, необходимых на реализацию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0% до 10,0% включительно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10,0% до 20,0% включительно - 9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20,0% до 30,0% включительно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30,0% до 40,0% включительно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40,0% до 50,0% включительно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50,0% до 60,0% включительно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60,0% до 70,0%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70,0% до 80,0%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80,0% до 90,0% включительно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90,0% до 95,0%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95,0% - 0 баллов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привлекаемых средств из внебюджетных источников финансирования проекта от общего объема расходов на реализацию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- 0%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0,1% до 5,0%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5,0% до 10,0% включительно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10,0% до 15,0%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15,0% до 20,0%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20,0% до 25,0% включительно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25,0% до 30,0% включительно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30,0% до 35,0% включительно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35,0% до 40,0% включительно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40,0% до 45,0% включительно - 9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45,0% - 10 баллов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процентное соотношение количества граждан, проживающих в границах территории, на которой осуществляется ТОС, участвующих в деятельности по реализации проекта, к общему количеству граждан, проживающих в границах территории, на которой осуществляется ТОС: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 10,0% включительно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10,0% до 20,0% включительно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20,0% до 30,0% включительно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30,0% до 40,0% включительно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40,0% до 50,0% включительно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50,0% до 60,0% включительно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60,0% до 70,0% включительно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70,0% до 80,0% включительно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80,0% до 90,0% включительно - 9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свыше 90,0% - 10 баллов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руководителя администрации Губернатора Калужской области от 30.12.2019 N 245-ра</w:t>
            <w:br/>
            <w:t>(ред. от 21.02.2023)</w:t>
            <w:br/>
            <w:t>"О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863B4783A7067C32139CC6B4C211421A10DB0A1190A0864D690F81CF72886FE0FD899898F7A960B5D9E7F0B19937FCC490CF7AFD9492EA45780303f35EM" TargetMode = "External"/>
	<Relationship Id="rId8" Type="http://schemas.openxmlformats.org/officeDocument/2006/relationships/hyperlink" Target="consultantplus://offline/ref=59863B4783A7067C32139CC6B4C211421A10DB0A1197AF854C620F81CF72886FE0FD899898F7A960B5D9E7F0B19937FCC490CF7AFD9492EA45780303f35EM" TargetMode = "External"/>
	<Relationship Id="rId9" Type="http://schemas.openxmlformats.org/officeDocument/2006/relationships/hyperlink" Target="consultantplus://offline/ref=59863B4783A7067C32139CC6B4C211421A10DB0A1197A1824D6E0F81CF72886FE0FD899898F7A960B5D9E7F0B19937FCC490CF7AFD9492EA45780303f35EM" TargetMode = "External"/>
	<Relationship Id="rId10" Type="http://schemas.openxmlformats.org/officeDocument/2006/relationships/hyperlink" Target="consultantplus://offline/ref=59863B4783A7067C32139CC6B4C211421A10DB0A1196AF8746620F81CF72886FE0FD899898F7A960B5D9E7F0B19937FCC490CF7AFD9492EA45780303f35EM" TargetMode = "External"/>
	<Relationship Id="rId11" Type="http://schemas.openxmlformats.org/officeDocument/2006/relationships/hyperlink" Target="consultantplus://offline/ref=59863B4783A7067C32139CC6B4C211421A10DB0A1196AF86426C0F81CF72886FE0FD899898F7A960B5D9E7F0B19937FCC490CF7AFD9492EA45780303f35EM" TargetMode = "External"/>
	<Relationship Id="rId12" Type="http://schemas.openxmlformats.org/officeDocument/2006/relationships/hyperlink" Target="consultantplus://offline/ref=59863B4783A7067C32139CC6B4C211421A10DB0A1197A98643690F81CF72886FE0FD89988AF7F16CB4D9F9F0B28C61AD82fC56M" TargetMode = "External"/>
	<Relationship Id="rId13" Type="http://schemas.openxmlformats.org/officeDocument/2006/relationships/hyperlink" Target="consultantplus://offline/ref=59863B4783A7067C32139CC6B4C211421A10DB0A1197A18246630F81CF72886FE0FD899898F7A960B5D9E5F2B59937FCC490CF7AFD9492EA45780303f35EM" TargetMode = "External"/>
	<Relationship Id="rId14" Type="http://schemas.openxmlformats.org/officeDocument/2006/relationships/hyperlink" Target="consultantplus://offline/ref=59863B4783A7067C32139CC6B4C211421A10DB0A1197AF854C620F81CF72886FE0FD899898F7A960B5D9E7F0B29937FCC490CF7AFD9492EA45780303f35EM" TargetMode = "External"/>
	<Relationship Id="rId15" Type="http://schemas.openxmlformats.org/officeDocument/2006/relationships/hyperlink" Target="consultantplus://offline/ref=59863B4783A7067C32139CC6B4C211421A10DB0A1197A1824D6E0F81CF72886FE0FD899898F7A960B5D9E7F0B29937FCC490CF7AFD9492EA45780303f35EM" TargetMode = "External"/>
	<Relationship Id="rId16" Type="http://schemas.openxmlformats.org/officeDocument/2006/relationships/hyperlink" Target="consultantplus://offline/ref=59863B4783A7067C32139CC6B4C211421A10DB0A1190A0864D690F81CF72886FE0FD899898F7A960B5D9E7F0B39937FCC490CF7AFD9492EA45780303f35EM" TargetMode = "External"/>
	<Relationship Id="rId17" Type="http://schemas.openxmlformats.org/officeDocument/2006/relationships/hyperlink" Target="consultantplus://offline/ref=59863B4783A7067C32139CC6B4C211421A10DB0A1197AF854C620F81CF72886FE0FD899898F7A960B5D9E7F0BC9937FCC490CF7AFD9492EA45780303f35EM" TargetMode = "External"/>
	<Relationship Id="rId18" Type="http://schemas.openxmlformats.org/officeDocument/2006/relationships/hyperlink" Target="consultantplus://offline/ref=59863B4783A7067C32139CC6B4C211421A10DB0A1197A1824D6E0F81CF72886FE0FD899898F7A960B5D9E7F0B39937FCC490CF7AFD9492EA45780303f35EM" TargetMode = "External"/>
	<Relationship Id="rId19" Type="http://schemas.openxmlformats.org/officeDocument/2006/relationships/hyperlink" Target="consultantplus://offline/ref=59863B4783A7067C32139CC6B4C211421A10DB0A1196AF8746620F81CF72886FE0FD899898F7A960B5D9E7F0B29937FCC490CF7AFD9492EA45780303f35EM" TargetMode = "External"/>
	<Relationship Id="rId20" Type="http://schemas.openxmlformats.org/officeDocument/2006/relationships/hyperlink" Target="consultantplus://offline/ref=59863B4783A7067C32139CC6B4C211421A10DB0A1197AF854C620F81CF72886FE0FD899898F7A960B5D9E7F0BD9937FCC490CF7AFD9492EA45780303f35EM" TargetMode = "External"/>
	<Relationship Id="rId21" Type="http://schemas.openxmlformats.org/officeDocument/2006/relationships/hyperlink" Target="consultantplus://offline/ref=59863B4783A7067C32139CC6B4C211421A10DB0A1190A0864D690F81CF72886FE0FD899898F7A960B5D9E7F0BC9937FCC490CF7AFD9492EA45780303f35EM" TargetMode = "External"/>
	<Relationship Id="rId22" Type="http://schemas.openxmlformats.org/officeDocument/2006/relationships/hyperlink" Target="consultantplus://offline/ref=59863B4783A7067C32139CC6B4C211421A10DB0A1197A1824D6E0F81CF72886FE0FD899898F7A960B5D9E7F0BC9937FCC490CF7AFD9492EA45780303f35EM" TargetMode = "External"/>
	<Relationship Id="rId23" Type="http://schemas.openxmlformats.org/officeDocument/2006/relationships/hyperlink" Target="consultantplus://offline/ref=59863B4783A7067C32139CC6B4C211421A10DB0A1197AF854C620F81CF72886FE0FD899898F7A960B5D9E7F1B49937FCC490CF7AFD9492EA45780303f35EM" TargetMode = "External"/>
	<Relationship Id="rId24" Type="http://schemas.openxmlformats.org/officeDocument/2006/relationships/hyperlink" Target="consultantplus://offline/ref=59863B4783A7067C32139CC6B4C211421A10DB0A1196AF8746620F81CF72886FE0FD899898F7A960B5D9E7F0B39937FCC490CF7AFD9492EA45780303f35EM" TargetMode = "External"/>
	<Relationship Id="rId25" Type="http://schemas.openxmlformats.org/officeDocument/2006/relationships/hyperlink" Target="consultantplus://offline/ref=59863B4783A7067C32139CC6B4C211421A10DB0A1196AF8746620F81CF72886FE0FD899898F7A960B5D9E7F0BD9937FCC490CF7AFD9492EA45780303f35EM" TargetMode = "External"/>
	<Relationship Id="rId26" Type="http://schemas.openxmlformats.org/officeDocument/2006/relationships/hyperlink" Target="consultantplus://offline/ref=59863B4783A7067C32139CC6B4C211421A10DB0A1197A1824D6E0F81CF72886FE0FD899898F7A960B5D9E7F1B49937FCC490CF7AFD9492EA45780303f35EM" TargetMode = "External"/>
	<Relationship Id="rId27" Type="http://schemas.openxmlformats.org/officeDocument/2006/relationships/hyperlink" Target="consultantplus://offline/ref=59863B4783A7067C32139CC6B4C211421A10DB0A1197A18246630F81CF72886FE0FD899898F7A960B5D9E7F0BD9937FCC490CF7AFD9492EA45780303f35EM" TargetMode = "External"/>
	<Relationship Id="rId28" Type="http://schemas.openxmlformats.org/officeDocument/2006/relationships/hyperlink" Target="consultantplus://offline/ref=59863B4783A7067C32139CC6B4C211421A10DB0A1197A1824D6E0F81CF72886FE0FD899898F7A960B5D9E7F1B79937FCC490CF7AFD9492EA45780303f35EM" TargetMode = "External"/>
	<Relationship Id="rId29" Type="http://schemas.openxmlformats.org/officeDocument/2006/relationships/hyperlink" Target="consultantplus://offline/ref=59863B4783A7067C32139CC6B4C211421A10DB0A1190A0864D690F81CF72886FE0FD899898F7A960B5D9E7F1B69937FCC490CF7AFD9492EA45780303f35EM" TargetMode = "External"/>
	<Relationship Id="rId30" Type="http://schemas.openxmlformats.org/officeDocument/2006/relationships/hyperlink" Target="consultantplus://offline/ref=59863B4783A7067C32139CC6B4C211421A10DB0A1197AF854C620F81CF72886FE0FD899898F7A960B5D9E7F1B59937FCC490CF7AFD9492EA45780303f35EM" TargetMode = "External"/>
	<Relationship Id="rId31" Type="http://schemas.openxmlformats.org/officeDocument/2006/relationships/hyperlink" Target="consultantplus://offline/ref=59863B4783A7067C32139CC6B4C211421A10DB0A1196AF86426C0F81CF72886FE0FD899898F7A960B5D9E7F0B29937FCC490CF7AFD9492EA45780303f35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руководителя администрации Губернатора Калужской области от 30.12.2019 N 245-ра
(ред. от 21.02.2023)
"О проведении конкурса "Лучшая муниципальная практика развития территорий территориального общественного самоуправления"
(вместе с "Положением о конкурсе "Лучшая муниципальная практика развития территорий территориального общественного самоуправления", "Формой заявки на участие в конкурсе "Лучшая муниципальная практика развития территорий территориального общественного самоуправления", "Методико</dc:title>
  <dcterms:created xsi:type="dcterms:W3CDTF">2023-06-10T12:57:31Z</dcterms:created>
</cp:coreProperties>
</file>