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4"/>
              </w:rPr>
              <w:t xml:space="preserve">Постановление Правительства Камчатского края от 07.04.2025 N 154-П</w:t>
              <w:br/>
              <w:t xml:space="preserve">"Об утверждении Порядка предоставления в 2025 году из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 распространению идеологии терроризма, и проведения отбора получателей субсидий"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КАМЧАТСКОГО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7 апреля 2025 г. N 154-П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ИЗ КРАЕВОГО</w:t>
      </w:r>
    </w:p>
    <w:p>
      <w:pPr>
        <w:pStyle w:val="2"/>
        <w:jc w:val="center"/>
      </w:pPr>
      <w:r>
        <w:rPr>
          <w:sz w:val="20"/>
        </w:rPr>
        <w:t xml:space="preserve">БЮДЖЕТА СУБСИДИЙ НЕКОММЕРЧЕСКИМ ОРГАНИЗАЦИЯМ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ЗАТРАТ В СВЯЗИ С ОКАЗАНИЕМ УСЛУГ ПО ПРОВЕДЕНИЮ</w:t>
      </w:r>
    </w:p>
    <w:p>
      <w:pPr>
        <w:pStyle w:val="2"/>
        <w:jc w:val="center"/>
      </w:pPr>
      <w:r>
        <w:rPr>
          <w:sz w:val="20"/>
        </w:rPr>
        <w:t xml:space="preserve">СОЦИОЛОГИЧЕСКИХ ИССЛЕДОВАНИЙ ПО ВОПРОСАМ НЕЗАКОННОГО</w:t>
      </w:r>
    </w:p>
    <w:p>
      <w:pPr>
        <w:pStyle w:val="2"/>
        <w:jc w:val="center"/>
      </w:pPr>
      <w:r>
        <w:rPr>
          <w:sz w:val="20"/>
        </w:rPr>
        <w:t xml:space="preserve">ПОТРЕБЛЕНИЯ НАРКОТИЧЕСКИХ СРЕДСТВ, ПСИХОТРОПНЫХ ВЕЩЕСТВ</w:t>
      </w:r>
    </w:p>
    <w:p>
      <w:pPr>
        <w:pStyle w:val="2"/>
        <w:jc w:val="center"/>
      </w:pPr>
      <w:r>
        <w:rPr>
          <w:sz w:val="20"/>
        </w:rPr>
        <w:t xml:space="preserve">И ПОТРЕБЛЕНИЯ АЛКОГОЛЬНОЙ ПРОДУКЦИИ В КАМЧАТСКОМ КРАЕ,</w:t>
      </w:r>
    </w:p>
    <w:p>
      <w:pPr>
        <w:pStyle w:val="2"/>
        <w:jc w:val="center"/>
      </w:pPr>
      <w:r>
        <w:rPr>
          <w:sz w:val="20"/>
        </w:rPr>
        <w:t xml:space="preserve">СОЦИОЛОГИЧЕСКИХ ИССЛЕДОВАНИЙ ПО ВЫЯВЛЕНИЮ ФАКТОРОВ</w:t>
      </w:r>
    </w:p>
    <w:p>
      <w:pPr>
        <w:pStyle w:val="2"/>
        <w:jc w:val="center"/>
      </w:pPr>
      <w:r>
        <w:rPr>
          <w:sz w:val="20"/>
        </w:rPr>
        <w:t xml:space="preserve">В КАМЧАТСКОМ КРАЕ, СПОСОБСТВУЮЩИХ ВОЗНИКНОВЕНИЮ</w:t>
      </w:r>
    </w:p>
    <w:p>
      <w:pPr>
        <w:pStyle w:val="2"/>
        <w:jc w:val="center"/>
      </w:pPr>
      <w:r>
        <w:rPr>
          <w:sz w:val="20"/>
        </w:rPr>
        <w:t xml:space="preserve">И РАСПРОСТРАНЕНИЮ ИДЕОЛОГИИ ТЕРРОРИЗМА, И</w:t>
      </w:r>
    </w:p>
    <w:p>
      <w:pPr>
        <w:pStyle w:val="2"/>
        <w:jc w:val="center"/>
      </w:pPr>
      <w:r>
        <w:rPr>
          <w:sz w:val="20"/>
        </w:rPr>
        <w:t xml:space="preserve">ПРОВЕДЕНИЯ ОТБОРА ПОЛУЧАТЕЛЕЙ СУБСИДИЙ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пунктом 2 статьи 78.1</w:t>
        </w:r>
      </w:hyperlink>
      <w:r>
        <w:rPr>
          <w:sz w:val="20"/>
        </w:rPr>
        <w:t xml:space="preserve">, </w:t>
      </w:r>
      <w:hyperlink w:history="0" r:id="rId8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подпунктом 2 пункта 2 статьи 78.5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9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из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 распространению идеологии терроризма, и проведения отбора получателей субсидий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</w:t>
      </w:r>
    </w:p>
    <w:p>
      <w:pPr>
        <w:pStyle w:val="0"/>
        <w:jc w:val="right"/>
      </w:pPr>
      <w:r>
        <w:rPr>
          <w:sz w:val="20"/>
        </w:rPr>
        <w:t xml:space="preserve">обязанности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Камчатского края</w:t>
      </w:r>
    </w:p>
    <w:p>
      <w:pPr>
        <w:pStyle w:val="0"/>
        <w:jc w:val="right"/>
      </w:pPr>
      <w:r>
        <w:rPr>
          <w:sz w:val="20"/>
        </w:rPr>
        <w:t xml:space="preserve">Ю.С.МОРОЗОВА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07.04.2025 N 154-П</w:t>
      </w:r>
    </w:p>
    <w:p>
      <w:pPr>
        <w:pStyle w:val="0"/>
        <w:jc w:val="both"/>
      </w:pPr>
      <w:r>
        <w:rPr>
          <w:sz w:val="20"/>
        </w:rPr>
      </w:r>
    </w:p>
    <w:bookmarkStart w:id="39" w:name="P39"/>
    <w:bookmarkEnd w:id="39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ИЗ КРАЕВОГО</w:t>
      </w:r>
    </w:p>
    <w:p>
      <w:pPr>
        <w:pStyle w:val="2"/>
        <w:jc w:val="center"/>
      </w:pPr>
      <w:r>
        <w:rPr>
          <w:sz w:val="20"/>
        </w:rPr>
        <w:t xml:space="preserve">БЮДЖЕТА СУБСИДИЙ НЕКОММЕРЧЕСКИМ ОРГАНИЗАЦИЯМ НА ФИНАНСОВОЕ</w:t>
      </w:r>
    </w:p>
    <w:p>
      <w:pPr>
        <w:pStyle w:val="2"/>
        <w:jc w:val="center"/>
      </w:pPr>
      <w:r>
        <w:rPr>
          <w:sz w:val="20"/>
        </w:rPr>
        <w:t xml:space="preserve">ОБЕСПЕЧЕНИЕ ЗАТРАТ В СВЯЗИ С ОКАЗАНИЕМ УСЛУГ ПО ПРОВЕДЕНИЮ</w:t>
      </w:r>
    </w:p>
    <w:p>
      <w:pPr>
        <w:pStyle w:val="2"/>
        <w:jc w:val="center"/>
      </w:pPr>
      <w:r>
        <w:rPr>
          <w:sz w:val="20"/>
        </w:rPr>
        <w:t xml:space="preserve">СОЦИОЛОГИЧЕСКИХ ИССЛЕДОВАНИЙ ПО ВОПРОСАМ НЕЗАКОННОГО</w:t>
      </w:r>
    </w:p>
    <w:p>
      <w:pPr>
        <w:pStyle w:val="2"/>
        <w:jc w:val="center"/>
      </w:pPr>
      <w:r>
        <w:rPr>
          <w:sz w:val="20"/>
        </w:rPr>
        <w:t xml:space="preserve">ПОТРЕБЛЕНИЯ НАРКОТИЧЕСКИХ СРЕДСТВ, ПСИХОТРОПНЫХ ВЕЩЕСТВ</w:t>
      </w:r>
    </w:p>
    <w:p>
      <w:pPr>
        <w:pStyle w:val="2"/>
        <w:jc w:val="center"/>
      </w:pPr>
      <w:r>
        <w:rPr>
          <w:sz w:val="20"/>
        </w:rPr>
        <w:t xml:space="preserve">И ПОТРЕБЛЕНИЯ АЛКОГОЛЬНОЙ ПРОДУКЦИИ В КАМЧАТСКОМ КРАЕ,</w:t>
      </w:r>
    </w:p>
    <w:p>
      <w:pPr>
        <w:pStyle w:val="2"/>
        <w:jc w:val="center"/>
      </w:pPr>
      <w:r>
        <w:rPr>
          <w:sz w:val="20"/>
        </w:rPr>
        <w:t xml:space="preserve">СОЦИОЛОГИЧЕСКИХ ИССЛЕДОВАНИЙ ПО ВЫЯВЛЕНИЮ ФАКТОРОВ</w:t>
      </w:r>
    </w:p>
    <w:p>
      <w:pPr>
        <w:pStyle w:val="2"/>
        <w:jc w:val="center"/>
      </w:pPr>
      <w:r>
        <w:rPr>
          <w:sz w:val="20"/>
        </w:rPr>
        <w:t xml:space="preserve">В КАМЧАТСКОМ КРАЕ, СПОСОБСТВУЮЩИХ ВОЗНИКНОВЕНИЮ</w:t>
      </w:r>
    </w:p>
    <w:p>
      <w:pPr>
        <w:pStyle w:val="2"/>
        <w:jc w:val="center"/>
      </w:pPr>
      <w:r>
        <w:rPr>
          <w:sz w:val="20"/>
        </w:rPr>
        <w:t xml:space="preserve">И РАСПРОСТРАНЕНИЮ ИДЕОЛОГИИ ТЕРРОРИЗМА, И</w:t>
      </w:r>
    </w:p>
    <w:p>
      <w:pPr>
        <w:pStyle w:val="2"/>
        <w:jc w:val="center"/>
      </w:pPr>
      <w:r>
        <w:rPr>
          <w:sz w:val="20"/>
        </w:rPr>
        <w:t xml:space="preserve">ПРОВЕДЕНИЯ ОТБОРА ПОЛУЧАТЕЛЕЙ СУБСИДИЙ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bookmarkStart w:id="53" w:name="P53"/>
    <w:bookmarkEnd w:id="53"/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предоставления в 2025 году из краевого бюджета за счет средств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 распространению идеологии терроризма (далее - субсидия), в целях достижения результатов комплексов процессных мероприятий "Организация и проведение мониторинга наркоситуации и изучение масштабов потребления алкоголя населением Камчатского края" и "Проведение мониторинга общественно-политических, социально-экономических и иных процессов, происходящих в Камчатском крае с целью выявления факторов, способствующих возникновению и распространению идеологии терроризма" государственной </w:t>
      </w:r>
      <w:hyperlink w:history="0" r:id="rId10" w:tooltip="Постановление Правительства Камчатского края от 28.12.2023 N 700-П (ред. от 01.04.2025) &quot;Об утверждении государственной Программы Камчатского края &quot;Безопасная Камчатка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Камчатского края "Безопасная Камчатка", утвержденной Постановлением Правительства Камчатского края от 28.12.2023 N 700-П, и определяет порядок проведения отбора получателей субсидий (далее -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Субсидия носит целевой характер и не может быть израсходована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Субсидия предоставляется Министерством по внутренней политике и развитию Корякского округа Камчатского края (далее - Министерство),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субсидии в 2025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Субсидия предоставляется в пределах лимитов бюджетных обязательств, доведенных в установленном порядке до Министерства на предоставление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Информация о субсидии размещается на едином портале бюджетной системы Российской Федерации в информационно-телекоммуникационной сети "Интернет" (в разделе единого портала)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Иные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К направлениям расходов, источником финансового обеспечения которых является субсидия, относятся расходы по проведению социологических исследований: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вопросам незаконного потребления наркотических средств, психотропных веществ и потребления алкогольной продукции в Камчатском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выявлению факторов в Камчатском крае, способствующих возникновению и распространению идеологии терроризма.</w:t>
      </w:r>
    </w:p>
    <w:bookmarkStart w:id="65" w:name="P65"/>
    <w:bookmarkEnd w:id="6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получатель субсидии (участник отбора) не находится в составляемых в рамках реализации полномочий, предусмотренных </w:t>
      </w:r>
      <w:hyperlink w:history="0" r:id="rId1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получатель субсидии (участник отбора) не получает средства из краевого бюджета на основании иных нормативных правовых актов Камчатского края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получатель субсидии (участник отбора) не является иностранным агентом в соответствии с Федеральным </w:t>
      </w:r>
      <w:hyperlink w:history="0" r:id="rId12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получателя субсидии (участника отбора) на едином налоговом счете отсутствует или не превышает размер, определенный </w:t>
      </w:r>
      <w:hyperlink w:history="0" r:id="rId13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получателя субсидии (участника отбора) отсутствует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 перед Камчатским краем;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получатель субсидии (участник отбора) не находится в процессе реорганизации (за исключением реорганизации в форме присоединения к получателю субсидии (участнику отбора)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 проводит проверку получателя субсидии (участника отбора) на соответствие требованиям, установленным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в порядке и сроки, установленные </w:t>
      </w:r>
      <w:hyperlink w:history="0" w:anchor="P212" w:tooltip="56. Министерство в течение 15 рабочих дней со дня подписания протокола вскрытия заявок осуществляет проверку участника отбора на соответствие требованиям, установленным частью 6 настоящего Порядка, а также устанавливает полноту и достоверность сведений, содержащихся в прилагаемых к заявке документах, автоматически в системе &quot;Электронный бюджет&quot;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...">
        <w:r>
          <w:rPr>
            <w:sz w:val="20"/>
            <w:color w:val="0000ff"/>
          </w:rPr>
          <w:t xml:space="preserve">частью 56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Основаниями для отказа получателю субсидии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представленных получателем субсидии документов требованиям, установленным в </w:t>
      </w:r>
      <w:hyperlink w:history="0" w:anchor="P185" w:tooltip="43. Заявка формируется участником отбора в электронной форме посредством заполнения соответствующих экранных форм веб-интерфейса в системе &quot;Электронный бюджет&quot; и представления в систему &quot;Электронный бюджет&quot; электронных копий документов (документов на бумажном носителе, преобразованных в электронную форму путем сканирования) и содержит следующие сведения и документы:">
        <w:r>
          <w:rPr>
            <w:sz w:val="20"/>
            <w:color w:val="0000ff"/>
          </w:rPr>
          <w:t xml:space="preserve">части 43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факта недостоверности представленной получателем субсидии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получателя субсидии требованиям, установленным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неподписание победителем отбора усиленной квалифицированной электронной подписью проекта соглашения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в срок, предусмотренный </w:t>
      </w:r>
      <w:hyperlink w:history="0" w:anchor="P100" w:tooltip="2) получатель субсидии в течение 5 рабочих дней со дня формирования и направления проекта соглашения Министерством в системе &quot;Электронный бюджет&quot; подписывает его усиленной квалифицированной электронной подписью;">
        <w:r>
          <w:rPr>
            <w:sz w:val="20"/>
            <w:color w:val="0000ff"/>
          </w:rPr>
          <w:t xml:space="preserve">пунктом 2 части 12</w:t>
        </w:r>
      </w:hyperlink>
      <w:r>
        <w:rPr>
          <w:sz w:val="20"/>
        </w:rPr>
        <w:t xml:space="preserve"> настоящего Порядка.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Размер субсидии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= К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+ К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</w:t>
      </w:r>
      <w:r>
        <w:rPr>
          <w:sz w:val="20"/>
          <w:vertAlign w:val="subscript"/>
        </w:rPr>
        <w:t xml:space="preserve">j</w:t>
      </w:r>
      <w:r>
        <w:rPr>
          <w:sz w:val="20"/>
        </w:rPr>
        <w:t xml:space="preserve"> - размер субсидии j-ому получателю субсидии на цели, указанные в </w:t>
      </w:r>
      <w:hyperlink w:history="0" w:anchor="P53" w:tooltip="1. Настоящий Порядок регулирует вопросы предоставления в 2025 году из краевого бюджета за счет средств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 распространени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1</w:t>
      </w:r>
      <w:r>
        <w:rPr>
          <w:sz w:val="20"/>
        </w:rPr>
        <w:t xml:space="preserve"> - потребность j-того получателя субсидии по расчетам Министерства на проведение социологического исследования по вопросам незаконного потребления наркотических средств, психотропных веществ и потребления алкогольной продукции в Камчатском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</w:t>
      </w:r>
      <w:r>
        <w:rPr>
          <w:sz w:val="20"/>
          <w:vertAlign w:val="subscript"/>
        </w:rPr>
        <w:t xml:space="preserve">2</w:t>
      </w:r>
      <w:r>
        <w:rPr>
          <w:sz w:val="20"/>
        </w:rPr>
        <w:t xml:space="preserve"> - потребность j-того получателя субсидии по расчетам Министерства на проведение исследования факторов в Камчатском крае, способствующих возникновению и распространению идеологии терроризма.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По результатам отбора с победителем (победителями) отбора заключается соглашение в системе "Электронный бюджет" в порядке и сроки, установленные </w:t>
      </w:r>
      <w:hyperlink w:history="0" w:anchor="P98" w:tooltip="12. Заключение соглашения осуществляется в следующем порядке и сроки:">
        <w:r>
          <w:rPr>
            <w:sz w:val="20"/>
            <w:color w:val="0000ff"/>
          </w:rPr>
          <w:t xml:space="preserve">частью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Соглашение, дополнительное соглашение к соглашению, в том числе дополнительное соглашение о расторжении соглашения (при необходимости) заключаются в соответствии с типовыми формами, установленными Министерством финансов Камчатского края,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Обязательными условиями предоставления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включаемыми соответственно в соглашение и договоры (соглашения), заключенные с получателями субсидии: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получателя субсидии, лиц, получающих средства на основании договоров (соглашений), заключенных с получателями субсидии (за исключением государственных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в отношении их проверки Министерством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государственного финансового контроля в соответствии со </w:t>
      </w:r>
      <w:hyperlink w:history="0" r:id="rId14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5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запрет приобретения получателями субсидии - юридическими лицами, а также иными юридическими лицами, получающими средства на основании договоров (соглашений), заключенных с получателями субсидий, за счет полученных из краевого бюджета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включаемыми в соглашение: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в случае уменьшения Министерству ранее доведенных лимитов бюджетных обязательств на цели, указанные в </w:t>
      </w:r>
      <w:hyperlink w:history="0" w:anchor="P53" w:tooltip="1. Настоящий Порядок регулирует вопросы предоставления в 2025 году из краевого бюджета за счет средств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 распространени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Порядка, приводящего к невозможности предоставления субсидии в размере, определенном в соглашении, Министерство осуществляет с получателем субсидии согласование новых условий соглашения или расторгает соглашение при недостижении согласия по новым условиям;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принятие получателем субсидии обязательства о достижении в году предоставления субсидии результатов предоставления субсидии в соответствии с заключенным между Министерством и получателем субсидии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в) принятие получателем субсидии обязательства представления отчетности в порядке и сроки, указанные в </w:t>
      </w:r>
      <w:hyperlink w:history="0" w:anchor="P115" w:tooltip="19. Получатель субсидии ежеквартально в срок до 15 числа месяца, следующего за отчетным кварталом, представляет посредством системы &quot;Электронный бюджет&quot; отчеты по формам, предусмотренным типовыми формами, установленными Министерством финансов Камчатского края: отчет о достижении значения результатов предоставления субсидии; отчет об осуществлении расходов, источником финансового обеспечения которых является субсидия.">
        <w:r>
          <w:rPr>
            <w:sz w:val="20"/>
            <w:color w:val="0000ff"/>
          </w:rPr>
          <w:t xml:space="preserve">части 19</w:t>
        </w:r>
      </w:hyperlink>
      <w:r>
        <w:rPr>
          <w:sz w:val="20"/>
        </w:rPr>
        <w:t xml:space="preserve"> настоящего Порядка.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Заключение соглашения осуществляется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Министерство в течение 10 рабочих дней со дня формирования на едином портале протокола подведения итогов отбора формирует проект соглашения и направляет его получателю субсидии посредством системы "Электронный бюджет";</w:t>
      </w:r>
    </w:p>
    <w:bookmarkStart w:id="100" w:name="P100"/>
    <w:bookmarkEnd w:id="10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субсидии в течение 5 рабочих дней со дня формирования и направления проекта соглашения Министерством в системе "Электронный бюджет" подписывает его усиленной квалифицированной электронной подписью;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Министерство в течение 7 рабочих дней со дня подписания получателем субсидии соглашения усиленной квалифицированной электронной подписью осуществляет проверку получателя субсидии в порядке, установленном </w:t>
      </w:r>
      <w:hyperlink w:history="0" w:anchor="P212" w:tooltip="56. Министерство в течение 15 рабочих дней со дня подписания протокола вскрытия заявок осуществляет проверку участника отбора на соответствие требованиям, установленным частью 6 настоящего Порядка, а также устанавливает полноту и достоверность сведений, содержащихся в прилагаемых к заявке документах, автоматически в системе &quot;Электронный бюджет&quot;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...">
        <w:r>
          <w:rPr>
            <w:sz w:val="20"/>
            <w:color w:val="0000ff"/>
          </w:rPr>
          <w:t xml:space="preserve">частью 56</w:t>
        </w:r>
      </w:hyperlink>
      <w:r>
        <w:rPr>
          <w:sz w:val="20"/>
        </w:rPr>
        <w:t xml:space="preserve"> настоящего Порядка, на соответствие требованиям, установленным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и в случае соответствия получателя субсидии подписывает его со своей стороны усиленной квалифицированной электронной подписью в системе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соглашение считается заключенным после подписания его получателем субсидии и Министерством, при этом дата заключения соглашения, сведения о которой содержатся в реестре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Федерации, порядок ведения которого утвержден </w:t>
      </w:r>
      <w:hyperlink w:history="0" r:id="rId16" w:tooltip="Приказ Минфина России от 19.06.2023 N 92н &quot;Об утверждении Порядка ведения реестра 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Российской Федерации&quot; (Зарегистрировано в Минюсте России 18.07.2023 N 74335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финансов Российской Федерации от 19.06.2023 N 92н, является днем принятия решения о предоставлении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Победитель отбора признается уклонившимся от заключения соглашения в случае неподписания усиленной квалифицированной электронной подписью проекта соглашения в системе "Электронный бюджет" в срок, предусмотренный </w:t>
      </w:r>
      <w:hyperlink w:history="0" w:anchor="P100" w:tooltip="2) получатель субсидии в течение 5 рабочих дней со дня формирования и направления проекта соглашения Министерством в системе &quot;Электронный бюджет&quot; подписывает его усиленной квалифицированной электронной подписью;">
        <w:r>
          <w:rPr>
            <w:sz w:val="20"/>
            <w:color w:val="0000ff"/>
          </w:rPr>
          <w:t xml:space="preserve">пунктом 2 части 12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 посредством заключения дополнительного соглашения к соглашению.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7 рабочих дней со дня принятия решения о заключении дополнительного соглашения к соглашению (дополнительного соглашения о расторжении соглашения) формирует проект дополнительного соглашения к соглашению (дополнительного соглашения о расторжении соглашения) и направляет его получателю субсидии посредством системы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 течение 10 рабочих дней со дня формирования и направления проекта дополнительного соглашения (дополнительного соглашения о расторжении соглашения) в системе "Электронный бюджет", но не позднее 20 декабря соответствующего финансового года, подписывает усиленной квалифицированной электронной подписью проект дополнительного соглашения к соглашению (дополнительного соглашения о расторжении соглашения)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подписания усиленной квалифицированной электронной подписью получателем субсидии дополнительного соглашения к соглашению (дополнительного соглашения о расторжении соглашения) подписывает его со своей стороны усиленной квалифицированной электронной подписью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Министерство перечисляет субсидию согласно плану-графику, утвержденному соглашением, на расчетный или корреспондентский счет получателя субсидии, открытый в учреждениях Центрального банка Российской Федерации или кредитных организаций, реквизиты которого указаны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Результатами предоставления субсидии по состоянию на 31 декабря 2025 года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декабре 2025 года проведено социологическое исследование по вопросам незаконного потребления наркотических средств, психотропных веществ и потребления алкогольной продукции в Камчатском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декабре 2025 года проведено исследование по выявлению факторов в Камчатском крае, способствующих возникновению и распространению идеологии терроризма.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Значения результатов предоставления субсидии устанавливаются Министерством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краевой бюджет.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Получатель субсидии ежеквартально в срок до 15 числа месяца, следующего за отчетным кварталом, представляет посредством системы "Электронный бюджет" отчеты по формам, предусмотренным типовыми формами, установленными Министерством финансов Камчатского края: отчет о достижении значения результатов предоставления субсидии; отчет об осуществлении расходов, источником финансового обеспечения которых является субсидия.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Министерство осуществляет проверку отчетов, указанных в </w:t>
      </w:r>
      <w:hyperlink w:history="0" w:anchor="P115" w:tooltip="19. Получатель субсидии ежеквартально в срок до 15 числа месяца, следующего за отчетным кварталом, представляет посредством системы &quot;Электронный бюджет&quot; отчеты по формам, предусмотренным типовыми формами, установленными Министерством финансов Камчатского края: отчет о достижении значения результатов предоставления субсидии; отчет об осуществлении расходов, источником финансового обеспечения которых является субсидия.">
        <w:r>
          <w:rPr>
            <w:sz w:val="20"/>
            <w:color w:val="0000ff"/>
          </w:rPr>
          <w:t xml:space="preserve">части 19</w:t>
        </w:r>
      </w:hyperlink>
      <w:r>
        <w:rPr>
          <w:sz w:val="20"/>
        </w:rPr>
        <w:t xml:space="preserve"> настоящего Порядка, устанавливает полноту и достоверность сведений, содержащихся в отчетах и в прилагаемых к отчетам документах (при наличии), в течение 20 рабочих дней со дня окончания срока их представления получателем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Отчеты, указанные в </w:t>
      </w:r>
      <w:hyperlink w:history="0" w:anchor="P115" w:tooltip="19. Получатель субсидии ежеквартально в срок до 15 числа месяца, следующего за отчетным кварталом, представляет посредством системы &quot;Электронный бюджет&quot; отчеты по формам, предусмотренным типовыми формами, установленными Министерством финансов Камчатского края: отчет о достижении значения результатов предоставления субсидии; отчет об осуществлении расходов, источником финансового обеспечения которых является субсидия.">
        <w:r>
          <w:rPr>
            <w:sz w:val="20"/>
            <w:color w:val="0000ff"/>
          </w:rPr>
          <w:t xml:space="preserve">части 19</w:t>
        </w:r>
      </w:hyperlink>
      <w:r>
        <w:rPr>
          <w:sz w:val="20"/>
        </w:rPr>
        <w:t xml:space="preserve"> настоящего Порядка, считаются принятыми в случае отсутствия нарушений по результатам их проверки и подписания усиленной квалифицированной электронной подписью министром по внутренней политике и развитию Корякского округа Камчатского края (уполномоченным им лицом)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В случае непринятия отчетов, указанных в </w:t>
      </w:r>
      <w:hyperlink w:history="0" w:anchor="P115" w:tooltip="19. Получатель субсидии ежеквартально в срок до 15 числа месяца, следующего за отчетным кварталом, представляет посредством системы &quot;Электронный бюджет&quot; отчеты по формам, предусмотренным типовыми формами, установленными Министерством финансов Камчатского края: отчет о достижении значения результатов предоставления субсидии; отчет об осуществлении расходов, источником финансового обеспечения которых является субсидия.">
        <w:r>
          <w:rPr>
            <w:sz w:val="20"/>
            <w:color w:val="0000ff"/>
          </w:rPr>
          <w:t xml:space="preserve">части 19</w:t>
        </w:r>
      </w:hyperlink>
      <w:r>
        <w:rPr>
          <w:sz w:val="20"/>
        </w:rPr>
        <w:t xml:space="preserve"> настоящего Порядка, получатель субсидии автоматически информируется посредством системы "Электронный бюджет" об отклонении отчетов с указанием сроков предоставления скорректированных отчетов и причин отклонения по следующим основаниям: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непредставление (представление не в полном объеме) отчетов;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некорректное заполнение (незаполнение) получателем субсидии всех обязательных для заполнения граф, предусмотренных в отчете;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недостоверность информации, содержащейся в отчетах.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Остатки неиспользованной в отчетном финансовом году субсидии (за исключением субсидии, предоставленной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 подлежат возврату в доход краевого бюджета не позднее 15 февраля очередного финансового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Министерство проводит мониторинг достижения результатов предоставления субсидии,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получении результата предоставления субсидии (контрольная точка), в порядке и по формам, установленным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проверки соблюдения получателем субсидии, а также лицами, получившими средства на основании договоров (соглашений), заключенных в целях исполнения обязательств по соглашению, порядка и условий предоставления субсидии, в том числе в части достижения результата предоставления субсидии, а органы государственного финансового контроля осуществляют проверки в соответствии со </w:t>
      </w:r>
      <w:hyperlink w:history="0" r:id="rId1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Министерство оформляет результаты проверок в порядке, установленном </w:t>
      </w:r>
      <w:hyperlink w:history="0" r:id="rId19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пунктами 48</w:t>
        </w:r>
      </w:hyperlink>
      <w:r>
        <w:rPr>
          <w:sz w:val="20"/>
        </w:rPr>
        <w:t xml:space="preserve"> - </w:t>
      </w:r>
      <w:hyperlink w:history="0" r:id="rId20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В случае нарушения получателем субсидии условий и порядка,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значений результатов предоставления субсидии, субсидия подлежит возврату в краевой бюджет.</w:t>
      </w:r>
    </w:p>
    <w:bookmarkStart w:id="127" w:name="P127"/>
    <w:bookmarkEnd w:id="12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Получатель субсидии обязан возвратить средства субсидии в краевой бюджет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выявления нарушения органами государственного финансового контроля -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выявления нарушения Министерством - в течение 20 рабочих дней со дня получения требования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иных случаях - в течение 20 рабочих дней со дня выявления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Письменное требование о возврате субсидии или ее части в краевой бюджет направляется Министерством получателю субсидии в течение 15 рабочих дней со дня выявления нарушений по фактам проверок, проведенных Министерством и (или) органами государственного финансового контроля, посредством электронной связи, почтового отправления, нарочно или иным способом, обеспечивающим подтверждение получения указанного требования получателем субсидии, в том числе посредством системы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Получатель субсидии обязан возвратить средства субсидии в краевой бюджет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целей предоставления субсидии - в размере нецелевого использования средств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нарушения условий и порядка предоставления субсидии - в полном объеме;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недостижения значений результатов предоставления субсидии, установленных в соглашении, - в размере, определенном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х (1 - Т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/ 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) / N,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- размер субсидии, подлежащей возврату;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субсидии</w:t>
      </w:r>
      <w:r>
        <w:rPr>
          <w:sz w:val="20"/>
        </w:rPr>
        <w:t xml:space="preserve"> - размер субсидии, предоставленной получателю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фактически достигнутое значение i-го результата предоставления субсидии на отчетную дату;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плановое значение i-го результата предоставления субсидии, установленное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N - общее количество результатов предоставления субсидии, установленное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При невозврате средств субсидии в сроки, установленные </w:t>
      </w:r>
      <w:hyperlink w:history="0" w:anchor="P127" w:tooltip="28. Получатель субсидии обязан возвратить средства субсидии в краевой бюджет в следующем порядке и сроки:">
        <w:r>
          <w:rPr>
            <w:sz w:val="20"/>
            <w:color w:val="0000ff"/>
          </w:rPr>
          <w:t xml:space="preserve">частью 28</w:t>
        </w:r>
      </w:hyperlink>
      <w:r>
        <w:rPr>
          <w:sz w:val="20"/>
        </w:rPr>
        <w:t xml:space="preserve"> настоящего Порядка, Министерство принимает необходимые меры по взысканию подлежащей возврату в краевой бюджет субсидии в судебном порядке в срок не позднее 30 рабочих дней со дня, когда Министерству стало известно о неисполнении получателем субсидии обязанности возвратить средства субсидии в краевой бюджет.</w:t>
      </w:r>
    </w:p>
    <w:bookmarkStart w:id="145" w:name="P145"/>
    <w:bookmarkEnd w:id="14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В случае нарушений, в том числе выявленных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</w:t>
      </w:r>
      <w:hyperlink w:history="0" w:anchor="P127" w:tooltip="28. Получатель субсидии обязан возвратить средства субсидии в краевой бюджет в следующем порядке и сроки:">
        <w:r>
          <w:rPr>
            <w:sz w:val="20"/>
            <w:color w:val="0000ff"/>
          </w:rPr>
          <w:t xml:space="preserve">части 28</w:t>
        </w:r>
      </w:hyperlink>
      <w:r>
        <w:rPr>
          <w:sz w:val="20"/>
        </w:rPr>
        <w:t xml:space="preserve">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 позднее 10 рабочих дней со дня поступления денежных средств на счет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Письменное требование о возврате средств, полученных за счет средств субсидии, направляется получателем субсидии лицам, получившим средства на основании договоров (соглашений), заключенных с получателем субсидии, и нарушившим порядок и условия предоставления субсидии, в течение 15 рабочих дней со дня выявления нарушений по фактам проверок, проведенных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В случае невозврата лицами, указанными в </w:t>
      </w:r>
      <w:hyperlink w:history="0" w:anchor="P145" w:tooltip="32. В случае нарушений, в том числе выявленных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28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...">
        <w:r>
          <w:rPr>
            <w:sz w:val="20"/>
            <w:color w:val="0000ff"/>
          </w:rPr>
          <w:t xml:space="preserve">части 32</w:t>
        </w:r>
      </w:hyperlink>
      <w:r>
        <w:rPr>
          <w:sz w:val="20"/>
        </w:rPr>
        <w:t xml:space="preserve"> настоящего Порядка, средств, полученных за счет средств субсидии на счет получателя субсидии, получатель субсидии принимает необходимые меры по взысканию подлежащих возврату в краевой бюджет средств, полученных за счет средств субсидии, в судебном порядке в срок не позднее 30 рабочих дней со дня, когда получателю субсидии стало известно о неисполнении лицами, указанными в </w:t>
      </w:r>
      <w:hyperlink w:history="0" w:anchor="P145" w:tooltip="32. В случае нарушений, в том числе выявленных по фактам проверок, проведенных Министерством и (или) органами государственного финансового контроля, лица, получившие средства на основании договоров (соглашений), заключенных с получателем субсидии, обязаны возвратить в сроки, не превышающие сроки, указанные в части 28 настоящего Порядка, средства, полученные за счет средств субсидии, на счет получателя субсидии в целях последующего возврата указанных средств получателем субсидии в краевой бюджет в срок не...">
        <w:r>
          <w:rPr>
            <w:sz w:val="20"/>
            <w:color w:val="0000ff"/>
          </w:rPr>
          <w:t xml:space="preserve">части 32</w:t>
        </w:r>
      </w:hyperlink>
      <w:r>
        <w:rPr>
          <w:sz w:val="20"/>
        </w:rPr>
        <w:t xml:space="preserve"> настоящего Порядка, обязанности возвратить средства, полученные за счет средств субсидии, на счет получателя субсидии.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Отбор получателей субсидии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35. Отбор получателей субсидии осуществляется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проведении отбора размещается на едином портале и официальном сайте исполнительных органов Камчатского края на странице Министерства в сети "Интернет" https://minter.kamgov.ru в разделе "Текущая деятельность" (далее - официальный сайт Министерства).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проведении отбора взаимодействие Министерства с участниками отбора осуществляется с использованием документов в электронной форме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Доступ к системе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Для проведения отбора применяется способ отбора в виде запроса предложений, исходя из соответствия участника отбора категории, критерию отбора и очередности поступления заявок.</w:t>
      </w:r>
    </w:p>
    <w:bookmarkStart w:id="156" w:name="P156"/>
    <w:bookmarkEnd w:id="15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К категории отбора относятся социально ориентированные некоммерческие организации (за исключением государственных (муниципальных) учреждений), зарегистрированные на территории Камчатского края в порядке, установленном законодательством Российской Федерации, и осуществляющие на территории Камчатского края в соответствии со своими учредительными документами деятельность по изучению общественного мнения.</w:t>
      </w:r>
    </w:p>
    <w:bookmarkStart w:id="157" w:name="P157"/>
    <w:bookmarkEnd w:id="15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Критерием отбора является наличие у участника отбора опыта изучения общественного мнения не менее 1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Министерство в течение текущего финансового года, но не позднее чем за 3 календарных дня до начала приема заявок, размещает на едином портале и официальном сайте Министерства объявление о проведении отбора (далее - объявление).</w:t>
      </w:r>
    </w:p>
    <w:bookmarkStart w:id="159" w:name="P159"/>
    <w:bookmarkEnd w:id="1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40. Объявление формируется в электронной форме посредством заполнения соответствующих экранных форм веб-интерфейса системы "Электронный бюджет" и включает в себя в соответствии с настоящим Порядком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дату размещения объявления;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сроки проведения отбора;</w:t>
      </w:r>
    </w:p>
    <w:bookmarkStart w:id="162" w:name="P162"/>
    <w:bookmarkEnd w:id="1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дату начала подачи и окончания приема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наименование, место нахождения, почтовый адрес, адрес электронной почты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результаты предоставления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доменное имя и (или) указатели страниц официального сайта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требования к участнику отбора, установленные в соответствии с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 и к перечню документов, представляемых участником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категории и критерий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подачи участниками отбора заявок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порядок возврата заявок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порядок отклонения заявок, а также информацию об основаниях их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объем распределяемой субсидии в рамках отбора, порядок расчета размера субсидии, установленный </w:t>
      </w:r>
      <w:hyperlink w:history="0" w:anchor="P81" w:tooltip="9. Размер субсидии определяется по следующей формуле:">
        <w:r>
          <w:rPr>
            <w:sz w:val="20"/>
            <w:color w:val="0000ff"/>
          </w:rPr>
          <w:t xml:space="preserve">частью 9</w:t>
        </w:r>
      </w:hyperlink>
      <w:r>
        <w:rPr>
          <w:sz w:val="20"/>
        </w:rPr>
        <w:t xml:space="preserve"> настоящего Порядка, правила распределения субсидии по результатам отбора, а также предельное количество победителей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порядок предоставления участникам отбора разъяснений положений объявления, даты начала и окончания срока такого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срок, в течение которого победитель (победители) отбора должен подписать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условия признания победителя (победителей) отбора уклонившимся от заключения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срок размещения протокола подведения итогов отбора на едином портале и официальном сайте Министерства, которые не могут быть позднее 14 календарного дня, следующего за днем определения победителя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19) порядок внесения изменений в объявление.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Внесение изменений в объявление осуществляется Министерством в порядке, аналогичном порядку формирования объявления, установленному </w:t>
      </w:r>
      <w:hyperlink w:history="0" w:anchor="P159" w:tooltip="40. Объявление формируется в электронной форме посредством заполнения соответствующих экранных форм веб-интерфейса системы &quot;Электронный бюджет&quot; и включает в себя в соответствии с настоящим Порядком следующую информацию:">
        <w:r>
          <w:rPr>
            <w:sz w:val="20"/>
            <w:color w:val="0000ff"/>
          </w:rPr>
          <w:t xml:space="preserve">частью 40</w:t>
        </w:r>
      </w:hyperlink>
      <w:r>
        <w:rPr>
          <w:sz w:val="20"/>
        </w:rPr>
        <w:t xml:space="preserve"> настоящего Порядка, не позднее наступления даты окончания приема заявок участников отбора при соблюдении следующих условий: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срок подачи участниками отбора заявок продлевается таким образом, чтобы со дня, следующего за днем внесения таких изменений, до даты окончания приема заявок указанный срок составлял не менее 3 календарных дней;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способ отбора не изменяется;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внесения изменений в объявление после наступления даты начала приема заявок в объявление включается положение, предусматривающее право участников отбора внести изменения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участники отбора, подавшие заявку, уведомляются о внесении изменений в объявление не позднее дня, следующего за днем внесения изменений в объявление, с использованием системы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Участник отбора представляет не более одной заявки.</w:t>
      </w:r>
    </w:p>
    <w:bookmarkStart w:id="185" w:name="P185"/>
    <w:bookmarkEnd w:id="1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Заявка формируется участником отбора в электронной форме посредством заполнения соответствующих экранных форм веб-интерфейса в системе "Электронный бюджет" и представления в систему "Электронный бюджет" электронных копий документов (документов на бумажном носителе, преобразованных в электронную форму путем сканирования) и содержит следующие сведения и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полное наименование участника отбора, сведения об организационно-правовой форме, о месте нахождения, идентификационный номер налогоплательщика (при наличии), реквизиты расчетного или корреспондентского счета участника отбора, открытого в учреждениях Центрального банка Российской Федерации или кредитных организация;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документы, подтверждающие соответствие участника отбора требованиям, установленным в объявлении (оформляются в произвольной форме в системе "Электронный бюджет" путем проставления в электронном виде участником отбора отметок о соответствии требованиям посредством заполнения соответствующих экранных форм веб-интерфейса системы "Электронный бюджет");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и документы, представляемые при проведении отбора: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на публикацию (размещение) в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подаваемое посредством заполнения соответствующих экранных форм веб-интерфейса системы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согласие на обработку персональных данных, подаваемое посредством заполнения соответствующих экранных форм веб-интерфейса системы "Электронный бюджет" (в отношении руководителей участников отбора и их главных бухгалтеров);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предлагаемое участником отбора значение результата предоставления субсидии и размер запрашиваемой субсидии;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справку, подтверждающую соответствие участник отбора критерию отбора, установленному </w:t>
      </w:r>
      <w:hyperlink w:history="0" w:anchor="P157" w:tooltip="38. Критерием отбора является наличие у участника отбора опыта изучения общественного мнения не менее 1 года.">
        <w:r>
          <w:rPr>
            <w:sz w:val="20"/>
            <w:color w:val="0000ff"/>
          </w:rPr>
          <w:t xml:space="preserve">частью 38</w:t>
        </w:r>
      </w:hyperlink>
      <w:r>
        <w:rPr>
          <w:sz w:val="20"/>
        </w:rPr>
        <w:t xml:space="preserve"> настоящего Порядка (оформляется в произвольной форме);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заверенную копию устава.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Заявка подписывается усиленной квалифицированной электронной подписью участника отбора или уполномоченного им лица.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Электронные копии документов,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Фото- и видеоматериалы, включаемые в заявку, должны содержать четкое и контрастное изображение высокого качества.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Датой и временем представления участником отбора заявки считаются дата и время подписания участником отбора усиленной квалифицированной электронной подписью указанной заявки с присвоением ей регистрационного номера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Дата окончания приема заявок участников отбора, указанная в </w:t>
      </w:r>
      <w:hyperlink w:history="0" w:anchor="P162" w:tooltip="3) дату начала подачи и окончания приема заявок;">
        <w:r>
          <w:rPr>
            <w:sz w:val="20"/>
            <w:color w:val="0000ff"/>
          </w:rPr>
          <w:t xml:space="preserve">пункте 3 части 40</w:t>
        </w:r>
      </w:hyperlink>
      <w:r>
        <w:rPr>
          <w:sz w:val="20"/>
        </w:rPr>
        <w:t xml:space="preserve"> настоящего Порядка, не может быть ранее: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10 календарного дня, следующего за днем размещения объявления, в случае если отсутствует информация о количестве участников отбора, соответствующих категории и (или) критерию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5 календарного дня, следующего за днем размещения объявления, в случае если имеется информация о количестве участников отбора, соответствующих категории и (или) критерию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Участник отбора, подавший заявку, вправе отозвать заявку. Заявка может быть отозвана в срок не позднее 1 рабочего дня до дня окончания срока приема заявок. Отзыв заявки участником отбора осуществляется в системе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Внесение изменений в заявку осуществляется участником отбора в пределах срока, установленного для подачи заявок, но не позднее дня окончания срока приема заявок в системе "Электронный бюджет" и последующего формирования новой заявки в порядке, аналогичном порядку формирования заявки, указанному в </w:t>
      </w:r>
      <w:hyperlink w:history="0" w:anchor="P185" w:tooltip="43. Заявка формируется участником отбора в электронной форме посредством заполнения соответствующих экранных форм веб-интерфейса в системе &quot;Электронный бюджет&quot; и представления в систему &quot;Электронный бюджет&quot; электронных копий документов (документов на бумажном носителе, преобразованных в электронную форму путем сканирования) и содержит следующие сведения и документы:">
        <w:r>
          <w:rPr>
            <w:sz w:val="20"/>
            <w:color w:val="0000ff"/>
          </w:rPr>
          <w:t xml:space="preserve">части 43</w:t>
        </w:r>
      </w:hyperlink>
      <w:r>
        <w:rPr>
          <w:sz w:val="20"/>
        </w:rPr>
        <w:t xml:space="preserve"> настоящего Порядка. При этом ранее поданная заявка считается отозванной.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Решение Министерства о возврате заявок на доработку принимаются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путем формирования в системе "Электронный бюджет" соответствующего уведомления в течение 1 рабочего дня со дня их принятия с указанием оснований для возврата заявки, а также положений заявки, нуждающихся в доработке.</w:t>
      </w:r>
    </w:p>
    <w:bookmarkStart w:id="205" w:name="P205"/>
    <w:bookmarkEnd w:id="20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представления доработанной участником отбора заявки в Министерство не должен превышать 3 рабочих дней со дня возврата ему заявки для доработки.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Доработанная участником отбора заявка, поступившая позже срока, указанного в </w:t>
      </w:r>
      <w:hyperlink w:history="0" w:anchor="P205" w:tooltip="Срок представления доработанной участником отбора заявки в Министерство не должен превышать 3 рабочих дней со дня возврата ему заявки для доработки.">
        <w:r>
          <w:rPr>
            <w:sz w:val="20"/>
            <w:color w:val="0000ff"/>
          </w:rPr>
          <w:t xml:space="preserve">абзаце втором</w:t>
        </w:r>
      </w:hyperlink>
      <w:r>
        <w:rPr>
          <w:sz w:val="20"/>
        </w:rPr>
        <w:t xml:space="preserve"> настоящей части, Министерством не рассматривается.</w:t>
      </w:r>
    </w:p>
    <w:bookmarkStart w:id="207" w:name="P207"/>
    <w:bookmarkEnd w:id="2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Любой участник отбора со дня размещения объявления на едином портале и официальном сайте Министерства не позднее 3 рабочего дня до дня завершения подачи заявок вправе направить Министерству не более 5 запросов о разъяснении положений объявления (далее - запрос) путем формирования в системе "Электронный бюджет" соответствующего запроса.</w:t>
      </w:r>
    </w:p>
    <w:bookmarkStart w:id="208" w:name="P208"/>
    <w:bookmarkEnd w:id="20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Министерство в ответ на запрос, указанный в </w:t>
      </w:r>
      <w:hyperlink w:history="0" w:anchor="P207" w:tooltip="52. Любой участник отбора со дня размещения объявления на едином портале и официальном сайте Министерства не позднее 3 рабочего дня до дня завершения подачи заявок вправе направить Министерству не более 5 запросов о разъяснении положений объявления (далее - запрос) путем формирования в системе &quot;Электронный бюджет&quot; соответствующего запроса.">
        <w:r>
          <w:rPr>
            <w:sz w:val="20"/>
            <w:color w:val="0000ff"/>
          </w:rPr>
          <w:t xml:space="preserve">части 52</w:t>
        </w:r>
      </w:hyperlink>
      <w:r>
        <w:rPr>
          <w:sz w:val="20"/>
        </w:rPr>
        <w:t xml:space="preserve"> настоящего Порядка, направляет разъяснение положений объявления в срок, установленный указанным объявлением, но не позднее 1 рабочего дня до дня завершения подачи заявок путем формирования в системе "Электронный бюджет"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Доступ к разъяснению, формируемому в системе "Электронный бюджет" в соответствии с </w:t>
      </w:r>
      <w:hyperlink w:history="0" w:anchor="P208" w:tooltip="53. Министерство в ответ на запрос, указанный в части 52 настоящего Порядка, направляет разъяснение положений объявления в срок, установленный указанным объявлением, но не позднее 1 рабочего дня до дня завершения подачи заявок путем формирования в системе &quot;Электронный бюджет&quot;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">
        <w:r>
          <w:rPr>
            <w:sz w:val="20"/>
            <w:color w:val="0000ff"/>
          </w:rPr>
          <w:t xml:space="preserve">абзацем первым</w:t>
        </w:r>
      </w:hyperlink>
      <w:r>
        <w:rPr>
          <w:sz w:val="20"/>
        </w:rPr>
        <w:t xml:space="preserve"> настоящей части, предоставляется всем участникам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Не позднее 1 рабочего дня, следующего за днем окончания срока подачи заявок, установленного в объявлении, в системе "Электронный бюджет" открывается доступ Министерству к заявкам для их рассмотрения.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Протокол вскрытия заявок формируется на едином портале автоматически и подписывается усиленной квалифицированной электронной подписью министра по внутренней политике и развитию Корякского округа Камчатского края (уполномоченного им лица) в системе "Электронный бюджет", а также размещается на едином портале не позднее 1 рабочего дня, следующего за днем его подписания.</w:t>
      </w:r>
    </w:p>
    <w:bookmarkStart w:id="212" w:name="P212"/>
    <w:bookmarkEnd w:id="2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Министерство в течение 15 рабочих дней со дня подписания протокола вскрытия заявок осуществляет проверку участника отбора на соответствие требованиям, установленным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а также устанавливает полноту и достоверность сведений, содержащихся в прилагаемых к заявке документах, автоматически в системе "Электронный бюджет"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проверки), и путем направления запросов в адрес уполномоченных государственных органов, а также использования иных форм проверки, не противоречащих законодательству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субсидии вправе самостоятельно представить в Министерство выписку из Единого государственного реестра юридических лиц, из реестра дисквалифицированных лиц.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В случае если у Министерства отсутствует техническая возможность осуществления автоматической проверки на соответствие требованиям, установленным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в системе "Электронный бюджет" соответствующие сведения запрашиваются Министерством в сроки, указанные в </w:t>
      </w:r>
      <w:hyperlink w:history="0" w:anchor="P212" w:tooltip="56. Министерство в течение 15 рабочих дней со дня подписания протокола вскрытия заявок осуществляет проверку участника отбора на соответствие требованиям, установленным частью 6 настоящего Порядка, а также устанавливает полноту и достоверность сведений, содержащихся в прилагаемых к заявке документах, автоматически в системе &quot;Электронный бюджет&quot;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...">
        <w:r>
          <w:rPr>
            <w:sz w:val="20"/>
            <w:color w:val="0000ff"/>
          </w:rPr>
          <w:t xml:space="preserve">части 56</w:t>
        </w:r>
      </w:hyperlink>
      <w:r>
        <w:rPr>
          <w:sz w:val="20"/>
        </w:rPr>
        <w:t xml:space="preserve"> настоящего Порядка,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 (или) путем использования общедоступной информации, размещенной на официальных ресурсах государственных органов и других организаций, в том числе в электронной форме.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Министерство в целях подтверждения соответствия получателя субсидии (участника отбора) требованиям, установленным в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Порядка, не вправе требовать от получателя субсидии (участника отбора) представления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получатель субсидии (участник отбора) готов представить указанные документы и информацию Министерству по собственной инициативе.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Заявка признается надлежащей, если она соответствует требованиям, указанным в объявлении, а также при отсутствии оснований для отклонения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Решение о соответствии заявки требованиям, указанным в объявлении, принимается Министерством на дату получения результатов проверки, представленных участником отбора информации и документов, поданных в составе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Основаниями для отклонения заявок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категории и критерию отбора, указанным в </w:t>
      </w:r>
      <w:hyperlink w:history="0" w:anchor="P65" w:tooltip="6. Получатель субсидии (участник отбора) должен соответствовать следующим требованиям на даты рассмотрения заявки для участия в отборе (далее - заявка) и заключения соглашения о предоставлении субсидии (далее - соглашение):">
        <w:r>
          <w:rPr>
            <w:sz w:val="20"/>
            <w:color w:val="0000ff"/>
          </w:rPr>
          <w:t xml:space="preserve">частях 6</w:t>
        </w:r>
      </w:hyperlink>
      <w:r>
        <w:rPr>
          <w:sz w:val="20"/>
        </w:rPr>
        <w:t xml:space="preserve">, </w:t>
      </w:r>
      <w:hyperlink w:history="0" w:anchor="P156" w:tooltip="37. К категории отбора относятся социально ориентированные некоммерческие организации (за исключением государственных (муниципальных) учреждений), зарегистрированные на территории Камчатского края в порядке, установленном законодательством Российской Федерации, и осуществляющие на территории Камчатского края в соответствии со своими учредительными документами деятельность по изучению общественного мнения.">
        <w:r>
          <w:rPr>
            <w:sz w:val="20"/>
            <w:color w:val="0000ff"/>
          </w:rPr>
          <w:t xml:space="preserve">37</w:t>
        </w:r>
      </w:hyperlink>
      <w:r>
        <w:rPr>
          <w:sz w:val="20"/>
        </w:rPr>
        <w:t xml:space="preserve"> и </w:t>
      </w:r>
      <w:hyperlink w:history="0" w:anchor="P157" w:tooltip="38. Критерием отбора является наличие у участника отбора опыта изучения общественного мнения не менее 1 года.">
        <w:r>
          <w:rPr>
            <w:sz w:val="20"/>
            <w:color w:val="0000ff"/>
          </w:rPr>
          <w:t xml:space="preserve">38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непредставление (представление не в полном объеме) документов, указанных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представленных участником отбора заявки и (или) документов требованиям, установленным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информации, содержащейся в документах, представленных участником отбора в составе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и (или) времени, определенных для подачи заявок.</w:t>
      </w:r>
    </w:p>
    <w:bookmarkStart w:id="224" w:name="P224"/>
    <w:bookmarkEnd w:id="22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При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 и оценки заявки. Министерством осуществляется запрос у участника отбора разъяснения в отношении документов и информации с использованием системы "Электронный бюджет", направляемый при необходимости в равной мере всем участникам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В запросе, указанном в </w:t>
      </w:r>
      <w:hyperlink w:history="0" w:anchor="P224" w:tooltip="61. При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 и оценки заявки. Министерством осуществляется запрос у участника отбора разъяснения в отношении документов и информации с использованием системы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61</w:t>
        </w:r>
      </w:hyperlink>
      <w:r>
        <w:rPr>
          <w:sz w:val="20"/>
        </w:rPr>
        <w:t xml:space="preserve"> 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направления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Участник отбора формирует и представляет в системе "Электронный бюджет" информацию и документы, запрашиваемые в соответствии с </w:t>
      </w:r>
      <w:hyperlink w:history="0" w:anchor="P224" w:tooltip="61. При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 и оценки заявки. Министерством осуществляется запрос у участника отбора разъяснения в отношении документов и информации с использованием системы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частью 61</w:t>
        </w:r>
      </w:hyperlink>
      <w:r>
        <w:rPr>
          <w:sz w:val="20"/>
        </w:rPr>
        <w:t xml:space="preserve"> настоящего Порядка, в сроки, установленные соответствующим запросом.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В случае если участник отбора в ответ на запрос, указанный в </w:t>
      </w:r>
      <w:hyperlink w:history="0" w:anchor="P224" w:tooltip="61. При необходимости получения информации и документов от участника отбора для разъяснений по представленным им документам и информации в целях полного, всестороннего и объективного рассмотрения и оценки заявки. Министерством осуществляется запрос у участника отбора разъяснения в отношении документов и информации с использованием системы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61</w:t>
        </w:r>
      </w:hyperlink>
      <w:r>
        <w:rPr>
          <w:sz w:val="20"/>
        </w:rPr>
        <w:t xml:space="preserve"> настоящего Порядка, не представил запрашиваемые документы и информацию в срок, установленный соответствующим запросом, информация об этом включается в протокол подведения итогов отбора, предусмотренный </w:t>
      </w:r>
      <w:hyperlink w:history="0" w:anchor="P237" w:tooltip="70. В целях завершения отбора и определения победителей отбора формируется протокол подведения итогов отбора.">
        <w:r>
          <w:rPr>
            <w:sz w:val="20"/>
            <w:color w:val="0000ff"/>
          </w:rPr>
          <w:t xml:space="preserve">частью 70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Министерство вправе отменить проведение отбора в случае возникновения обстоятельств, произошедших вследствие непреодолимой силы, то есть чрезвычайных и непредотвратимых при данных условиях обстоятельств.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отмены проведения отбора Министерство размещает объявление об отмене проведения отбора на едином портале и официальном сайте Министерства не позднее чем за 1 рабочий день до даты окончания срока подачи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Объявление об отмене отбора формируется в электронной форме посредством заполнения соответствующих экранных форм веб-интерфейса системы "Электронный бюджет", подписывается усиленной квалифицированной электронной подписью министра по внутренней политике и развитию Корякского округа Камчатского края (уполномоченного им лица), размещается на едином портале и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Участники отбора, подавшие заявки, информируются об отмене проведения отбора в системе "Электронный бюджет" путем размещения объявления о его отмене на едином портале не позднее чем за 1 рабочий день до даты окончания срока подачи заявок участниками отбора, которое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Отбор признается несостоявшимся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окончании срока подачи заявок не подано ни одной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результатам рассмотрения заявок отклонены все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Победителями отбора признаются участники отбора, соответствующие категории, критерию отбора и требованиям, установленным настоящим Порядком, включенные в рейтинг, сформированный Министерством по результатам ранжирования поступивших заявок до достижения предельного количества победителей отбора, указанного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Ранжирование поступивших заявок определяется исходя из очередности поступления заявок.</w:t>
      </w:r>
    </w:p>
    <w:bookmarkStart w:id="237" w:name="P237"/>
    <w:bookmarkEnd w:id="23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 целях завершения отбора и определения победителей отбора формируется протокол подведения итогов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по внутренней политике и развитию Корякского округа Камчатского края (уполномоченного им лица) в системе "Электронный бюджет", а также размещается на едином портале не позднее 1 рабочего дня, следующего за днем его подписания и включает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дату, время и место проведения рассмотрения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об участниках отбора, заявки которых были отклонены, с указанием причин их отклонения, в том числе положений объявления, которым не соответствуют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 получателя (ей) субсидии, с которым (ми) заключается соглашение и размер предоставляемой ему (им)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В случае обнаружения технической ошибки (опечатки) в протокол подведения итогов отбора могут быть внесены изменения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причины внесения изменений.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Камчатского края от 07.04.2025 N 154-П</w:t>
            <w:br/>
            <w:t>"Об утверждении Порядка предоставления в 2025 году из...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20&amp;dst=103575" TargetMode = "External"/>
	<Relationship Id="rId8" Type="http://schemas.openxmlformats.org/officeDocument/2006/relationships/hyperlink" Target="https://login.consultant.ru/link/?req=doc&amp;base=LAW&amp;n=503620&amp;dst=7152" TargetMode = "External"/>
	<Relationship Id="rId9" Type="http://schemas.openxmlformats.org/officeDocument/2006/relationships/hyperlink" Target="https://login.consultant.ru/link/?req=doc&amp;base=LAW&amp;n=490805" TargetMode = "External"/>
	<Relationship Id="rId10" Type="http://schemas.openxmlformats.org/officeDocument/2006/relationships/hyperlink" Target="https://login.consultant.ru/link/?req=doc&amp;base=RLAW296&amp;n=215301&amp;dst=100011" TargetMode = "External"/>
	<Relationship Id="rId11" Type="http://schemas.openxmlformats.org/officeDocument/2006/relationships/hyperlink" Target="https://login.consultant.ru/link/?req=doc&amp;base=LAW&amp;n=121087&amp;dst=100142" TargetMode = "External"/>
	<Relationship Id="rId12" Type="http://schemas.openxmlformats.org/officeDocument/2006/relationships/hyperlink" Target="https://login.consultant.ru/link/?req=doc&amp;base=LAW&amp;n=503623" TargetMode = "External"/>
	<Relationship Id="rId13" Type="http://schemas.openxmlformats.org/officeDocument/2006/relationships/hyperlink" Target="https://login.consultant.ru/link/?req=doc&amp;base=LAW&amp;n=483130&amp;dst=5769" TargetMode = "External"/>
	<Relationship Id="rId14" Type="http://schemas.openxmlformats.org/officeDocument/2006/relationships/hyperlink" Target="https://login.consultant.ru/link/?req=doc&amp;base=LAW&amp;n=503620&amp;dst=3704" TargetMode = "External"/>
	<Relationship Id="rId15" Type="http://schemas.openxmlformats.org/officeDocument/2006/relationships/hyperlink" Target="https://login.consultant.ru/link/?req=doc&amp;base=LAW&amp;n=503620&amp;dst=3722" TargetMode = "External"/>
	<Relationship Id="rId16" Type="http://schemas.openxmlformats.org/officeDocument/2006/relationships/hyperlink" Target="https://login.consultant.ru/link/?req=doc&amp;base=LAW&amp;n=452386" TargetMode = "External"/>
	<Relationship Id="rId17" Type="http://schemas.openxmlformats.org/officeDocument/2006/relationships/hyperlink" Target="https://login.consultant.ru/link/?req=doc&amp;base=LAW&amp;n=503620&amp;dst=3704" TargetMode = "External"/>
	<Relationship Id="rId18" Type="http://schemas.openxmlformats.org/officeDocument/2006/relationships/hyperlink" Target="https://login.consultant.ru/link/?req=doc&amp;base=LAW&amp;n=503620&amp;dst=3722" TargetMode = "External"/>
	<Relationship Id="rId19" Type="http://schemas.openxmlformats.org/officeDocument/2006/relationships/hyperlink" Target="https://login.consultant.ru/link/?req=doc&amp;base=LAW&amp;n=489036&amp;dst=100155" TargetMode = "External"/>
	<Relationship Id="rId20" Type="http://schemas.openxmlformats.org/officeDocument/2006/relationships/hyperlink" Target="https://login.consultant.ru/link/?req=doc&amp;base=LAW&amp;n=489036&amp;dst=100190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Камчатского края от 07.04.2025 N 154-П
"Об утверждении Порядка предоставления в 2025 году из краевого бюджета субсидий некоммерческим организациям на финансовое обеспечение затрат в связи с оказанием услуг по проведению социологических исследований по вопросам незаконного потребления наркотических средств, психотропных веществ и потребления алкогольной продукции в Камчатском крае, социологических исследований по выявлению факторов в Камчатском крае, способствующих возникновению и</dc:title>
  <dcterms:created xsi:type="dcterms:W3CDTF">2025-06-07T05:39:55Z</dcterms:created>
</cp:coreProperties>
</file>