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25.04.2022 N 203-П</w:t>
              <w:br/>
              <w:t xml:space="preserve">(ред. от 30.08.2023)</w:t>
              <w:br/>
              <w:t xml:space="preserve">"Об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апреля 2022 г. N 203-П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КАМЧАТСКОМ КРАЕ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7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8" w:tooltip="Постановление Правительства Камчатского края от 21.08.2023 N 443-П &quot;О внесении изменений в приложение к Постановлению Правительства Камчатского края от 25.04.2022 N 203-П &quot;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443-П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25.04.2022 N 203-П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КАМЧАТСКОМ КРАЕ В СВЯЗИ С ОКАЗАНИЕМ УСЛУГ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1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12" w:tooltip="Постановление Правительства Камчатского края от 21.08.2023 N 443-П &quot;О внесении изменений в приложение к Постановлению Правительства Камчатского края от 25.04.2022 N 203-П &quot;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N 443-П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3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целях достижения результатов основных мероприятий 1.1 "Мероприятия по вовлечению населения в занятия физической культурой и массовым спортом" и 1.2 "Физическое воспитание и обеспечение организации и проведения физкультурных мероприятий и массовых спортивных мероприятий" подпрограммы 1 "Развитие физической культуры и массового спорта" государственной </w:t>
      </w:r>
      <w:hyperlink w:history="0" r:id="rId14" w:tooltip="Постановление Правительства Камчатского края от 29.11.2013 N 552-П (ред. от 19.09.2023) &quot;О государственной программе Камчатского края &quot;Развитие физической культуры и спорт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физической культуры и спорта в Камчатском крае", утвержденной Постановлением Правительства Камчатского края от 29.11.2013 N 552-П, и определяет цели, порядок и условия предоставления за счет средств краевого бюджета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 (далее - субсидия).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спорта Камчатского края (далее - Министерство)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период реализации основных мероприятий 1.1 "Мероприятия по вовлечению населения в занятия физической культурой и массовым спортом" и 1.2 "Физическое воспитание и обеспечение организации и проведения физкультурных мероприятий и массовых спортивных мероприятий" подпрограммы 1 "Развитие физической культуры и массового спорта" государственной </w:t>
      </w:r>
      <w:hyperlink w:history="0" r:id="rId15" w:tooltip="Постановление Правительства Камчатского края от 29.11.2013 N 552-П (ред. от 19.09.2023) &quot;О государственной программе Камчатского края &quot;Развитие физической культуры и спорт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физической культуры и спорта в Камчатском крае", утвержденной Постановлением Правительства Камчатского края от 29.11.2013 N 552-П.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6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715-П)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организацией и проведением физкультурных и спортивных мероприятий, пропагандой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организацией и проведением занятий физкультурно-спортивной направленности с населением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организацией и проведением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испытаний комплекса 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официальном сайте исполнительных органов Камчатского края на странице Министерства в информационно-коммуникационной сети "Интернет" </w:t>
      </w:r>
      <w:r>
        <w:rPr>
          <w:sz w:val="20"/>
        </w:rPr>
        <w:t xml:space="preserve">https://www.kamgov.ru</w:t>
      </w:r>
      <w:r>
        <w:rPr>
          <w:sz w:val="20"/>
        </w:rPr>
        <w:t xml:space="preserve"> (далее - официальный сайт) объявление о проведении отбора (далее - объявление)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местонахождения (почтового адреса) Министерства, адреса электронной почты, номеров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графика (режима работы)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целей предоставления субсидий, указанных в </w:t>
      </w:r>
      <w:hyperlink w:history="0" w:anchor="P45" w:tooltip="1. Настоящий Порядок разработан в целях достижения результатов основных мероприятий 1.1 &quot;Мероприятия по вовлечению населения в занятия физической культурой и массовым спортом&quot; и 1.2 &quot;Физическое воспитание и обеспечение организации и проведения физкультурных мероприятий и массовых спортивных мероприятий&quot; подпрограммы 1 &quot;Развитие физической культуры и массового спорта&quot; государственной программы Камчатского края &quot;Развитие физической культуры и спорта в Камчатском крае&quot;, утвержденной Постановлением Правите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Порядка, а также результатов предоставления субсидий, указанных в </w:t>
      </w:r>
      <w:hyperlink w:history="0" w:anchor="P162" w:tooltip="40. Результатами предоставления субсидии по состоянию на 31 декабря отчетного года являются количество реализованных мероприятий, направленных на популяризацию физической культуры и спорта, а также:">
        <w:r>
          <w:rPr>
            <w:sz w:val="20"/>
            <w:color w:val="0000ff"/>
          </w:rPr>
          <w:t xml:space="preserve">части 40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доменного имени и (или) указателей страниц официального сайта Министерства,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требований к участникам отбора и перечня документов, представляемых ими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правил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срока, в течение которого участник отбора, признанный прошедшим отбор,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условий признания участников отбора, признанных прошедшими отбор,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даты размещения результатов отбора на едином портале и официальном сайте Министерства, которая не может быть позднее 14 календарного дня, следующего за днем принятия решения по участникам, прошедшим отбор.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(получатель субсидии) должен соответствовать следующим требованиям на первое число месяца предоставления документов в Министерство: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остановление Правительства Камчатского края от 21.08.2023 N 443-П &quot;О внесении изменений в приложение к Постановлению Правительства Камчатского края от 25.04.2022 N 203-П &quot;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21.08.2023 N 443-П)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(получатель субсидии) должен соответствовать категории, предусмотренной </w:t>
      </w:r>
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(получатель субсидии) должен формировать смету планируемых расходов, на финансовое обеспечение которых запрашивается субсидия, с учетом норм расходов средств (не превышающих стоимость,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проекта, реализуемого на территории Камчатского края, содержащего цель и задачи, решению которых посвящен проект, географию проекта (перечень муниципальных образований в Камчатском крае), мероприятия и планируемые результаты проекта, сроки реализации, количество и категорию получателей услуг (далее - Проект).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Критерием отбора получателей субсидий является оказание услуг в сфере физической культуры, массового спорта и наличие Проекта, рассчитанного на вовлечение в систематические занятия физической культурой и спортом не менее 30 человек.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 отбора направляет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0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к настоящему Порядку с приложением перечня затрат и сметы планируемых расходов, на финансовое обеспечение которых запрашивается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на бумажном и электронном носителях по одному из направлений, указанному в </w:t>
      </w:r>
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настоящего Порядка;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соответствие получателя субсидии требованию, установленному </w:t>
      </w:r>
      <w:hyperlink w:history="0" w:anchor="P73" w:tooltip="1) 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пунктом 1 части 7</w:t>
        </w:r>
      </w:hyperlink>
      <w:r>
        <w:rPr>
          <w:sz w:val="20"/>
        </w:rPr>
        <w:t xml:space="preserve"> настоящего Порядка, выданный налоговым органом;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 о соответствии получателя субсидии требованиям, установленным </w:t>
      </w:r>
      <w:hyperlink w:history="0" w:anchor="P74" w:tooltip="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75" w:tooltip="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 части 7</w:t>
        </w:r>
      </w:hyperlink>
      <w:r>
        <w:rPr>
          <w:sz w:val="20"/>
        </w:rPr>
        <w:t xml:space="preserve"> настоящего Порядка, подписанные руководителем организации (иным уполномоченным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учредительных документов, заверенные 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83" w:tooltip="9. Участник отбора напр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Порядка, предоставляются участником отбора в течение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не вправе требовать от участника отбора иных сведений и документов, кроме сведений и документов, предусмотренных </w:t>
      </w:r>
      <w:hyperlink w:history="0" w:anchor="P83" w:tooltip="9. Участник отбора направляет в Министерство следующие документы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представленные участником отбора, подлежат регистрации в день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Внесение изменений в заявку осуществляется путем направления необходимых сведений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из Единого государственного реестра юридических лиц (индивидуальных предпринимателей), и также осуществляет проверку участника отбора на соответствие требованиям, установленным </w:t>
      </w:r>
      <w:hyperlink w:history="0" w:anchor="P76" w:tooltip="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77" w:tooltip="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5 части 7</w:t>
        </w:r>
      </w:hyperlink>
      <w:r>
        <w:rPr>
          <w:sz w:val="20"/>
        </w:rPr>
        <w:t xml:space="preserve">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соответствии участника отбора требованиям </w:t>
      </w:r>
      <w:hyperlink w:history="0" w:anchor="P74" w:tooltip="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и </w:t>
      </w:r>
      <w:hyperlink w:history="0" w:anchor="P75" w:tooltip="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 части 7</w:t>
        </w:r>
      </w:hyperlink>
      <w:r>
        <w:rPr>
          <w:sz w:val="20"/>
        </w:rPr>
        <w:t xml:space="preserve"> настоящего Порядка в исполнительных органах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категории, критерию и требованиям, установленным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документов требованиям, установленным </w:t>
      </w:r>
      <w:hyperlink w:history="0" w:anchor="P83" w:tooltip="9. Участник отбора направляет в Министерство следующие документы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не в полном объеме участником отбора документов, указанных в </w:t>
      </w:r>
      <w:hyperlink w:history="0" w:anchor="P83" w:tooltip="9. Участник отбора направляет в Министерство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Информация по результатам проведения отбора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список участников, прошедших отбор, с которыми планируется заключение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размещает информацию по результатам проведения отбора на едином портале и на официальном сайте в срок не позднее 14 рабочих дней со дня принятия решения, указанного в </w:t>
      </w:r>
      <w:hyperlink w:history="0" w:anchor="P104" w:tooltip="21. Министерство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">
        <w:r>
          <w:rPr>
            <w:sz w:val="20"/>
            <w:color w:val="0000ff"/>
          </w:rPr>
          <w:t xml:space="preserve">части 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соответствия участника отбора категории, критерию и требованиям, установленным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Порядка, а также требованиям, указанным в объявлении о проведении отбора, участнику отбора в течение 5 рабочих дней с момента принятия решения, указанного в </w:t>
      </w:r>
      <w:hyperlink w:history="0" w:anchor="P104" w:tooltip="21. Министерство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">
        <w:r>
          <w:rPr>
            <w:sz w:val="20"/>
            <w:color w:val="0000ff"/>
          </w:rPr>
          <w:t xml:space="preserve">части 21</w:t>
        </w:r>
      </w:hyperlink>
      <w:r>
        <w:rPr>
          <w:sz w:val="20"/>
        </w:rPr>
        <w:t xml:space="preserve"> настоящего Порядка, направляется уведомление о признании участника отбора, прошедшим отбор в текущем финансовом году.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заключения соглашения и получения субсидии, получатель субсидии в течение текущего финансового года, но не позднее 15 сентября предоставляет в Министерство заявление с указанием платежных реквизитов получателя субсидии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документов о соответствии получателя субсидии требованиям, установленным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согласия на обработку персональных данных (в отношении руководителей получателей субсидии и их главных бухгалтеров),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Субсидии предоставляются на основании соглашения, дополнительного соглашения (далее - Соглашение), заключенных между Министерством и получателем субсидии в соответствии с типовой формой, утвержденной Министерством финансов Камчатского края в порядке и сроки, установленные </w:t>
      </w:r>
      <w:hyperlink w:history="0" w:anchor="P143" w:tooltip="35. Заключение Соглашения осуществляется в следующем порядке:">
        <w:r>
          <w:rPr>
            <w:sz w:val="20"/>
            <w:color w:val="0000ff"/>
          </w:rPr>
          <w:t xml:space="preserve">частью 35</w:t>
        </w:r>
      </w:hyperlink>
      <w:r>
        <w:rPr>
          <w:sz w:val="20"/>
        </w:rPr>
        <w:t xml:space="preserve"> настоящего Порядка, и содержащее положения, указанные в </w:t>
      </w:r>
      <w:hyperlink w:history="0" w:anchor="P122" w:tooltip="28. Обязательными условиями предоставления субсидии, включаемыми в Соглашение, являются:">
        <w:r>
          <w:rPr>
            <w:sz w:val="20"/>
            <w:color w:val="0000ff"/>
          </w:rPr>
          <w:t xml:space="preserve">части 28</w:t>
        </w:r>
      </w:hyperlink>
      <w:r>
        <w:rPr>
          <w:sz w:val="20"/>
        </w:rPr>
        <w:t xml:space="preserve"> настоящего Порядка.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уменьшения Министерству ранее доведенных лимитов бюджетных обязательств на цели, указанные в </w:t>
      </w:r>
      <w:hyperlink w:history="0" w:anchor="P45" w:tooltip="1. Настоящий Порядок разработан в целях достижения результатов основных мероприятий 1.1 &quot;Мероприятия по вовлечению населения в занятия физической культурой и массовым спортом&quot; и 1.2 &quot;Физическое воспитание и обеспечение организации и проведения физкультурных мероприятий и массовых спортивных мероприятий&quot; подпрограммы 1 &quot;Развитие физической культуры и массового спорта&quot; государственной программы Камчатского края &quot;Развитие физической культуры и спорта в Камчатском крае&quot;, утвержденной Постановлением Правите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или расторгает Соглашение при не 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обязательства получателя субсидии, а также юридических лиц, получающих средства на основании договоров, заключенных с получателем субсидии, о запрете приобретать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Министерством и получателем субсидии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обязательства получателя субсидии по финансовому обеспечению услуг, указанных в </w:t>
      </w:r>
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настоящего Порядка, за счет средств получателя субсидии в размере не менее 5 процентов.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Расчет объема субсидии осуществляется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2"/>
        </w:rPr>
        <w:drawing>
          <wp:inline distT="0" distB="0" distL="0" distR="0">
            <wp:extent cx="1000125" cy="5429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размер субсидии, предоставляемой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0</w:t>
      </w:r>
      <w:r>
        <w:rPr>
          <w:sz w:val="20"/>
        </w:rPr>
        <w:t xml:space="preserve"> - общий объем средств, предусмотренных Министерству в рамках основного мероприятия 1.1. "Мероприятия по вовлечению населения в занятия физической культурой и массовым спортом" подпрограммы 1 государственной </w:t>
      </w:r>
      <w:hyperlink w:history="0" r:id="rId23" w:tooltip="Постановление Правительства Камчатского края от 29.11.2013 N 552-П (ред. от 19.09.2023) &quot;О государственной программе Камчатского края &quot;Развитие физической культуры и спорт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"Развитие физической культуры и спорта в Камчатском крае", утвержденной Постановлением Правительства Камчатского края от 29.11.2013 N 552-П, и подлежащих распределению между получателями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объем средств согласно заявке, представленной в Министерство получателем субсидии, при этом в смете планируемых расходов на финансовое обеспечение которых запрашивается субсидия для достижения результата Проекта, стоимость работ, услуг и товаров, не должна превышать стоимость, установленную нормами расходов;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3"/>
        </w:rPr>
        <w:drawing>
          <wp:inline distT="0" distB="0" distL="0" distR="0">
            <wp:extent cx="390525" cy="2952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_</w:t>
      </w:r>
      <w:r>
        <w:rPr>
          <w:sz w:val="20"/>
        </w:rPr>
        <w:t xml:space="preserve"> общая сумма поданных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общая сумма заявок меньше лимитов бюджетных обязательств, доведенных Министерству на предоставление субсидии, то размер предоставляемой субсидии определяется в соответствии с </w:t>
      </w:r>
      <w:hyperlink w:history="0" w:anchor="P137" w:tooltip="30. Размер субсидии, предоставляемой получателю субсидии, не может превышать 500 000,0 рублей и суммы, указанной в заявке.">
        <w:r>
          <w:rPr>
            <w:sz w:val="20"/>
            <w:color w:val="0000ff"/>
          </w:rPr>
          <w:t xml:space="preserve">частью 30</w:t>
        </w:r>
      </w:hyperlink>
      <w:r>
        <w:rPr>
          <w:sz w:val="20"/>
        </w:rPr>
        <w:t xml:space="preserve"> настоящего Порядка.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Размер субсидии, предоставляемой получателю субсидии, не может превышать 500 000,0 рублей и суммы, указанной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Положения </w:t>
      </w:r>
      <w:hyperlink w:history="0" w:anchor="P82" w:tooltip="8. Критерием отбора получателей субсидий является оказание услуг в сфере физической культуры, массового спорта и наличие Проекта, рассчитанного на вовлечение в систематические занятия физической культурой и спортом не менее 30 человек.">
        <w:r>
          <w:rPr>
            <w:sz w:val="20"/>
            <w:color w:val="0000ff"/>
          </w:rPr>
          <w:t xml:space="preserve">частей 8</w:t>
        </w:r>
      </w:hyperlink>
      <w:r>
        <w:rPr>
          <w:sz w:val="20"/>
        </w:rPr>
        <w:t xml:space="preserve">, </w:t>
      </w:r>
      <w:hyperlink w:history="0" w:anchor="P83" w:tooltip="9. Участник отбора направляет в Министерство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28" w:tooltip="29. Расчет объема субсидии осуществляется по следующей формуле: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и </w:t>
      </w:r>
      <w:hyperlink w:history="0" w:anchor="P137" w:tooltip="30. Размер субсидии, предоставляемой получателю субсидии, не может превышать 500 000,0 рублей и суммы, указанной в заявке.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 настоящего Порядка не применяются к получателям субсидий, установленным в законе о краевом бюджете и включенным в перечень наказов избирателей, который опубликован в средствах массовой информации и (или) размещен на официальном сайте Законодательного Собрания Камчатского края в соответствии с </w:t>
      </w:r>
      <w:hyperlink w:history="0" r:id="rId25" w:tooltip="Закон Камчатского края от 09.10.2012 N 134 (ред. от 07.11.2019) &quot;О наказах избирателей в Камчатском крае&quot; (принят Постановлением Законодательного Собрания Камчатского края от 28.09.2012 N 23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09.10.2012 N 134 "О наказах избирателей в Камчатском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нарушения участниками, прошедшими отбор (получателями субсидии) порядка заключения Соглашения, установленного </w:t>
      </w:r>
      <w:hyperlink w:history="0" w:anchor="P143" w:tooltip="35. Заключение Соглашения осуществляется в следующем порядке:">
        <w:r>
          <w:rPr>
            <w:sz w:val="20"/>
            <w:color w:val="0000ff"/>
          </w:rPr>
          <w:t xml:space="preserve">частью 35</w:t>
        </w:r>
      </w:hyperlink>
      <w:r>
        <w:rPr>
          <w:sz w:val="20"/>
        </w:rPr>
        <w:t xml:space="preserve"> настоящего Порядка, участник прошедший отбор (получатель субсидии)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в течение 5 рабочих дней со дня поступления документов, указанных в </w:t>
      </w:r>
      <w:hyperlink w:history="0" w:anchor="P118" w:tooltip="26. Для заключения соглашения и получения субсидии, получатель субсидии в течение текущего финансового года, но не позднее 15 сентября предоставляет в Министерство заявление с указанием платежных реквизитов получателя субсидии с приложением следующих документов:">
        <w:r>
          <w:rPr>
            <w:sz w:val="20"/>
            <w:color w:val="0000ff"/>
          </w:rPr>
          <w:t xml:space="preserve">части 26</w:t>
        </w:r>
      </w:hyperlink>
      <w:r>
        <w:rPr>
          <w:sz w:val="20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в течение 30 календарных дней со дня поступления документов, указанных в </w:t>
      </w:r>
      <w:hyperlink w:history="0" w:anchor="P118" w:tooltip="26. Для заключения соглашения и получения субсидии, получатель субсидии в течение текущего финансового года, но не позднее 15 сентября предоставляет в Министерство заявление с указанием платежных реквизитов получателя субсидии с приложением следующих документов:">
        <w:r>
          <w:rPr>
            <w:sz w:val="20"/>
            <w:color w:val="0000ff"/>
          </w:rPr>
          <w:t xml:space="preserve">части 26</w:t>
        </w:r>
      </w:hyperlink>
      <w:r>
        <w:rPr>
          <w:sz w:val="20"/>
        </w:rP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Заключение Соглашения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в течение 15 календарных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Соглашение вступает в силу с момента его заключения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3 рабочих дней Министерство готовит реестр на перечисление субсидии, зарегистрированный в установленном порядке, и направляет один экземпляр Соглашения в адрес получателя субсидии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Основаниями для отказа в заключении Соглашения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получателя субсидии категории получателей субсидии, установленной </w:t>
      </w:r>
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настоящего Порядка, и (или) условиям предоставления субсидии, установленным </w:t>
      </w:r>
      <w:hyperlink w:history="0" w:anchor="P122" w:tooltip="28. Обязательными условиями предоставления субсидии, включаемыми в Соглашение, являются:">
        <w:r>
          <w:rPr>
            <w:sz w:val="20"/>
            <w:color w:val="0000ff"/>
          </w:rPr>
          <w:t xml:space="preserve">частью 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требованиям, предусмотренным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получателем субсидии документов, определенных </w:t>
      </w:r>
      <w:hyperlink w:history="0" w:anchor="P118" w:tooltip="26. Для заключения соглашения и получения субсидии, получатель субсидии в течение текущего финансового года, но не позднее 15 сентября предоставляет в Министерство заявление с указанием платежных реквизитов получателя субсидии с приложением следующих документов:">
        <w:r>
          <w:rPr>
            <w:sz w:val="20"/>
            <w:color w:val="0000ff"/>
          </w:rPr>
          <w:t xml:space="preserve">частью 26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в Министерство за предоставлением субсидии позднее срока, предусмотренного абзацем первым </w:t>
      </w:r>
      <w:hyperlink w:history="0" w:anchor="P118" w:tooltip="26. Для заключения соглашения и получения субсидии, получатель субсидии в течение текущего финансового года, но не позднее 15 сентября предоставляет в Министерство заявление с указанием платежных реквизитов получателя субсидии с приложением следующих документов:">
        <w:r>
          <w:rPr>
            <w:sz w:val="20"/>
            <w:color w:val="0000ff"/>
          </w:rPr>
          <w:t xml:space="preserve">части 26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заключении Соглашения и предоставлении субсидии Министерство направляет в течение 5 рабочих дня со дня принятия указанного решения уведомление с мотивированным пояснением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выявления на стадии рассмотрения несоответствия документов, представленных получателем субсидии категории, критерию и требованиям, установленным в </w:t>
      </w:r>
      <w:hyperlink w:history="0" w:anchor="P72" w:tooltip="7. Участник отбора (получатель субсидии) должен соответствовать следующим требованиям на первое число месяца предоставления документов в Министерство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настоящего Порядка, Министерство принимает решение об исключении получателя субсидии из списка участников,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принятия решения о заключении с получателем субсидии Соглашения, Министерство в течение 30 календарных дней со дня принятия такого решения заключает с получателем субсидии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Перечисление субсидии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hyperlink w:history="0" w:anchor="P46" w:tooltip="2. Министерство спорта Камчатского края (далее - Министерство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Результатами предоставления субсидии по состоянию на 31 декабря отчетного года являются количество реализованных мероприятий, направленных на популяризацию физической культуры и спорта,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</w:t>
      </w:r>
      <w:hyperlink w:history="0" w:anchor="P73" w:tooltip="1) 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пунктам 1</w:t>
        </w:r>
      </w:hyperlink>
      <w:r>
        <w:rPr>
          <w:sz w:val="20"/>
        </w:rPr>
        <w:t xml:space="preserve"> и </w:t>
      </w:r>
      <w:hyperlink w:history="0" w:anchor="P75" w:tooltip="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 части 4</w:t>
        </w:r>
      </w:hyperlink>
      <w:r>
        <w:rPr>
          <w:sz w:val="20"/>
        </w:rPr>
        <w:t xml:space="preserve"> настоящего Порядка - количество проведенных физкультурных или спортивных мероприятий в соответствии с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</w:t>
      </w:r>
      <w:hyperlink w:history="0" w:anchor="P74" w:tooltip="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">
        <w:r>
          <w:rPr>
            <w:sz w:val="20"/>
            <w:color w:val="0000ff"/>
          </w:rPr>
          <w:t xml:space="preserve">пункту 2 части 4</w:t>
        </w:r>
      </w:hyperlink>
      <w:r>
        <w:rPr>
          <w:sz w:val="20"/>
        </w:rPr>
        <w:t xml:space="preserve"> настоящего Порядка - количество граждан, вовлеченных в систематические занятия физической культурой и спортом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Оценка достижения результатов предоставления субсидии осуществляется на основании сравнения значения результатов, установленных Соглашением, и фактически достигнутых по итогам года предоставления субсидии, указанного в отчете о достижении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Министерство, а также органы государственного финансового контроля в соответствии со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осуществляют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41.1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41.1 введена </w:t>
      </w:r>
      <w:hyperlink w:history="0" r:id="rId32" w:tooltip="Постановление Правительства Камчатского края от 21.08.2023 N 443-П &quot;О внесении изменений в приложение к Постановлению Правительства Камчатского края от 25.04.2022 N 203-П &quot;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21.08.2023 N 443-П)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течение года при взаимном согласии Министерства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7 рабочих дней с момента принятия решения о заключении дополнительного соглашения, уведомляет получателей субсидий, с которыми заключено Соглашение, о данном намерении.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уведомления, указанного в </w:t>
      </w:r>
      <w:hyperlink w:history="0" w:anchor="P171" w:tooltip="Министерство в течение 7 рабочих дней с момента принятия решения о заключении дополнительного соглашения, уведомляет получателей субсидий, с которыми заключено Соглашение, о данном намерени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но не позднее 20 декабря соответствующего финансового года, организует подписание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Получатель субсидии обязан возвратить средства субсидии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целей предоставления субсидии - в размере нецелевого использования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 предоставления субсидии -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</w:t>
      </w:r>
      <w:hyperlink w:history="0" w:anchor="P174" w:tooltip="43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">
        <w:r>
          <w:rPr>
            <w:sz w:val="20"/>
            <w:color w:val="0000ff"/>
          </w:rPr>
          <w:t xml:space="preserve">части 43</w:t>
        </w:r>
      </w:hyperlink>
      <w:r>
        <w:rPr>
          <w:sz w:val="20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если получателем субсидии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Ti /Si) х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х 0,05,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i-ro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субсидии, установленное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_</w:t>
      </w:r>
      <w:r>
        <w:rPr>
          <w:sz w:val="20"/>
        </w:rPr>
        <w:t xml:space="preserve"> размер субсидии, предоставленной получателю субсидии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При невозврате средств субсидии в сроки, установленные </w:t>
      </w:r>
      <w:hyperlink w:history="0" w:anchor="P174" w:tooltip="43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">
        <w:r>
          <w:rPr>
            <w:sz w:val="20"/>
            <w:color w:val="0000ff"/>
          </w:rPr>
          <w:t xml:space="preserve">частью 43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</w:t>
      </w:r>
      <w:hyperlink w:history="0" w:anchor="P45" w:tooltip="1. Настоящий Порядок разработан в целях достижения результатов основных мероприятий 1.1 &quot;Мероприятия по вовлечению населения в занятия физической культурой и массовым спортом&quot; и 1.2 &quot;Физическое воспитание и обеспечение организации и проведения физкультурных мероприятий и массовых спортивных мероприятий&quot; подпрограммы 1 &quot;Развитие физической культуры и массового спорта&quot; государственной программы Камчатского края &quot;Развитие физической культуры и спорта в Камчатском крае&quot;, утвержденной Постановлением Правите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Камчатском крае в связи с оказанием услуг</w:t>
      </w:r>
    </w:p>
    <w:p>
      <w:pPr>
        <w:pStyle w:val="0"/>
        <w:jc w:val="right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5159"/>
      </w:tblGrid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исходящий номер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Министерство спорта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Камчатского края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СУБСИДИЙ НА ФИНАНСОВОЕ ОБЕСПЕЧЕНИЕ</w:t>
      </w:r>
    </w:p>
    <w:p>
      <w:pPr>
        <w:pStyle w:val="0"/>
        <w:jc w:val="center"/>
      </w:pPr>
      <w:r>
        <w:rPr>
          <w:sz w:val="20"/>
        </w:rPr>
        <w:t xml:space="preserve">ЗАТРАТ СОЦИАЛЬНО ОРИЕНТИРОВАННЫМ НЕКОММЕРЧЕСКИМ ОРГАНИЗАЦИЯМ</w:t>
      </w:r>
    </w:p>
    <w:p>
      <w:pPr>
        <w:pStyle w:val="0"/>
        <w:jc w:val="center"/>
      </w:pPr>
      <w:r>
        <w:rPr>
          <w:sz w:val="20"/>
        </w:rPr>
        <w:t xml:space="preserve">В КАМЧАТСКОМ КРАЕ В СВЯЗИ С ОКАЗАНИЕМ УСЛУГ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5803"/>
        <w:gridCol w:w="2381"/>
      </w:tblGrid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(далее - организация) в соответствии с уставом (полное и сокращенное (при наличии) наименование)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руководителе организации (Ф.И.О. (отчество при наличии, должность)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организации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телефоны, адрес электронной почты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деятельности организации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получения субсидии (в соответствии с </w:t>
            </w:r>
      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      <w:r>
                <w:rPr>
                  <w:sz w:val="20"/>
                  <w:color w:val="0000ff"/>
                </w:rPr>
                <w:t xml:space="preserve">частью 4</w:t>
              </w:r>
            </w:hyperlink>
            <w:r>
              <w:rPr>
                <w:sz w:val="20"/>
              </w:rPr>
              <w:t xml:space="preserve">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спорта, утвержденного настоящим Постановлением (далее - Порядок)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соответствии организации критерию, указанному в части 8 Порядка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собственных средств организации на финансовое обеспечение услуг, указанных в </w:t>
            </w:r>
            <w:hyperlink w:history="0" w:anchor="P51" w:tooltip="4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порядке, установленном законодательством Российской Федерации, и осуществляющие свою деятельность на территории Камчатского края (далее - получатели субсидий) по оказанию услуг, связанных с:">
              <w:r>
                <w:rPr>
                  <w:sz w:val="20"/>
                  <w:color w:val="0000ff"/>
                </w:rPr>
                <w:t xml:space="preserve">части 4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прилагаемых копий учредительных документов и документов, указанных в </w:t>
            </w:r>
            <w:hyperlink w:history="0" w:anchor="P86" w:tooltip="3) документ, подтверждающий соответствие получателя субсидии требованию, установленному пунктом 1 части 7 настоящего Порядка, выданный налоговым органом;">
              <w:r>
                <w:rPr>
                  <w:sz w:val="20"/>
                  <w:color w:val="0000ff"/>
                </w:rPr>
                <w:t xml:space="preserve">пунктах 3</w:t>
              </w:r>
            </w:hyperlink>
            <w:r>
              <w:rPr>
                <w:sz w:val="20"/>
              </w:rPr>
              <w:t xml:space="preserve"> и </w:t>
            </w:r>
            <w:hyperlink w:history="0" w:anchor="P87" w:tooltip="4) документы о соответствии получателя субсидии требованиям, установленным пунктами 2 и 3 части 7 настоящего Порядка, подписанные руководителем организации (иным уполномоченным лицом);">
              <w:r>
                <w:rPr>
                  <w:sz w:val="20"/>
                  <w:color w:val="0000ff"/>
                </w:rPr>
                <w:t xml:space="preserve">4 части 9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Согласие руководителя организации на публикацию (размещение) в информационно-телекоммуникационной сети "Интернет"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1757"/>
        <w:gridCol w:w="2381"/>
      </w:tblGrid>
      <w:t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предложению (заявке) прилагается: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(наименование должности)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подпись)</w:t>
            </w:r>
          </w:p>
        </w:tc>
        <w:tc>
          <w:tcPr>
            <w:tcW w:w="238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(отчество при наличии))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25.04.2022 N 203-П</w:t>
            <w:br/>
            <w:t>(ред. от 30.08.2023)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664A7043FBF0C1FC3385F53347305A1514151206AC7E070C5816CE7717A2A9924E1066404507C8F18D33028091EE02914AD3F5B8E4E5A632FE2BCAt7x2N" TargetMode = "External"/>
	<Relationship Id="rId8" Type="http://schemas.openxmlformats.org/officeDocument/2006/relationships/hyperlink" Target="consultantplus://offline/ref=F7664A7043FBF0C1FC3385F53347305A1514151205A5770B0F5816CE7717A2A9924E1066404507C8F18D32028791EE02914AD3F5B8E4E5A632FE2BCAt7x2N" TargetMode = "External"/>
	<Relationship Id="rId9" Type="http://schemas.openxmlformats.org/officeDocument/2006/relationships/hyperlink" Target="consultantplus://offline/ref=F7664A7043FBF0C1FC3385F53347305A1514151206AC7E010A5916CE7717A2A9924E1066404507C8F18D330B8091EE02914AD3F5B8E4E5A632FE2BCAt7x2N" TargetMode = "External"/>
	<Relationship Id="rId10" Type="http://schemas.openxmlformats.org/officeDocument/2006/relationships/hyperlink" Target="consultantplus://offline/ref=F7664A7043FBF0C1FC339BF8252B6C5E171A4F1D01AF7555550E10992847A4FCD20E163303020ECAF0866653C6CFB751D201DFF7A1F8E4A4t2xFN" TargetMode = "External"/>
	<Relationship Id="rId11" Type="http://schemas.openxmlformats.org/officeDocument/2006/relationships/hyperlink" Target="consultantplus://offline/ref=F7664A7043FBF0C1FC3385F53347305A1514151206AC7E070C5816CE7717A2A9924E1066404507C8F18D33028091EE02914AD3F5B8E4E5A632FE2BCAt7x2N" TargetMode = "External"/>
	<Relationship Id="rId12" Type="http://schemas.openxmlformats.org/officeDocument/2006/relationships/hyperlink" Target="consultantplus://offline/ref=F7664A7043FBF0C1FC3385F53347305A1514151205A5770B0F5816CE7717A2A9924E1066404507C8F18D32028791EE02914AD3F5B8E4E5A632FE2BCAt7x2N" TargetMode = "External"/>
	<Relationship Id="rId13" Type="http://schemas.openxmlformats.org/officeDocument/2006/relationships/hyperlink" Target="consultantplus://offline/ref=F7664A7043FBF0C1FC3385F53347305A1514151206AC7E010A5916CE7717A2A9924E1066404507C8F18D330B8091EE02914AD3F5B8E4E5A632FE2BCAt7x2N" TargetMode = "External"/>
	<Relationship Id="rId14" Type="http://schemas.openxmlformats.org/officeDocument/2006/relationships/hyperlink" Target="consultantplus://offline/ref=F7664A7043FBF0C1FC3385F53347305A1514151206AC7E0A0D5A16CE7717A2A9924E1066404507C8F78D37048491EE02914AD3F5B8E4E5A632FE2BCAt7x2N" TargetMode = "External"/>
	<Relationship Id="rId15" Type="http://schemas.openxmlformats.org/officeDocument/2006/relationships/hyperlink" Target="consultantplus://offline/ref=F7664A7043FBF0C1FC3385F53347305A1514151206AC7E0A0D5A16CE7717A2A9924E1066404507C8F78D37048491EE02914AD3F5B8E4E5A632FE2BCAt7x2N" TargetMode = "External"/>
	<Relationship Id="rId16" Type="http://schemas.openxmlformats.org/officeDocument/2006/relationships/hyperlink" Target="consultantplus://offline/ref=F7664A7043FBF0C1FC3385F53347305A1514151206AC7E070C5816CE7717A2A9924E1066404507C8F18D33028091EE02914AD3F5B8E4E5A632FE2BCAt7x2N" TargetMode = "External"/>
	<Relationship Id="rId17" Type="http://schemas.openxmlformats.org/officeDocument/2006/relationships/hyperlink" Target="consultantplus://offline/ref=F7664A7043FBF0C1FC3385F53347305A1514151206AC7E010A5916CE7717A2A9924E1066404507C8F18D330B8191EE02914AD3F5B8E4E5A632FE2BCAt7x2N" TargetMode = "External"/>
	<Relationship Id="rId18" Type="http://schemas.openxmlformats.org/officeDocument/2006/relationships/hyperlink" Target="consultantplus://offline/ref=F7664A7043FBF0C1FC3385F53347305A1514151205A5770B0F5816CE7717A2A9924E1066404507C8F18D32028491EE02914AD3F5B8E4E5A632FE2BCAt7x2N" TargetMode = "External"/>
	<Relationship Id="rId19" Type="http://schemas.openxmlformats.org/officeDocument/2006/relationships/hyperlink" Target="consultantplus://offline/ref=F7664A7043FBF0C1FC3385F53347305A1514151206AC7E010A5916CE7717A2A9924E1066404507C8F18D330B8691EE02914AD3F5B8E4E5A632FE2BCAt7x2N" TargetMode = "External"/>
	<Relationship Id="rId20" Type="http://schemas.openxmlformats.org/officeDocument/2006/relationships/hyperlink" Target="consultantplus://offline/ref=F7664A7043FBF0C1FC339BF8252B6C5E171A4F1D01AF7555550E10992847A4FCD20E163104010EC2A5DC76578F98BD4DD41FC0F5BFF8tEx7N" TargetMode = "External"/>
	<Relationship Id="rId21" Type="http://schemas.openxmlformats.org/officeDocument/2006/relationships/hyperlink" Target="consultantplus://offline/ref=F7664A7043FBF0C1FC339BF8252B6C5E171A4F1D01AF7555550E10992847A4FCD20E1631040308C2A5DC76578F98BD4DD41FC0F5BFF8tEx7N" TargetMode = "External"/>
	<Relationship Id="rId22" Type="http://schemas.openxmlformats.org/officeDocument/2006/relationships/image" Target="media/image2.wmf"/>
	<Relationship Id="rId23" Type="http://schemas.openxmlformats.org/officeDocument/2006/relationships/hyperlink" Target="consultantplus://offline/ref=F7664A7043FBF0C1FC3385F53347305A1514151206AC7E0A0D5A16CE7717A2A9924E1066404507C8F78D37048491EE02914AD3F5B8E4E5A632FE2BCAt7x2N" TargetMode = "External"/>
	<Relationship Id="rId24" Type="http://schemas.openxmlformats.org/officeDocument/2006/relationships/image" Target="media/image3.wmf"/>
	<Relationship Id="rId25" Type="http://schemas.openxmlformats.org/officeDocument/2006/relationships/hyperlink" Target="consultantplus://offline/ref=F7664A7043FBF0C1FC3385F53347305A1514151205AB7F030F5816CE7717A2A9924E106652455FC4F38A2C038284B853D7t1xCN" TargetMode = "External"/>
	<Relationship Id="rId26" Type="http://schemas.openxmlformats.org/officeDocument/2006/relationships/hyperlink" Target="consultantplus://offline/ref=F7664A7043FBF0C1FC3385F53347305A1514151206AC7E010A5916CE7717A2A9924E1066404507C8F18D330B8491EE02914AD3F5B8E4E5A632FE2BCAt7x2N" TargetMode = "External"/>
	<Relationship Id="rId27" Type="http://schemas.openxmlformats.org/officeDocument/2006/relationships/hyperlink" Target="consultantplus://offline/ref=F7664A7043FBF0C1FC3385F53347305A1514151206AC7E010A5916CE7717A2A9924E1066404507C8F18D330B8591EE02914AD3F5B8E4E5A632FE2BCAt7x2N" TargetMode = "External"/>
	<Relationship Id="rId28" Type="http://schemas.openxmlformats.org/officeDocument/2006/relationships/hyperlink" Target="consultantplus://offline/ref=F7664A7043FBF0C1FC3385F53347305A1514151206AC7E010A5916CE7717A2A9924E1066404507C8F18D330B8A91EE02914AD3F5B8E4E5A632FE2BCAt7x2N" TargetMode = "External"/>
	<Relationship Id="rId29" Type="http://schemas.openxmlformats.org/officeDocument/2006/relationships/hyperlink" Target="consultantplus://offline/ref=F7664A7043FBF0C1FC3385F53347305A1514151206AC7E010A5916CE7717A2A9924E1066404507C8F18D30028291EE02914AD3F5B8E4E5A632FE2BCAt7x2N" TargetMode = "External"/>
	<Relationship Id="rId30" Type="http://schemas.openxmlformats.org/officeDocument/2006/relationships/hyperlink" Target="consultantplus://offline/ref=F7664A7043FBF0C1FC339BF8252B6C5E171A4F1D01AF7555550E10992847A4FCD20E163104010EC2A5DC76578F98BD4DD41FC0F5BFF8tEx7N" TargetMode = "External"/>
	<Relationship Id="rId31" Type="http://schemas.openxmlformats.org/officeDocument/2006/relationships/hyperlink" Target="consultantplus://offline/ref=F7664A7043FBF0C1FC339BF8252B6C5E171A4F1D01AF7555550E10992847A4FCD20E1631040308C2A5DC76578F98BD4DD41FC0F5BFF8tEx7N" TargetMode = "External"/>
	<Relationship Id="rId32" Type="http://schemas.openxmlformats.org/officeDocument/2006/relationships/hyperlink" Target="consultantplus://offline/ref=F7664A7043FBF0C1FC3385F53347305A1514151205A5770B0F5816CE7717A2A9924E1066404507C8F18D32028A91EE02914AD3F5B8E4E5A632FE2BCAt7x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25.04.2022 N 203-П
(ред. от 30.08.2023)
"Об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спорта"</dc:title>
  <dcterms:created xsi:type="dcterms:W3CDTF">2023-10-27T13:49:45Z</dcterms:created>
</cp:coreProperties>
</file>