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Камчатского края от 31.05.2024 N 263-П</w:t>
              <w:br/>
              <w:t xml:space="preserve">"Об утверждении Порядка предоставления из краевого бюджета в 2024 году грантов в форме субсидий победителям Всероссийского конкурса лучших региональных практик поддержки добровольчества (волонтерства) "Регион добрых дел" в Камчатском крае и проведения отбора получателей гранта"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30.12.2024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КАМЧАТСКОГО КРАЯ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31 мая 2024 г. N 263-П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</w:t>
      </w:r>
    </w:p>
    <w:p>
      <w:pPr>
        <w:pStyle w:val="2"/>
        <w:jc w:val="center"/>
      </w:pPr>
      <w:r>
        <w:rPr>
          <w:sz w:val="20"/>
        </w:rPr>
        <w:t xml:space="preserve">ПОРЯДКА ПРЕДОСТАВЛЕНИЯ ИЗ КРАЕВОГО БЮДЖЕТА</w:t>
      </w:r>
    </w:p>
    <w:p>
      <w:pPr>
        <w:pStyle w:val="2"/>
        <w:jc w:val="center"/>
      </w:pPr>
      <w:r>
        <w:rPr>
          <w:sz w:val="20"/>
        </w:rPr>
        <w:t xml:space="preserve">В 2024 ГОДУ ГРАНТОВ В ФОРМЕ СУБСИДИЙ ПОБЕДИТЕЛЯМ</w:t>
      </w:r>
    </w:p>
    <w:p>
      <w:pPr>
        <w:pStyle w:val="2"/>
        <w:jc w:val="center"/>
      </w:pPr>
      <w:r>
        <w:rPr>
          <w:sz w:val="20"/>
        </w:rPr>
        <w:t xml:space="preserve">ВСЕРОССИЙСКОГО КОНКУРСА ЛУЧШИХ РЕГИОНАЛЬНЫХ ПРАКТИК</w:t>
      </w:r>
    </w:p>
    <w:p>
      <w:pPr>
        <w:pStyle w:val="2"/>
        <w:jc w:val="center"/>
      </w:pPr>
      <w:r>
        <w:rPr>
          <w:sz w:val="20"/>
        </w:rPr>
        <w:t xml:space="preserve">ПОДДЕРЖКИ ДОБРОВОЛЬЧЕСТВА (ВОЛОНТЕРСТВА) "РЕГИОН ДОБРЫХ ДЕЛ"</w:t>
      </w:r>
    </w:p>
    <w:p>
      <w:pPr>
        <w:pStyle w:val="2"/>
        <w:jc w:val="center"/>
      </w:pPr>
      <w:r>
        <w:rPr>
          <w:sz w:val="20"/>
        </w:rPr>
        <w:t xml:space="preserve">В КАМЧАТСКОМ КРАЕ И ПРОВЕДЕНИЯ ОТБОРА</w:t>
      </w:r>
    </w:p>
    <w:p>
      <w:pPr>
        <w:pStyle w:val="2"/>
        <w:jc w:val="center"/>
      </w:pPr>
      <w:r>
        <w:rPr>
          <w:sz w:val="20"/>
        </w:rPr>
        <w:t xml:space="preserve">ПОЛУЧАТЕЛЕЙ ГРАНТА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7" w:tooltip="&quot;Бюджетный кодекс Российской Федерации&quot; от 31.07.1998 N 145-ФЗ (ред. от 26.12.2024) {КонсультантПлюс}">
        <w:r>
          <w:rPr>
            <w:sz w:val="20"/>
            <w:color w:val="0000ff"/>
          </w:rPr>
          <w:t xml:space="preserve">абзацем четвертым пункта 4 статьи 78.1</w:t>
        </w:r>
      </w:hyperlink>
      <w:r>
        <w:rPr>
          <w:sz w:val="20"/>
        </w:rPr>
        <w:t xml:space="preserve">, </w:t>
      </w:r>
      <w:hyperlink w:history="0" r:id="rId8" w:tooltip="&quot;Бюджетный кодекс Российской Федерации&quot; от 31.07.1998 N 145-ФЗ (ред. от 26.12.2024) {КонсультантПлюс}">
        <w:r>
          <w:rPr>
            <w:sz w:val="20"/>
            <w:color w:val="0000ff"/>
          </w:rPr>
          <w:t xml:space="preserve">абзацем вторым пункта 4 статьи 78.5</w:t>
        </w:r>
      </w:hyperlink>
      <w:r>
        <w:rPr>
          <w:sz w:val="20"/>
        </w:rPr>
        <w:t xml:space="preserve"> Бюджетного кодекса Российской Федерации, </w:t>
      </w:r>
      <w:hyperlink w:history="0" r:id="rId9" w:tooltip="Постановление Правительства РФ от 25.10.2023 N 1782 (ред. от 16.11.2024) &quot;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числе грантов в форме субсидий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25.10.2023 N 1782 "Об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лицам-производителям товаров, работ, услуг и проведение отборов получателей указанных субсидий, в том числе грантов в форме субсидий"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ПРАВИТЕЛЬСТВО ПОСТАНОВЛЯЕТ: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</w:t>
      </w:r>
      <w:hyperlink w:history="0" w:anchor="P34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предоставления из краевого бюджета в 2024 году грантов в форме субсидий победителям Всероссийского конкурса лучших региональных практик поддержки добровольчества (волонтерства) "Регион добрых дел" в Камчатском крае и проведения отбора получателей гранта согласно приложению к настоящему Постановлению.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Настоящее Постановление вступает в силу после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Камчатского края</w:t>
      </w:r>
    </w:p>
    <w:p>
      <w:pPr>
        <w:pStyle w:val="0"/>
        <w:jc w:val="right"/>
      </w:pPr>
      <w:r>
        <w:rPr>
          <w:sz w:val="20"/>
        </w:rPr>
        <w:t xml:space="preserve">Е.А.ЧЕКИН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Постановлению Правительства</w:t>
      </w:r>
    </w:p>
    <w:p>
      <w:pPr>
        <w:pStyle w:val="0"/>
        <w:jc w:val="right"/>
      </w:pPr>
      <w:r>
        <w:rPr>
          <w:sz w:val="20"/>
        </w:rPr>
        <w:t xml:space="preserve">Камчатского края</w:t>
      </w:r>
    </w:p>
    <w:p>
      <w:pPr>
        <w:pStyle w:val="0"/>
        <w:jc w:val="right"/>
      </w:pPr>
      <w:r>
        <w:rPr>
          <w:sz w:val="20"/>
        </w:rPr>
        <w:t xml:space="preserve">от 31.05.2024 N 263-П</w:t>
      </w:r>
    </w:p>
    <w:p>
      <w:pPr>
        <w:pStyle w:val="0"/>
        <w:jc w:val="both"/>
      </w:pPr>
      <w:r>
        <w:rPr>
          <w:sz w:val="20"/>
        </w:rPr>
      </w:r>
    </w:p>
    <w:bookmarkStart w:id="34" w:name="P34"/>
    <w:bookmarkEnd w:id="34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ПРЕДОСТАВЛЕНИЯ ИЗ КРАЕВОГО БЮДЖЕТА</w:t>
      </w:r>
    </w:p>
    <w:p>
      <w:pPr>
        <w:pStyle w:val="2"/>
        <w:jc w:val="center"/>
      </w:pPr>
      <w:r>
        <w:rPr>
          <w:sz w:val="20"/>
        </w:rPr>
        <w:t xml:space="preserve">В 2024 ГОДУ ГРАНТОВ В ФОРМЕ СУБСИДИЙ ПОБЕДИТЕЛЯМ</w:t>
      </w:r>
    </w:p>
    <w:p>
      <w:pPr>
        <w:pStyle w:val="2"/>
        <w:jc w:val="center"/>
      </w:pPr>
      <w:r>
        <w:rPr>
          <w:sz w:val="20"/>
        </w:rPr>
        <w:t xml:space="preserve">ВСЕРОССИЙСКОГО КОНКУРСА ЛУЧШИХ РЕГИОНАЛЬНЫХ ПРАКТИК</w:t>
      </w:r>
    </w:p>
    <w:p>
      <w:pPr>
        <w:pStyle w:val="2"/>
        <w:jc w:val="center"/>
      </w:pPr>
      <w:r>
        <w:rPr>
          <w:sz w:val="20"/>
        </w:rPr>
        <w:t xml:space="preserve">ПОДДЕРЖКИ ДОБРОВОЛЬЧЕСТВА (ВОЛОНТЕРСТВА) "РЕГИОН ДОБРЫХ ДЕЛ"</w:t>
      </w:r>
    </w:p>
    <w:p>
      <w:pPr>
        <w:pStyle w:val="2"/>
        <w:jc w:val="center"/>
      </w:pPr>
      <w:r>
        <w:rPr>
          <w:sz w:val="20"/>
        </w:rPr>
        <w:t xml:space="preserve">В КАМЧАТСКОМ КРАЕ И ПРОВЕДЕНИЯ ОТБОРА</w:t>
      </w:r>
    </w:p>
    <w:p>
      <w:pPr>
        <w:pStyle w:val="2"/>
        <w:jc w:val="center"/>
      </w:pPr>
      <w:r>
        <w:rPr>
          <w:sz w:val="20"/>
        </w:rPr>
        <w:t xml:space="preserve">ПОЛУЧАТЕЛЕЙ ГРАНТА (ДАЛЕЕ - ПОРЯДОК)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1. Общие положения</w:t>
      </w:r>
    </w:p>
    <w:p>
      <w:pPr>
        <w:pStyle w:val="0"/>
        <w:jc w:val="both"/>
      </w:pPr>
      <w:r>
        <w:rPr>
          <w:sz w:val="20"/>
        </w:rPr>
      </w:r>
    </w:p>
    <w:bookmarkStart w:id="44" w:name="P44"/>
    <w:bookmarkEnd w:id="44"/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регулирует вопросы предоставления из краевого бюджета в 2024 году грантов в форме субсидий на реализацию практик поддержки добровольчества (волонтерства) победителям Всероссийского конкурса лучших региональных практик поддержки добровольчества (волонтерства) "Регион добрых дел" в Камчатском крае (далее - грант), в том числе за счет средств федерального бюджета, предоставляемых в соответствии с Правилами предоставления и распределения субсидий из федерального бюджета бюджетам субъектов Российской Федерации и бюджету г. Байконура в целях софинансирования расходных обязательств субъектов Российской Федерации и г. Байконура, возникающих при реализации региональных проектов, обеспечивающих достижение целей, показателей и результатов федеральных проектов, входящих в состав национального проекта "Образование", федерального проекта "Профессионалитет", не входящего в состав национального проекта, в рамках государственной </w:t>
      </w:r>
      <w:hyperlink w:history="0" r:id="rId10" w:tooltip="Постановление Правительства РФ от 26.12.2017 N 1642 (ред. от 22.06.2024) &quot;Об утверждении государственной программы Российской Федерации &quot;Развитие образования&quot; ------------ Недействующая редакция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Российской Федерации "Развитие образования", утвержденными Постановлением Правительства Российской Федерации от 26.12.2017 N 1642 "Об утверждении государственной программы Российской Федерации "Развитие образования" (Приложением N 5), в целях реализации мероприятия (результата) "Реализованы практики поддержки добровольчества (волонтерства) по итогам проведения ежегодного конкурса по предоставлению субсидии субъектам Российской Федерации на реализацию практик поддержки и развития добровольчества (волонтерства) "Регион добрых дел" регионального проекта "Социальная активность" государственной </w:t>
      </w:r>
      <w:hyperlink w:history="0" r:id="rId11" w:tooltip="Постановление Правительства Камчатского края от 06.02.2024 N 38-П (ред. от 17.06.2024) &quot;Об утверждении государственной программы Камчатского края &quot;Реализация государственной национальной политики и укрепление гражданского единства в Камчатском крае&quot; {КонсультантПлюс}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 Камчатского края "Реализация государственной национальной политики и укрепление гражданского единства в Камчатском крае", утвержденной Постановлением Правительства Камчатского края от 06.02.2024 N 38-П, и определяет порядок проведения отбора получателей гранта (далее также - отбор).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Грант носит целевой характер и не может быть израсходован на цели, не предусмотренные настоящим Порядком.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Министерство по делам молодежи Камчатского края (далее - Министерство) осуществляет функции главного распорядителя бюджетных средств,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гранта.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Грант предоставляется Министерством в пределах лимитов бюджетных обязательств, доведенных в установленном порядке до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Получателями грантов являются организации-победители, прошедшие конкурсный отбор, проекты которых включены в состав региональной практики поддержки и развития добровольчества (волонтерства) "Регион добрых дел" в Камчатском крае по итогам Протокола заседания экспертной комиссии Всероссийского конкурса лучших региональных практик поддержки добровольчества (волонтерства) "Регион добрых дел" 2023 года от 09.06.2023 N 1.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Способ предоставления гранта - финансовое обеспечение затрат.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Информация о гранте размещается на едином портале бюджетной системы Российской Федерации в информационно-телекоммуникационной сети "Интернет" (далее соответственно - сеть "Интернет", единый портал) (в разделе единого портала) в порядке, установленном Министерством финансов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2. Иные положения</w:t>
      </w:r>
    </w:p>
    <w:p>
      <w:pPr>
        <w:pStyle w:val="0"/>
        <w:jc w:val="both"/>
      </w:pPr>
      <w:r>
        <w:rPr>
          <w:sz w:val="20"/>
        </w:rPr>
      </w:r>
    </w:p>
    <w:bookmarkStart w:id="54" w:name="P54"/>
    <w:bookmarkEnd w:id="54"/>
    <w:p>
      <w:pPr>
        <w:pStyle w:val="0"/>
        <w:ind w:firstLine="540"/>
        <w:jc w:val="both"/>
      </w:pPr>
      <w:r>
        <w:rPr>
          <w:sz w:val="20"/>
        </w:rPr>
        <w:t xml:space="preserve">6. Условием предоставления гранта является соответствие участника отбора (получателя гранта) на даты рассмотрения заявки и заключения соглашения (далее - Соглашение) следующим требованиям: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участник отбора (получатель гранта) не является иностранным юридическим лицом, в том числе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участник отбора (получатель гранта)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участник отбора (получатель гранта) не находится в составляемых в рамках реализации полномочий, предусмотренных </w:t>
      </w:r>
      <w:hyperlink w:history="0" r:id="rId12" w:tooltip="&quot;Раздел I. Понятие международного права, его сущность и роль в международных отношениях, политике и дипломатии. 1. Устав Организации Объединенных Наций&quot; (Принят в г. Сан-Франциско 26.06.1945) (с изм. и доп. от 20.12.1971) {КонсультантПлюс}">
        <w:r>
          <w:rPr>
            <w:sz w:val="20"/>
            <w:color w:val="0000ff"/>
          </w:rPr>
          <w:t xml:space="preserve">главой VII</w:t>
        </w:r>
      </w:hyperlink>
      <w:r>
        <w:rPr>
          <w:sz w:val="20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участник отбора (получатель гранта) не получает средства из краевого бюджета на основании иных нормативных правовых актов Камчатского края на цели, установленные настоящим Порядком;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участник отбора (получатель гранта) не является иностранным агентом в соответствии с Федеральным </w:t>
      </w:r>
      <w:hyperlink w:history="0" r:id="rId13" w:tooltip="Федеральный закон от 14.07.2022 N 255-ФЗ (ред. от 13.12.2024) &quot;О контроле за деятельностью лиц, находящихся под иностранным влиянием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14.07.2022 N 255-ФЗ "О контроле за деятельностью лиц, находящихся под иностранным влиянием";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у участника отбора (получателя гранта) на едином налоговом счете отсутствует или не превышает размер, определенный </w:t>
      </w:r>
      <w:hyperlink w:history="0" r:id="rId14" w:tooltip="&quot;Налоговый кодекс Российской Федерации (часть первая)&quot; от 31.07.1998 N 146-ФЗ (ред. от 23.11.2024) {КонсультантПлюс}">
        <w:r>
          <w:rPr>
            <w:sz w:val="20"/>
            <w:color w:val="0000ff"/>
          </w:rPr>
          <w:t xml:space="preserve">пунктом 3 статьи 47</w:t>
        </w:r>
      </w:hyperlink>
      <w:r>
        <w:rPr>
          <w:sz w:val="20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у участника отбора (получателя гранта) отсутствуют просроченная задолженность по возврату в краевой бюджет иных субсидий, бюджетных инвестиций, а также иная просроченная (неурегулированная) задолженность по денежным обязательствам перед Камчатским краем;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участник отбора (получатель гранта) не находится в процессе реорганизации (за исключением реорганизации в форме присоединения к юридическому лицу, являющемуся участником отбора (получателем гранта), другого юридического лица), ликвидации, в отношении его не введена процедура банкротства, деятельность участника отбора (получателя гранта) не приостановлена в порядке, предусмотренном законодательством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в реестре дисквалифицированных лиц отсутствуют сведения о дисквалифицированном руководителе, членах коллегиального исполнительного органа, лице, исполняющем функции единоличного исполнительного органа или главном бухгалтере (при наличии) участника отбора (получателя гранта).</w:t>
      </w:r>
    </w:p>
    <w:bookmarkStart w:id="64" w:name="P64"/>
    <w:bookmarkEnd w:id="6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Размер гранта равен стоимости проекта победителя Всероссийского конкурса лучших региональных практик поддержки добровольчества (волонтерства) "Регион добрых дел" согласно сметы расходов проекта.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Направлениями расходов, источником финансового обеспечения которых является грант, являются расходы, связанные с приобретением товаров (работ, услуг) в целях реализации лучшей практики в сфере добровольчества (волонтерства), указанные в проекте участника отбора (получателя гранта).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Проверка участников отбора (получателей гранта) проводится Министерством на соответствие требованиям, указанным в </w:t>
      </w:r>
      <w:hyperlink w:history="0" w:anchor="P54" w:tooltip="6. Условием предоставления гранта является соответствие участника отбора (получателя гранта) на даты рассмотрения заявки и заключения соглашения (далее - Соглашение) следующим требованиям:">
        <w:r>
          <w:rPr>
            <w:sz w:val="20"/>
            <w:color w:val="0000ff"/>
          </w:rPr>
          <w:t xml:space="preserve">части 6</w:t>
        </w:r>
      </w:hyperlink>
      <w:r>
        <w:rPr>
          <w:sz w:val="20"/>
        </w:rPr>
        <w:t xml:space="preserve"> настоящего Порядка, и осуществляется автоматически в государственной интегрированной информационной системе управления общественными финансами "Электронный бюджет" (далее - ГИИС "Электронный бюджет") по данным государственных информационных систем, в том числе с использованием единой системы межведомственного электронного взаимодействия (при наличии технической возможности автоматической проверки) в сроки, указанные в </w:t>
      </w:r>
      <w:hyperlink w:history="0" w:anchor="P192" w:tooltip="63. Министерство осуществляет проверку участника отбора на соответствие требованиям, установленным частью 6 настоящего Порядка, в течение 15 рабочих дней со дня подписания протокола вскрытия заявок, а также устанавливает полноту и достоверность сведений, содержащихся в прилагаемых к заявке документах.">
        <w:r>
          <w:rPr>
            <w:sz w:val="20"/>
            <w:color w:val="0000ff"/>
          </w:rPr>
          <w:t xml:space="preserve">части 63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Подтверждение соответствия участника отбора (получателя гранта) требованиям, указанным в </w:t>
      </w:r>
      <w:hyperlink w:history="0" w:anchor="P54" w:tooltip="6. Условием предоставления гранта является соответствие участника отбора (получателя гранта) на даты рассмотрения заявки и заключения соглашения (далее - Соглашение) следующим требованиям:">
        <w:r>
          <w:rPr>
            <w:sz w:val="20"/>
            <w:color w:val="0000ff"/>
          </w:rPr>
          <w:t xml:space="preserve">части 6</w:t>
        </w:r>
      </w:hyperlink>
      <w:r>
        <w:rPr>
          <w:sz w:val="20"/>
        </w:rPr>
        <w:t xml:space="preserve"> настоящего Порядка, в случае отсутствия у Министерства технической возможности осуществления автоматической проверки в ГИИС "Электронный бюджет" производится путем проставления в электронном виде участником отбора (получателем гранта) отметок о соответствии указанным требованиям посредством заполнения соответствующих экранных форм веб-интерфейса ГИИС "Электронный бюджет" в сроки, указанные в </w:t>
      </w:r>
      <w:hyperlink w:history="0" w:anchor="P192" w:tooltip="63. Министерство осуществляет проверку участника отбора на соответствие требованиям, установленным частью 6 настоящего Порядка, в течение 15 рабочих дней со дня подписания протокола вскрытия заявок, а также устанавливает полноту и достоверность сведений, содержащихся в прилагаемых к заявке документах.">
        <w:r>
          <w:rPr>
            <w:sz w:val="20"/>
            <w:color w:val="0000ff"/>
          </w:rPr>
          <w:t xml:space="preserve">части 63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Министерство в целях подтверждения соответствия участника отбора (получателя гранта) установленным в </w:t>
      </w:r>
      <w:hyperlink w:history="0" w:anchor="P54" w:tooltip="6. Условием предоставления гранта является соответствие участника отбора (получателя гранта) на даты рассмотрения заявки и заключения соглашения (далее - Соглашение) следующим требованиям:">
        <w:r>
          <w:rPr>
            <w:sz w:val="20"/>
            <w:color w:val="0000ff"/>
          </w:rPr>
          <w:t xml:space="preserve">части 6</w:t>
        </w:r>
      </w:hyperlink>
      <w:r>
        <w:rPr>
          <w:sz w:val="20"/>
        </w:rPr>
        <w:t xml:space="preserve"> настоящего Порядка требованиям, не вправе требовать от участника отбора (получателя гранта) представления документов и информации при наличии соответствующей информации в государственных информационных системах, доступ к которым у Министерства имеется в рамках межведомственного электронного взаимодействия, за исключением случая, если участник отбора (получатель гранта) готов представить указанные документы и информацию Министерству по собственной инициативе.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В случае если у Министерства отсутствует техническая возможность осуществления автоматической проверки в ГИИС "Электронный бюджет" участника отбора (получателя гранта) установленным в </w:t>
      </w:r>
      <w:hyperlink w:history="0" w:anchor="P54" w:tooltip="6. Условием предоставления гранта является соответствие участника отбора (получателя гранта) на даты рассмотрения заявки и заключения соглашения (далее - Соглашение) следующим требованиям:">
        <w:r>
          <w:rPr>
            <w:sz w:val="20"/>
            <w:color w:val="0000ff"/>
          </w:rPr>
          <w:t xml:space="preserve">части 6</w:t>
        </w:r>
      </w:hyperlink>
      <w:r>
        <w:rPr>
          <w:sz w:val="20"/>
        </w:rPr>
        <w:t xml:space="preserve"> настоящего Порядка требованиям, соответствующие сведения запрашиваются Министерством в сроки, указанные в </w:t>
      </w:r>
      <w:hyperlink w:history="0" w:anchor="P192" w:tooltip="63. Министерство осуществляет проверку участника отбора на соответствие требованиям, установленным частью 6 настоящего Порядка, в течение 15 рабочих дней со дня подписания протокола вскрытия заявок, а также устанавливает полноту и достоверность сведений, содержащихся в прилагаемых к заявке документах.">
        <w:r>
          <w:rPr>
            <w:sz w:val="20"/>
            <w:color w:val="0000ff"/>
          </w:rPr>
          <w:t xml:space="preserve">части 63</w:t>
        </w:r>
      </w:hyperlink>
      <w:r>
        <w:rPr>
          <w:sz w:val="20"/>
        </w:rPr>
        <w:t xml:space="preserve"> настоящего Порядка, посредством межведомственного запроса и (или) путем использования общедоступной информации, размещенной на официальных ресурсах исполнительных органов Камчатского края, других организаций,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Основаниями для отказа в предоставлении гранта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несоответствие представленных участником отбора (получателем гранта) документов требованиям, установленным </w:t>
      </w:r>
      <w:hyperlink w:history="0" w:anchor="P161" w:tooltip="49. Заявки формируются участниками отбора получателей гранта в электронной форме посредством заполнения соответствующих экранных форм веб-интерфейса ГИИС &quot;Электронный бюджет&quot; и представления в ГИИС &quot;Электронный бюджет&quot; электронных копий документов (документов на бумажном носителе, преобразованных в электронную форму путем сканирования), представление которых предусмотрено в объявлении о проведении отбора получателей гранта.">
        <w:r>
          <w:rPr>
            <w:sz w:val="20"/>
            <w:color w:val="0000ff"/>
          </w:rPr>
          <w:t xml:space="preserve">частями 49</w:t>
        </w:r>
      </w:hyperlink>
      <w:r>
        <w:rPr>
          <w:sz w:val="20"/>
        </w:rPr>
        <w:t xml:space="preserve"> - </w:t>
      </w:r>
      <w:hyperlink w:history="0" w:anchor="P173" w:tooltip="51. Заявка подписывается усиленной квалифицированной электронной подписью руководителя участника отбора или уполномоченного им лица (для юридических лиц).">
        <w:r>
          <w:rPr>
            <w:sz w:val="20"/>
            <w:color w:val="0000ff"/>
          </w:rPr>
          <w:t xml:space="preserve">51</w:t>
        </w:r>
      </w:hyperlink>
      <w:r>
        <w:rPr>
          <w:sz w:val="20"/>
        </w:rPr>
        <w:t xml:space="preserve"> настоящего Порядка, или непредставление (представление не в полном объеме) указанных документов;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установление факта недостоверности, представленной участником отбора (получателем гранта) информации;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неподписание проекта Соглашения в ГИИС "Электронный бюджет" в срок, предусмотренный </w:t>
      </w:r>
      <w:hyperlink w:history="0" w:anchor="P87" w:tooltip="2) получатель гранта в течение 10 рабочих дней со дня размещения проекта Соглашения в ГИИС &quot;Электронный бюджет&quot; подписывает проект Соглашения усиленной квалифицированной электронной подписью;">
        <w:r>
          <w:rPr>
            <w:sz w:val="20"/>
            <w:color w:val="0000ff"/>
          </w:rPr>
          <w:t xml:space="preserve">пунктом 2 части 18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При реорганизации получателя гранта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При реорганизации получателя гранта в форме разделения, выделения, а также при ликвидации получателя гранта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неисполненных получателем гранта обязательствах, источником финансового обеспечения которых является грант, и возврате неиспользованного остатка гранта в краевой бюджет.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Обязательными условиями предоставления гранта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включаемыми в Соглашение и договоры (соглашения), заключенные в целях исполнения обязательств по Соглашению:</w:t>
      </w:r>
    </w:p>
    <w:bookmarkStart w:id="78" w:name="P78"/>
    <w:bookmarkEnd w:id="7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согласие получателя гранта, лиц, получающих средства на основании договоров, заключенных с получателем гранта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коммерческих организаций с участием таких товариществ и обществ в их уставных (складочных) капиталах), на осуществление Министерством в отношении их проверок соблюдения порядка и условий предоставления гранта, в том числе в части достижения результатов предоставления гранта, а также проверок органами государственного финансового контроля в соответствии со </w:t>
      </w:r>
      <w:hyperlink w:history="0" r:id="rId15" w:tooltip="&quot;Бюджетный кодекс Российской Федерации&quot; от 31.07.1998 N 145-ФЗ (ред. от 26.12.2024)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16" w:tooltip="&quot;Бюджетный кодекс Российской Федерации&quot; от 31.07.1998 N 145-ФЗ (ред. от 26.12.2024)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запрет приобретения получателем гранта, а также иными юридическими лицами, получающими средства на основании договоров, заключенных с получателем гранта,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включаемыми в Соглашение: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обязательство получателя гранта по включению в договоры (соглашения), заключенные в целях исполнения обязательств по Соглашению, положений о согласии лиц, получающих средства на основании договоров, заключенных с получателем гранта, на проведение проверок, указанных в </w:t>
      </w:r>
      <w:hyperlink w:history="0" w:anchor="P78" w:tooltip="а) согласие получателя гранта, лиц, получающих средства на основании договоров, заключенных с получателем гранта (за исключением государственных (муниципальных) унитарных предприятий, хозяйственных товариществ и обществ с участием публично-правовых образований в их уставных (складочных) капиталах, коммерческих организаций с участием таких товариществ и обществ в их уставных (складочных) капиталах), на осуществление Министерством в отношении их проверок соблюдения порядка и условий предоставления гранта, ...">
        <w:r>
          <w:rPr>
            <w:sz w:val="20"/>
            <w:color w:val="0000ff"/>
          </w:rPr>
          <w:t xml:space="preserve">подпункте "а" пункта 1</w:t>
        </w:r>
      </w:hyperlink>
      <w:r>
        <w:rPr>
          <w:sz w:val="20"/>
        </w:rPr>
        <w:t xml:space="preserve"> настоящей части, а также положений о порядке и сроках возврата указанными лицами средств, полученных на основании договоров, заключенных с получателем гранта;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ранее доведенных лимитов бюджетных обязательств, приводящего к невозможности предоставления гранта в размере, определенном в Соглашении.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По результатам отбора с победителем (победителями) отбора заключается Соглашение в ГИИС "Электронный бюджет" в соответствии с типовыми формами, установленными Министерством финансов Российской Федерации, в порядке и сроки, установленные </w:t>
      </w:r>
      <w:hyperlink w:history="0" w:anchor="P85" w:tooltip="18. Заключение Соглашения осуществляется в следующем порядке и сроки:">
        <w:r>
          <w:rPr>
            <w:sz w:val="20"/>
            <w:color w:val="0000ff"/>
          </w:rPr>
          <w:t xml:space="preserve">частью 18</w:t>
        </w:r>
      </w:hyperlink>
      <w:r>
        <w:rPr>
          <w:sz w:val="20"/>
        </w:rPr>
        <w:t xml:space="preserve"> настоящего Порядка, которое заключается на финансовый год.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Соглашение, дополнительное соглашение к Соглашению, дополнительное соглашение о расторжении Соглашения (при необходимости) заключаются в соответствии с типовыми формами, утвержденными Министерством финансов Российской Федерации, формируются в форме электронного документа, а также подписываются усиленными квалифицированными электронными подписями лиц, имеющих право действовать от имени каждой из сторон Соглашения, в ГИИС "Электронный бюджет", с соблюдением требований о защите государственной тайны.</w:t>
      </w:r>
    </w:p>
    <w:bookmarkStart w:id="85" w:name="P85"/>
    <w:bookmarkEnd w:id="8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18. Заключение Соглашения осуществляется в следующем порядке и сроки: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Министерство в течение 20 рабочих дней со дня формирования на едином портале протокола подведения итогов отбора в соответствии с </w:t>
      </w:r>
      <w:hyperlink w:history="0" w:anchor="P220" w:tooltip="82. Протокол подведения итогов отбора формируется на едином портале автоматически на основании результатов определения победителей отбора и подписывается усиленной квалифицированной электронной подписью руководителя Министерства (уполномоченного им лица) в ГИИС &quot;Электронный бюджет&quot;, а также размещается на едином портале не позднее одного рабочего дня, следующего за днем его подписания и включает следующие сведения:">
        <w:r>
          <w:rPr>
            <w:sz w:val="20"/>
            <w:color w:val="0000ff"/>
          </w:rPr>
          <w:t xml:space="preserve">частью 82</w:t>
        </w:r>
      </w:hyperlink>
      <w:r>
        <w:rPr>
          <w:sz w:val="20"/>
        </w:rPr>
        <w:t xml:space="preserve"> настоящего Порядка размещает проект Соглашения в ГИИС "Электронный бюджет";</w:t>
      </w:r>
    </w:p>
    <w:bookmarkStart w:id="87" w:name="P87"/>
    <w:bookmarkEnd w:id="8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получатель гранта в течение 10 рабочих дней со дня размещения проекта Соглашения в ГИИС "Электронный бюджет" подписывает проект Соглашения усиленной квалифицированной электронной подписью;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Министерство в течение 5 рабочих дней со дня подписания получателем гранта Соглашения усиленной квалифицированной электронной подписью подписывает его со своей стороны усиленной квалифицированной электронной подписью в ГИИС "Электронный бюджет";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Соглашение считается заключенным после подписания его Министерством и получателем гранта и регистрации в установленном порядке органами Федерального казначейства, при этом день заключения Соглашения является днем принятия решения о предоставлении гранта.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19. В целях заключения Соглашения с победителем (победителями) отбора в ГИИС "Электронный бюджет" уточняется информация о счетах в соответствии с законодательством Российской Федерации для перечисления гранта, а также о лице, уполномоченном на подписание Соглашения (при необходимости).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20. В случаях, предусмотренных законодательством Российской Федерации и (или) законодательством Камчатского края, в Соглашение могут быть внесены изменения. Внесение изменений в Соглашение оформляется в виде дополнительного соглашения к Соглашению в соответствии с типовой формой, утвержденной Министерством финансов Российской Федерации, в ГИИС "Электронный бюджет".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в течение 7 рабочих дней со дня принятия решения о заключении дополнительного соглашения к Соглашению (дополнительного соглашения о расторжении Соглашения) уведомляет получателей гранта, с которыми заключено Соглашение, о данном намерении в ГИИС "Электронный бюджет".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Получатель гранта в течение 10 рабочих дней со дня получения уведомления, указанного в настоящей части, но не позднее 20 декабря соответствующего финансового года, организует подписание дополнительного соглашения к Соглашению (дополнительного соглашения о расторжении Соглашения) в ГИИС "Электронный бюджет".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в течение 5 рабочих дней со дня получения подписанного получателем гранта дополнительного соглашения к Соглашению (дополнительного соглашения о расторжении Соглашения) организует его подписание в ГИИС "Электронный бюджет".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21. Победитель отбора признается уклонившимся от заключения Соглашения в случае нарушения порядка и срока заключения Соглашения, установленных </w:t>
      </w:r>
      <w:hyperlink w:history="0" w:anchor="P87" w:tooltip="2) получатель гранта в течение 10 рабочих дней со дня размещения проекта Соглашения в ГИИС &quot;Электронный бюджет&quot; подписывает проект Соглашения усиленной квалифицированной электронной подписью;">
        <w:r>
          <w:rPr>
            <w:sz w:val="20"/>
            <w:color w:val="0000ff"/>
          </w:rPr>
          <w:t xml:space="preserve">пунктом 2 части 18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22. Перечисление гранта на расчетный или корреспондентский счет получателя гранта, открытый им в учреждениях Центрального банка Российской Федерации или кредитной организации, реквизиты которого указаны в Соглашении, осуществляется Министерством не позднее 10 рабочего дня, следующего за днем заключения Соглашения, путем оформления и представления в территориальный орган Федерального казначейства платежного документа на перечисление гранта в установленном порядке. Перечисление гранта осуществляется в пределах кассового плана по расходам краевого бюджета.</w:t>
      </w:r>
    </w:p>
    <w:bookmarkStart w:id="97" w:name="P97"/>
    <w:bookmarkEnd w:id="9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23. Получатель гранта представляет в Министерство ежеквартально в срок до 15 числа месяца, следующего за отчетным кварталом, следующие отчеты по формам, определенным типовыми формами Соглашений, установленными Министерством финансов Российской Федерации: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отчет о достижении значений результатов предоставления гранта;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отчет об осуществлении расходов, источником финансового обеспечения которых является грант, с приложением заверенных надлежащим образом первичных документов, подтверждающих фактически произведенные расходы.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24. Отчеты, предусмотренные </w:t>
      </w:r>
      <w:hyperlink w:history="0" w:anchor="P97" w:tooltip="23. Получатель гранта представляет в Министерство ежеквартально в срок до 15 числа месяца, следующего за отчетным кварталом, следующие отчеты по формам, определенным типовыми формами Соглашений, установленными Министерством финансов Российской Федерации:">
        <w:r>
          <w:rPr>
            <w:sz w:val="20"/>
            <w:color w:val="0000ff"/>
          </w:rPr>
          <w:t xml:space="preserve">частью 23</w:t>
        </w:r>
      </w:hyperlink>
      <w:r>
        <w:rPr>
          <w:sz w:val="20"/>
        </w:rPr>
        <w:t xml:space="preserve"> настоящего Порядка, представляются в ГИИС "Электронный бюджет" в форме электронных копий документов (документов на бумажном носителе, преобразованных в электронную форму путем сканирования), а в случае отсутствия технической возможности, в Министерство посредством почтового отправления или нарочно.</w:t>
      </w:r>
    </w:p>
    <w:bookmarkStart w:id="101" w:name="P101"/>
    <w:bookmarkEnd w:id="10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25. Министерство осуществляет проверку отчетности, устанавливает полноту и достоверность сведений, содержащихся в отчете и в прилагаемых к отчетам документах, в течение 20 рабочих дней с момента окончания срока ее представления получателем гранта.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26. Отчеты, указанные в </w:t>
      </w:r>
      <w:hyperlink w:history="0" w:anchor="P97" w:tooltip="23. Получатель гранта представляет в Министерство ежеквартально в срок до 15 числа месяца, следующего за отчетным кварталом, следующие отчеты по формам, определенным типовыми формами Соглашений, установленными Министерством финансов Российской Федерации:">
        <w:r>
          <w:rPr>
            <w:sz w:val="20"/>
            <w:color w:val="0000ff"/>
          </w:rPr>
          <w:t xml:space="preserve">части 23</w:t>
        </w:r>
      </w:hyperlink>
      <w:r>
        <w:rPr>
          <w:sz w:val="20"/>
        </w:rPr>
        <w:t xml:space="preserve"> настоящего Порядка, считаются принятыми после подписания их усиленной квалифицированной электронной подписью руководителя Министерства (уполномоченного им лица) в ГИИС "Электронный бюджет" в срок, указанный в </w:t>
      </w:r>
      <w:hyperlink w:history="0" w:anchor="P101" w:tooltip="25. Министерство осуществляет проверку отчетности, устанавливает полноту и достоверность сведений, содержащихся в отчете и в прилагаемых к отчетам документах, в течение 20 рабочих дней с момента окончания срока ее представления получателем гранта.">
        <w:r>
          <w:rPr>
            <w:sz w:val="20"/>
            <w:color w:val="0000ff"/>
          </w:rPr>
          <w:t xml:space="preserve">части 25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27. Отчеты, указанные в </w:t>
      </w:r>
      <w:hyperlink w:history="0" w:anchor="P97" w:tooltip="23. Получатель гранта представляет в Министерство ежеквартально в срок до 15 числа месяца, следующего за отчетным кварталом, следующие отчеты по формам, определенным типовыми формами Соглашений, установленными Министерством финансов Российской Федерации:">
        <w:r>
          <w:rPr>
            <w:sz w:val="20"/>
            <w:color w:val="0000ff"/>
          </w:rPr>
          <w:t xml:space="preserve">части 23</w:t>
        </w:r>
      </w:hyperlink>
      <w:r>
        <w:rPr>
          <w:sz w:val="20"/>
        </w:rPr>
        <w:t xml:space="preserve"> настоящего Порядка, считаются не принятыми после направления получателю гранта уведомления, подписанного усиленной квалифицированной электронной подписью руководителя Министерства (уполномоченного им лица) в ГИИС "Электронный бюджет", в связи с некорректным заполнением (незаполнением) получателем гранта всех обязательных для заполнения граф в срок, указанный в </w:t>
      </w:r>
      <w:hyperlink w:history="0" w:anchor="P101" w:tooltip="25. Министерство осуществляет проверку отчетности, устанавливает полноту и достоверность сведений, содержащихся в отчете и в прилагаемых к отчетам документах, в течение 20 рабочих дней с момента окончания срока ее представления получателем гранта.">
        <w:r>
          <w:rPr>
            <w:sz w:val="20"/>
            <w:color w:val="0000ff"/>
          </w:rPr>
          <w:t xml:space="preserve">части 25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в уведомлении, направленном получателю гранта, устанавливает срок представления скорректированной отчетности.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28. Результатом предоставления гранта по состоянию на 17 декабря 2024 года является реализация практики поддержки добровольчества (волонтерства) в Камчатском крае (количество граждан, вовлеченных в добровольческую (волонтерскую) деятельность в Камчатском крае).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29. Значение результата предоставления гранта устанавливается Соглашением.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30. Министерство проводит мониторинг достижения результатов предоставления гранта, исходя из достижения значений результатов предоставления гранта, определенных Соглашением, и событий, отражающих факт завершения соответствующего мероприятия по получении результата предоставления гранта (контрольная точка), в порядке и по формам, установленным Министерством финансов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31. Остатки неиспользованного в отчетном финансовом году гранта (за исключением гранта, предоставленного в пределах суммы, необходимой для оплаты денежных обязательств получателя гранта, источником финансового обеспечения которого является грант) подлежат возврату получателем гранта в краевой бюджет не позднее 15 февраля очередного финансового года.</w:t>
      </w:r>
    </w:p>
    <w:bookmarkStart w:id="109" w:name="P109"/>
    <w:bookmarkEnd w:id="10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32. Министерство осуществляет проверки соблюдения получателем гранта, а также лицами, получающими средства на основании договоров (соглашений), заключенных в целях исполнения обязательств по Соглашению, порядка и условий предоставления гранта, в том числе в части достижения результата предоставления гранта, а органы государственного финансового контроля осуществляют проверки в соответствии со </w:t>
      </w:r>
      <w:hyperlink w:history="0" r:id="rId17" w:tooltip="&quot;Бюджетный кодекс Российской Федерации&quot; от 31.07.1998 N 145-ФЗ (ред. от 26.12.2024)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18" w:tooltip="&quot;Бюджетный кодекс Российской Федерации&quot; от 31.07.1998 N 145-ФЗ (ред. от 26.12.2024)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Министерство оформляет результаты проверок в порядке, установленном </w:t>
      </w:r>
      <w:hyperlink w:history="0" r:id="rId19" w:tooltip="Постановление Правительства РФ от 17.08.2020 N 1235 (ред. от 24.10.2024) &quot;Об утверждении федерального стандарта внутреннего государственного (муниципального) финансового контроля &quot;Проведение проверок, ревизий и обследований и оформление их результатов&quot; {КонсультантПлюс}">
        <w:r>
          <w:rPr>
            <w:sz w:val="20"/>
            <w:color w:val="0000ff"/>
          </w:rPr>
          <w:t xml:space="preserve">разделом IV</w:t>
        </w:r>
      </w:hyperlink>
      <w:r>
        <w:rPr>
          <w:sz w:val="20"/>
        </w:rPr>
        <w:t xml:space="preserve"> Федерального стандарта внутреннего государственного (муниципального) финансового контроля "Проведение проверок, ревизий и обследований и оформление их результатов", утвержденного Постановлением Правительства Российской Федерации от 17.08.2020 N 1235.</w:t>
      </w:r>
    </w:p>
    <w:bookmarkStart w:id="111" w:name="P111"/>
    <w:bookmarkEnd w:id="11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33. В случае нарушения получателем гранта условий и порядка, установленных при предоставлении гранта, выявленного в том числе по фактам проверок, проведенных Министерством и органами государственного финансового контроля, а также в случае недостижения значений результатов предоставления гранта, грант подлежит возврату в краевой бюджет получателем гранта в следующем порядке и сроки: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 случае выявления нарушения органами государственного финансового контроля - на основании представления и (или) предписания органа государственного финансового контроля в сроки, указанные в представлении и (или) предписании;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 случае выявления нарушения Министерством - в течение 20 рабочих дней со дня получения требования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в иных случаях - в течение 20 рабочих дней со дня нарушения.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34. Письменное требование о возврате гранта направляется Министерством получателю гранта в течение 15 рабочих дней со дня выявления нарушений по фактам проверок, проведенных Министерством, посредством почтового отправления или на адрес электронной почты, или иным способом, обеспечивающим подтверждение получения указанного требования.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35. Получатель гранта обязан возвратить средства гранта в следующих размерах: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в случае нарушения целей предоставления гранта - в размере нецелевого использования средств гранта;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в случае недостижения значений результатов предоставления гранта в размере, рассчитанном по следующей формуле: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V</w:t>
      </w:r>
      <w:r>
        <w:rPr>
          <w:sz w:val="20"/>
          <w:vertAlign w:val="subscript"/>
        </w:rPr>
        <w:t xml:space="preserve">возврата</w:t>
      </w:r>
      <w:r>
        <w:rPr>
          <w:sz w:val="20"/>
        </w:rPr>
        <w:t xml:space="preserve"> = V</w:t>
      </w:r>
      <w:r>
        <w:rPr>
          <w:sz w:val="20"/>
          <w:vertAlign w:val="subscript"/>
        </w:rPr>
        <w:t xml:space="preserve">гранта</w:t>
      </w:r>
      <w:r>
        <w:rPr>
          <w:sz w:val="20"/>
        </w:rPr>
        <w:t xml:space="preserve"> х (1 - (Т/S)), где: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V</w:t>
      </w:r>
      <w:r>
        <w:rPr>
          <w:sz w:val="20"/>
          <w:vertAlign w:val="subscript"/>
        </w:rPr>
        <w:t xml:space="preserve">возврата</w:t>
      </w:r>
      <w:r>
        <w:rPr>
          <w:sz w:val="20"/>
        </w:rPr>
        <w:t xml:space="preserve"> - размер гранта, подлежащий возврату;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V</w:t>
      </w:r>
      <w:r>
        <w:rPr>
          <w:sz w:val="20"/>
          <w:vertAlign w:val="subscript"/>
        </w:rPr>
        <w:t xml:space="preserve">гранта</w:t>
      </w:r>
      <w:r>
        <w:rPr>
          <w:sz w:val="20"/>
        </w:rPr>
        <w:t xml:space="preserve"> - размер гранта, предоставленный получателю гранта;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Т - фактически достигнутое значение результата предоставления гранта на отчетную дату;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S - плановое значение результата предоставления гранта, установленное Соглашением;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в случае нарушения условий и порядка, установленных при предоставлении гранта - в полном объеме.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36. При невозврате средств гранта в сроки, установленные </w:t>
      </w:r>
      <w:hyperlink w:history="0" w:anchor="P111" w:tooltip="33. В случае нарушения получателем гранта условий и порядка, установленных при предоставлении гранта, выявленного в том числе по фактам проверок, проведенных Министерством и органами государственного финансового контроля, а также в случае недостижения значений результатов предоставления гранта, грант подлежит возврату в краевой бюджет получателем гранта в следующем порядке и сроки:">
        <w:r>
          <w:rPr>
            <w:sz w:val="20"/>
            <w:color w:val="0000ff"/>
          </w:rPr>
          <w:t xml:space="preserve">частью 33</w:t>
        </w:r>
      </w:hyperlink>
      <w:r>
        <w:rPr>
          <w:sz w:val="20"/>
        </w:rPr>
        <w:t xml:space="preserve"> настоящего Порядка, Министерство принимает необходимые меры по взысканию подлежащего возврату в краевой бюджет гранта в судебном порядке в срок не позднее 30 рабочих дней со дня, когда Министерству стало известно о неисполнении получателем гранта обязанности возвратить средства гранта в краевой бюджет.</w:t>
      </w:r>
    </w:p>
    <w:bookmarkStart w:id="128" w:name="P128"/>
    <w:bookmarkEnd w:id="12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37. В случае выявления нарушений, в том числе по фактам проверок, указанных в </w:t>
      </w:r>
      <w:hyperlink w:history="0" w:anchor="P109" w:tooltip="32. Министерство осуществляет проверки соблюдения получателем гранта, а также лицами, получающими средства на основании договоров (соглашений), заключенных в целях исполнения обязательств по Соглашению, порядка и условий предоставления гранта, в том числе в части достижения результата предоставления гранта, а органы государственного финансового контроля осуществляют проверки в соответствии со статьями 268.1 и 269.2 Бюджетного кодекса Российской Федерации.">
        <w:r>
          <w:rPr>
            <w:sz w:val="20"/>
            <w:color w:val="0000ff"/>
          </w:rPr>
          <w:t xml:space="preserve">части 32</w:t>
        </w:r>
      </w:hyperlink>
      <w:r>
        <w:rPr>
          <w:sz w:val="20"/>
        </w:rPr>
        <w:t xml:space="preserve"> настоящего Порядка, лица, получившие средства на основании договоров, заключенных с получателем гранта, обязаны возвратить в сроки, не превышающие сроки, указанные в </w:t>
      </w:r>
      <w:hyperlink w:history="0" w:anchor="P111" w:tooltip="33. В случае нарушения получателем гранта условий и порядка, установленных при предоставлении гранта, выявленного в том числе по фактам проверок, проведенных Министерством и органами государственного финансового контроля, а также в случае недостижения значений результатов предоставления гранта, грант подлежит возврату в краевой бюджет получателем гранта в следующем порядке и сроки:">
        <w:r>
          <w:rPr>
            <w:sz w:val="20"/>
            <w:color w:val="0000ff"/>
          </w:rPr>
          <w:t xml:space="preserve">части 33</w:t>
        </w:r>
      </w:hyperlink>
      <w:r>
        <w:rPr>
          <w:sz w:val="20"/>
        </w:rPr>
        <w:t xml:space="preserve"> настоящего Порядка, средства, полученные за счет средств гранта, на счет получателя гранта в целях последующего возврата указанных средств получателем гранта в краевой бюджет в срок не позднее 10 рабочих дней со дня поступления денежных средств на счет получателя гранта.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38. Письменное требование о возврате средств, полученных за счет средств гранта, направляется получателем гранта лицам, получившим средства на основании договоров, заключенных с получателем гранта, и нарушившим порядок и условия предоставления гранта, в течение 15 рабочих дней со дня выявления нарушений по фактам проверок, проведенных Министерством.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39. В случае невозврата лицами, указанными в </w:t>
      </w:r>
      <w:hyperlink w:history="0" w:anchor="P128" w:tooltip="37. В случае выявления нарушений, в том числе по фактам проверок, указанных в части 32 настоящего Порядка, лица, получившие средства на основании договоров, заключенных с получателем гранта, обязаны возвратить в сроки, не превышающие сроки, указанные в части 33 настоящего Порядка, средства, полученные за счет средств гранта, на счет получателя гранта в целях последующего возврата указанных средств получателем гранта в краевой бюджет в срок не позднее 10 рабочих дней со дня поступления денежных средств на...">
        <w:r>
          <w:rPr>
            <w:sz w:val="20"/>
            <w:color w:val="0000ff"/>
          </w:rPr>
          <w:t xml:space="preserve">части 37</w:t>
        </w:r>
      </w:hyperlink>
      <w:r>
        <w:rPr>
          <w:sz w:val="20"/>
        </w:rPr>
        <w:t xml:space="preserve"> настоящего Порядка, средств, полученных за счет средств гранта на счет получателя гранта, получатель гранта принимает необходимые меры по взысканию подлежащих возврату в краевой бюджет средств, полученных за счет средств гранта, в судебном порядке в срок не позднее 30 рабочих дней со дня, когда получателю гранта стало известно о неисполнении лицами, указанными в </w:t>
      </w:r>
      <w:hyperlink w:history="0" w:anchor="P128" w:tooltip="37. В случае выявления нарушений, в том числе по фактам проверок, указанных в части 32 настоящего Порядка, лица, получившие средства на основании договоров, заключенных с получателем гранта, обязаны возвратить в сроки, не превышающие сроки, указанные в части 33 настоящего Порядка, средства, полученные за счет средств гранта, на счет получателя гранта в целях последующего возврата указанных средств получателем гранта в краевой бюджет в срок не позднее 10 рабочих дней со дня поступления денежных средств на...">
        <w:r>
          <w:rPr>
            <w:sz w:val="20"/>
            <w:color w:val="0000ff"/>
          </w:rPr>
          <w:t xml:space="preserve">части 37</w:t>
        </w:r>
      </w:hyperlink>
      <w:r>
        <w:rPr>
          <w:sz w:val="20"/>
        </w:rPr>
        <w:t xml:space="preserve"> настоящего Порядка, обязанности возвратить средства, полученные за счет средств гранта, на счет получателя гранта.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3. Отбор получателей гранта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40. Информация о проведении отбора получателей гранта размещается на едином портале.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41. Взаимодействие Министерства с участниками отбора осуществляется с использованием документов в электронной форме в ГИИС "Электронный бюджет".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42. Обеспечение доступа к ГИИС "Электронный бюджет" осуществляется с использованием федеральной государственной информационной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43. Министерство в течение текущего финансового года, но не позднее чем за 5 календарных дней до начала подачи (приема) заявок, размещает на едином портале объявление о проведении отбора (далее - объявление).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44. Отбор получателей гранта производится в ГИИС "Электронный бюджет".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45. Грант предоставляется путем проведения Министерством отбора получателей гранта, который проводится в форме запроса предложений (заявок) участников отбора (далее - заявки), исходя из соответствия участника отбора требованиям, установленным </w:t>
      </w:r>
      <w:hyperlink w:history="0" w:anchor="P54" w:tooltip="6. Условием предоставления гранта является соответствие участника отбора (получателя гранта) на даты рассмотрения заявки и заключения соглашения (далее - Соглашение) следующим требованиям:">
        <w:r>
          <w:rPr>
            <w:sz w:val="20"/>
            <w:color w:val="0000ff"/>
          </w:rPr>
          <w:t xml:space="preserve">частью 6</w:t>
        </w:r>
      </w:hyperlink>
      <w:r>
        <w:rPr>
          <w:sz w:val="20"/>
        </w:rPr>
        <w:t xml:space="preserve"> настоящего Порядка, категории, установленной </w:t>
      </w:r>
      <w:hyperlink w:history="0" w:anchor="P141" w:tooltip="46. К категории отбора получателей гранта относятся некоммерческие организации, не являющиеся казенными учреждениями, автономные и бюджетные учреждения, признанные победителями конкурсного отбора в рамках Всероссийского конкурса лучших региональных практик поддержки добровольчества (волонтерства) &quot;Регион добрых дел&quot; и реализующие практики поддержки добровольчества (волонтерства) на территории Камчатского края.">
        <w:r>
          <w:rPr>
            <w:sz w:val="20"/>
            <w:color w:val="0000ff"/>
          </w:rPr>
          <w:t xml:space="preserve">частью 46</w:t>
        </w:r>
      </w:hyperlink>
      <w:r>
        <w:rPr>
          <w:sz w:val="20"/>
        </w:rPr>
        <w:t xml:space="preserve"> настоящего Порядка, и очередности поступления заявок.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Количество грантов составляет не более одного гранта в отношении одного получателя гранта, являющегося победителем конкурсного отбора в рамках Всероссийского конкурса лучших региональных практик поддержки добровольчества (волонтерства) "Регион добрых дел" в году, предшествующему текущему, при этом предельное количество грантов не должно превышать четырех.</w:t>
      </w:r>
    </w:p>
    <w:bookmarkStart w:id="141" w:name="P141"/>
    <w:bookmarkEnd w:id="14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46. К категории отбора получателей гранта относятся некоммерческие организации, не являющиеся казенными учреждениями, автономные и бюджетные учреждения, признанные победителями конкурсного отбора в рамках Всероссийского конкурса лучших региональных практик поддержки добровольчества (волонтерства) "Регион добрых дел" и реализующие практики поддержки добровольчества (волонтерства) на территории Камчатского края.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47. Объявление формируется в электронной форме посредством заполнения соответствующих экранных форм веб-интерфейса ГИИС "Электронный бюджет" (при принятии Министерством решения о внесении изменений в объявление, соответствующее уведомление размещается на едином портале в сети "Интернет" в течение одного рабочего дня со дня его принятия, решение о внесении изменений в объявление может быть принято не позднее 3 рабочего дня со дня размещения объявления) и включает в себя в соответствии с настоящим Порядком следующую информацию: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сроки проведения отбора;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дата начала подачи и окончания приема заявок;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наименование, место нахождения, почтовый адрес, адрес электронной почты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результат предоставления гранта;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доменное имя и (или) указатели страниц официального сайта в сети "Интернет";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требования к участникам отбора, определенные в соответствии с </w:t>
      </w:r>
      <w:hyperlink w:history="0" w:anchor="P54" w:tooltip="6. Условием предоставления гранта является соответствие участника отбора (получателя гранта) на даты рассмотрения заявки и заключения соглашения (далее - Соглашение) следующим требованиям:">
        <w:r>
          <w:rPr>
            <w:sz w:val="20"/>
            <w:color w:val="0000ff"/>
          </w:rPr>
          <w:t xml:space="preserve">частью 6</w:t>
        </w:r>
      </w:hyperlink>
      <w:r>
        <w:rPr>
          <w:sz w:val="20"/>
        </w:rPr>
        <w:t xml:space="preserve"> настоящего Порядка, которым участник отбора должен соответствовать, и к перечню документов, представляемых участниками отбора для подтверждения соответствия указанным требованиям;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категории отбора;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порядок подачи участниками отбора заявок и требования, предъявляемые к форме и содержанию заявок;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порядок отзыва заявок, порядок их возврата, определяющий в том числе основания для возврата заявок, порядок внесения изменений в заявки;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правила рассмотрения и оценки заявок;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11) порядок возврата заявок на доработку;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12) порядок отклонения заявок, а также информацию об основаниях их отклонения;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13) объем распределяемых грантов в рамках отбора получателей гранта, порядок расчета размера гранта в соответствии с </w:t>
      </w:r>
      <w:hyperlink w:history="0" w:anchor="P64" w:tooltip="7. Размер гранта равен стоимости проекта победителя Всероссийского конкурса лучших региональных практик поддержки добровольчества (волонтерства) &quot;Регион добрых дел&quot; согласно сметы расходов проекта.">
        <w:r>
          <w:rPr>
            <w:sz w:val="20"/>
            <w:color w:val="0000ff"/>
          </w:rPr>
          <w:t xml:space="preserve">частью 7</w:t>
        </w:r>
      </w:hyperlink>
      <w:r>
        <w:rPr>
          <w:sz w:val="20"/>
        </w:rPr>
        <w:t xml:space="preserve"> настоящего Порядка, правила распределения грантов по результатам отбора, а также предельное количество победителей отбора;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14) порядок предоставления участникам отбора разъяснений положений объявления о проведении отбора, даты начала и окончания срока такого предоставления;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15) срок, в течение которого победитель (победители) отбора должен подписать Соглашение;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16) условия признания победителя (победителей) отбора уклонившимся от заключения Соглашения;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17) сроки размещения протокола подведения итогов отбора получателей гранта на едином портале или на официальном сайте Министерства.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48. Заявка участника отбора получателей гранта подается в соответствии с требованиями и в сроки, указанные в объявлении о проведении отбора получателей гранта.</w:t>
      </w:r>
    </w:p>
    <w:bookmarkStart w:id="161" w:name="P161"/>
    <w:bookmarkEnd w:id="16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49. Заявки формируются участниками отбора получателей гранта в электронной форме посредством заполнения соответствующих экранных форм веб-интерфейса ГИИС "Электронный бюджет" и представления в ГИИС "Электронный бюджет" электронных копий документов (документов на бумажном носителе, преобразованных в электронную форму путем сканирования), представление которых предусмотрено в объявлении о проведении отбора получателей гранта.</w:t>
      </w:r>
    </w:p>
    <w:bookmarkStart w:id="162" w:name="P162"/>
    <w:bookmarkEnd w:id="16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50. Заявка содержит следующие сведения: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информацию об участнике отбора;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информацию и документы, подтверждающие соответствие участника отбора установленным в объявлении требованиям;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информацию и документы, представляемые при проведении отбора в процессе документооборота: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а) подтверждение согласия на публикацию (размещение) в сети "Интернет" информации об участнике отбора, о подаваемой участником отбора заявке, а также иной информации об участнике отбора, связанной с соответствующим отбором и результатом предоставления гранта, подаваемое посредством заполнения соответствующих экранных форм веб-интерфейса ГИИС "Электронный бюджет";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б) документ, подтверждающий полномочия лица на осуществление действий от имени участника отбора (в случае если заявление подписано лицом, не имеющим права действовать без доверенности от имени участника отбора);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предлагаемое участником отбора значение результата предоставления гранта и размер запрашиваемого гранта;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согласие органа, осуществляющего функции и полномочия учредителя в отношении участника отбора, на участие в отборе, оформленное на бланке указанного органа;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заверенную копию устава;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смету расходов на реализацию практик поддержки добровольчества (волонтерства);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практику (проект) поддержки добровольчества (волонтерства).</w:t>
      </w:r>
    </w:p>
    <w:bookmarkStart w:id="173" w:name="P173"/>
    <w:bookmarkEnd w:id="17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51. Заявка подписывается усиленной квалифицированной электронной подписью руководителя участника отбора или уполномоченного им лица (для юридических лиц).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52. Ответственность за полноту и достоверность информации и документов, содержащихся в заявке, а также за своевременность их представления несет участник отбора в соответствии с законодательством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53. Дата окончания приема заявок участников отбора не может быть ранее: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10-го календарного дня, следующего за днем размещения объявления в случае, если отсутствует информация о количестве участников отбора, соответствующих категории отбора;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5-го календарного дня, следующего за днем размещения объявления в случае, если имеется информация о количестве участников отбора, соответствующих категории отбора.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54. Министерство при проведении отбора не вправе требовать от участника отбора иных сведений и документов, кроме сведений и документов, указанных в </w:t>
      </w:r>
      <w:hyperlink w:history="0" w:anchor="P162" w:tooltip="50. Заявка содержит следующие сведения:">
        <w:r>
          <w:rPr>
            <w:sz w:val="20"/>
            <w:color w:val="0000ff"/>
          </w:rPr>
          <w:t xml:space="preserve">части 50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55. Участник отбора, подавший заявку, вправе отозвать заявку с соблюдением требований, установленных настоящим Порядком. Заявка может быть отозвана в срок не позднее 2 рабочих дней до окончания срока приема заявок.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Возврат заявки осуществляется путем формирования участником отбора в ГИИС "Электронный бюджет" уведомления об отзыве заявки.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56. Внесение изменений в заявку осуществляется участником отбора в пределах срока, установленного для подачи заявок, но не позднее 2 рабочих дней до окончания срока приема заявок, после формирования участником отбора уведомления об отзыве заявки в ГИИС "Электронный бюджет" и последующего формирования новой заявки.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Внесение изменений в заявку осуществляется участником отбора в порядке, аналогичном порядку формирования заявки, указанному в </w:t>
      </w:r>
      <w:hyperlink w:history="0" w:anchor="P161" w:tooltip="49. Заявки формируются участниками отбора получателей гранта в электронной форме посредством заполнения соответствующих экранных форм веб-интерфейса ГИИС &quot;Электронный бюджет&quot; и представления в ГИИС &quot;Электронный бюджет&quot; электронных копий документов (документов на бумажном носителе, преобразованных в электронную форму путем сканирования), представление которых предусмотрено в объявлении о проведении отбора получателей гранта.">
        <w:r>
          <w:rPr>
            <w:sz w:val="20"/>
            <w:color w:val="0000ff"/>
          </w:rPr>
          <w:t xml:space="preserve">части 49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57. Решения Министерства о возврате заявок участникам отбора на доработку принимаются в равной мере ко всем участникам отбора, при рассмотрении заявок которых выявлены основания для их возврата на доработку, а также доводятся до участников отбора с использованием ГИИС "Электронный бюджет" в течение 1 рабочего дня со дня их принятия с указанием оснований для возврата заявки, а также положений заявки, нуждающихся в доработке.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Срок представления доработанной участником отбора заявки в ГИИС "Электронный бюджет" не должен превышать 3 рабочих дня со дня возврата ему заявки для доработки.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Доработанная участником отбора заявка, поступившая позже срока, указанного в абзаце втором настоящей части, Министерством не рассматривается.</w:t>
      </w:r>
    </w:p>
    <w:bookmarkStart w:id="186" w:name="P186"/>
    <w:bookmarkEnd w:id="18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58. Любой участник отбора со дня размещения объявления на едином портале не позднее 3 рабочего дня до дня завершения подачи заявок вправе направить Министерству не более 5 запросов о разъяснении положений объявления путем формирования в ГИИС "Электронный бюджет" соответствующего запроса.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59. Министерство в ответ на запрос, указанный в </w:t>
      </w:r>
      <w:hyperlink w:history="0" w:anchor="P186" w:tooltip="58. Любой участник отбора со дня размещения объявления на едином портале не позднее 3 рабочего дня до дня завершения подачи заявок вправе направить Министерству не более 5 запросов о разъяснении положений объявления путем формирования в ГИИС &quot;Электронный бюджет&quot; соответствующего запроса.">
        <w:r>
          <w:rPr>
            <w:sz w:val="20"/>
            <w:color w:val="0000ff"/>
          </w:rPr>
          <w:t xml:space="preserve">части 58</w:t>
        </w:r>
      </w:hyperlink>
      <w:r>
        <w:rPr>
          <w:sz w:val="20"/>
        </w:rPr>
        <w:t xml:space="preserve"> настоящего Порядка, направляет разъяснение положений объявления в срок, установленный указанным объявлением, но не позднее одного рабочего дня до дня завершения подачи заявок, путем формирования в ГИИС "Электронный бюджет" соответствующего разъяснения. Представленное Министерством разъяснение положений объявления не должно изменять суть информации, содержащейся в указанном объявлении.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Доступ к разъяснению, формируемому в ГИИС "Электронный бюджет" в соответствии с абзацем первым настоящей части, предоставляется всем участникам отбора.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60. Датой и временем представления участником отбора заявки считаются дата и время подписания участником отбора указанной заявки с присвоением ей регистрационного номера в ГИИС "Электронный бюджет".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61. Не позднее одного рабочего дня, следующего за днем окончания срока подачи заявок, установленного в объявлении, в ГИИС "Электронный бюджет" открывается доступ Министерству к поданным участниками отбора заявкам для их рассмотрения и оценки.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62. Протокол вскрытия заявок формируется на едином портале автоматически и подписывается усиленной квалифицированной электронной подписью руководителя Министерства (уполномоченного им лица) в ГИИС "Электронный бюджет", а также размещается на едином портале не позднее одного рабочего дня, следующего за днем его подписания.</w:t>
      </w:r>
    </w:p>
    <w:bookmarkStart w:id="192" w:name="P192"/>
    <w:bookmarkEnd w:id="19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63. Министерство осуществляет проверку участника отбора на соответствие требованиям, установленным </w:t>
      </w:r>
      <w:hyperlink w:history="0" w:anchor="P54" w:tooltip="6. Условием предоставления гранта является соответствие участника отбора (получателя гранта) на даты рассмотрения заявки и заключения соглашения (далее - Соглашение) следующим требованиям:">
        <w:r>
          <w:rPr>
            <w:sz w:val="20"/>
            <w:color w:val="0000ff"/>
          </w:rPr>
          <w:t xml:space="preserve">частью 6</w:t>
        </w:r>
      </w:hyperlink>
      <w:r>
        <w:rPr>
          <w:sz w:val="20"/>
        </w:rPr>
        <w:t xml:space="preserve"> настоящего Порядка, в течение 15 рабочих дней со дня подписания протокола вскрытия заявок, а также устанавливает полноту и достоверность сведений, содержащихся в прилагаемых к заявке документах.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64. Заявка признается надлежащей, если она соответствует требованиям, указанным в объявлении, и при отсутствии оснований для отклонения заявки. Решение о соответствии заявки требованиям, указанным в объявлении, принимается Министерством на дату получения результатов проверки, представленных участником отбора информации и документов, поданных в составе заявки.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65. Заявка отклоняется в случае наличия оснований для отклонения заявки, предусмотренных </w:t>
      </w:r>
      <w:hyperlink w:history="0" w:anchor="P195" w:tooltip="66. Основаниями для отклонения заявки являются:">
        <w:r>
          <w:rPr>
            <w:sz w:val="20"/>
            <w:color w:val="0000ff"/>
          </w:rPr>
          <w:t xml:space="preserve">частью 66</w:t>
        </w:r>
      </w:hyperlink>
      <w:r>
        <w:rPr>
          <w:sz w:val="20"/>
        </w:rPr>
        <w:t xml:space="preserve"> настоящего Порядка.</w:t>
      </w:r>
    </w:p>
    <w:bookmarkStart w:id="195" w:name="P195"/>
    <w:bookmarkEnd w:id="19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66. Основаниями для отклонения заявки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несоответствие участника отбора требованиям, указанным в объявлении;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непредставление (представление не в полном объеме) документов, указанных в объявлении;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несоответствие представленных документов и (или) заявки требованиям, установленным в объявлении;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недостоверность информации, содержащейся в документах,</w:t>
      </w:r>
    </w:p>
    <w:p>
      <w:pPr>
        <w:pStyle w:val="0"/>
        <w:spacing w:before="200" w:line-rule="auto"/>
        <w:jc w:val="both"/>
      </w:pPr>
      <w:r>
        <w:rPr>
          <w:sz w:val="20"/>
        </w:rPr>
        <w:t xml:space="preserve">представленных в составе заявки;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подача участником отбора заявки после даты и (или) времени, определенных для подачи заявок.</w:t>
      </w:r>
    </w:p>
    <w:bookmarkStart w:id="202" w:name="P202"/>
    <w:bookmarkEnd w:id="20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67. В случае если в целях полного, всестороннего и объективного рассмотрения или рассмотрения и оценки заявки необходимо получение информации и документов от участника отбора для разъяснений по представленным им документам и информации, Министерством осуществляется запрос у участника отбора разъяснения в отношении документов и информации с использованием ГИИС "Электронный бюджет", направляемый при необходимости в равной мере всем участникам отбора.</w:t>
      </w:r>
    </w:p>
    <w:bookmarkStart w:id="203" w:name="P203"/>
    <w:bookmarkEnd w:id="20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68. В запросе, указанном в </w:t>
      </w:r>
      <w:hyperlink w:history="0" w:anchor="P202" w:tooltip="67. В случае если в целях полного, всестороннего и объективного рассмотрения или рассмотрения и оценки заявки необходимо получение информации и документов от участника отбора для разъяснений по представленным им документам и информации, Министерством осуществляется запрос у участника отбора разъяснения в отношении документов и информации с использованием ГИИС &quot;Электронный бюджет&quot;, направляемый при необходимости в равной мере всем участникам отбора.">
        <w:r>
          <w:rPr>
            <w:sz w:val="20"/>
            <w:color w:val="0000ff"/>
          </w:rPr>
          <w:t xml:space="preserve">части 67</w:t>
        </w:r>
      </w:hyperlink>
      <w:r>
        <w:rPr>
          <w:sz w:val="20"/>
        </w:rPr>
        <w:t xml:space="preserve"> настоящего Порядка, Министерство устанавливает срок представления участником отбора разъяснения в отношении документов и информации, который должен составлять не менее 2 рабочих дней со дня, следующего за днем размещения соответствующего запроса.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69. Участник отбора формирует и представляет в ГИИС "Электронный бюджет" информацию и документы, запрашиваемые в соответствии </w:t>
      </w:r>
      <w:hyperlink w:history="0" w:anchor="P202" w:tooltip="67. В случае если в целях полного, всестороннего и объективного рассмотрения или рассмотрения и оценки заявки необходимо получение информации и документов от участника отбора для разъяснений по представленным им документам и информации, Министерством осуществляется запрос у участника отбора разъяснения в отношении документов и информации с использованием ГИИС &quot;Электронный бюджет&quot;, направляемый при необходимости в равной мере всем участникам отбора.">
        <w:r>
          <w:rPr>
            <w:sz w:val="20"/>
            <w:color w:val="0000ff"/>
          </w:rPr>
          <w:t xml:space="preserve">частью 67</w:t>
        </w:r>
      </w:hyperlink>
      <w:r>
        <w:rPr>
          <w:sz w:val="20"/>
        </w:rPr>
        <w:t xml:space="preserve"> настоящего Порядка, в сроки, установленные соответствующим запросом с учетом положений </w:t>
      </w:r>
      <w:hyperlink w:history="0" w:anchor="P203" w:tooltip="68. В запросе, указанном в части 67 настоящего Порядка, Министерство устанавливает срок представления участником отбора разъяснения в отношении документов и информации, который должен составлять не менее 2 рабочих дней со дня, следующего за днем размещения соответствующего запроса.">
        <w:r>
          <w:rPr>
            <w:sz w:val="20"/>
            <w:color w:val="0000ff"/>
          </w:rPr>
          <w:t xml:space="preserve">части 68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70. В случае если участник отбора в ответ на запрос, указанный в </w:t>
      </w:r>
      <w:hyperlink w:history="0" w:anchor="P202" w:tooltip="67. В случае если в целях полного, всестороннего и объективного рассмотрения или рассмотрения и оценки заявки необходимо получение информации и документов от участника отбора для разъяснений по представленным им документам и информации, Министерством осуществляется запрос у участника отбора разъяснения в отношении документов и информации с использованием ГИИС &quot;Электронный бюджет&quot;, направляемый при необходимости в равной мере всем участникам отбора.">
        <w:r>
          <w:rPr>
            <w:sz w:val="20"/>
            <w:color w:val="0000ff"/>
          </w:rPr>
          <w:t xml:space="preserve">части 67</w:t>
        </w:r>
      </w:hyperlink>
      <w:r>
        <w:rPr>
          <w:sz w:val="20"/>
        </w:rPr>
        <w:t xml:space="preserve"> настоящего Порядка, не представил запрашиваемые документы и информацию в срок, установленный в соответствии с </w:t>
      </w:r>
      <w:hyperlink w:history="0" w:anchor="P203" w:tooltip="68. В запросе, указанном в части 67 настоящего Порядка, Министерство устанавливает срок представления участником отбора разъяснения в отношении документов и информации, который должен составлять не менее 2 рабочих дней со дня, следующего за днем размещения соответствующего запроса.">
        <w:r>
          <w:rPr>
            <w:sz w:val="20"/>
            <w:color w:val="0000ff"/>
          </w:rPr>
          <w:t xml:space="preserve">частью 68</w:t>
        </w:r>
      </w:hyperlink>
      <w:r>
        <w:rPr>
          <w:sz w:val="20"/>
        </w:rPr>
        <w:t xml:space="preserve"> настоящего Порядка, информация об этом включается в протокол подведения итогов отбора, предусмотренный </w:t>
      </w:r>
      <w:hyperlink w:history="0" w:anchor="P219" w:tooltip="81. В целях завершения отбора и определения победителей отбора формируется протокол подведения итогов отбора.">
        <w:r>
          <w:rPr>
            <w:sz w:val="20"/>
            <w:color w:val="0000ff"/>
          </w:rPr>
          <w:t xml:space="preserve">частью 81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71. По результатам рассмотрения заявок не позднее одного рабочего дня со дня окончания срока рассмотрения заявок подготавливается протокол рассмотрения заявок, включающий информацию о количестве поступивших и рассмотренных заявок, а также информацию по каждому участнику отбора о признании его заявки надлежащей или об отклонении его заявки с указанием оснований для отклонения.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72. Протокол рассмотрения заявок формируется на едином портале автоматически на основании результатов рассмотрения заявок и подписывается усиленной квалифицированной электронной подписью руководителя Министерства (уполномоченного им лица) в ГИИС "Электронный бюджет", а также размещается на едином портале не позднее 1 рабочего дня, следующего за днем его подписания.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73. Министерство вправе отменить проведение отбора в случае отзыва ранее доведенных ему лимитов бюджетных обязательств в полном объеме на цель, указанную в </w:t>
      </w:r>
      <w:hyperlink w:history="0" w:anchor="P44" w:tooltip="1. Настоящий Порядок регулирует вопросы предоставления из краевого бюджета в 2024 году грантов в форме субсидий на реализацию практик поддержки добровольчества (волонтерства) победителям Всероссийского конкурса лучших региональных практик поддержки добровольчества (волонтерства) &quot;Регион добрых дел&quot; в Камчатском крае (далее - грант), в том числе за счет средств федерального бюджета, предоставляемых в соответствии с Правилами предоставления и распределения субсидий из федерального бюджета бюджетам субъекто...">
        <w:r>
          <w:rPr>
            <w:sz w:val="20"/>
            <w:color w:val="0000ff"/>
          </w:rPr>
          <w:t xml:space="preserve">части 1</w:t>
        </w:r>
      </w:hyperlink>
      <w:r>
        <w:rPr>
          <w:sz w:val="20"/>
        </w:rPr>
        <w:t xml:space="preserve"> настоящего Порядка, приводящего к невозможности предоставления гранта.</w:t>
      </w:r>
    </w:p>
    <w:bookmarkStart w:id="209" w:name="P209"/>
    <w:bookmarkEnd w:id="20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74. Отбор считается отмененным со дня размещения объявления о его отмене на едином портале и не позднее чем за 1 рабочий день до даты окончания срока подачи заявок.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75. Объявление об отмене отбора формируется в электронной форме посредством заполнения соответствующих экранных форм веб-интерфейса ГИИС "Электронный бюджет", подписывается усиленной квалифицированной электронной подписью руководителя Министерства (уполномоченного им лица), размещается на едином портале и содержит информацию о причинах отмены отбора.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76. Участники отбора, подавшие заявки, информируются об отмене проведения отбора путем размещения объявления о его отмене на едином портале не позднее чем за 1 рабочий день до даты окончания срока подачи заявок участниками отбора, которое содержит информацию о причинах отмены отбора.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77. После окончания срока отмены проведения отбора в соответствии с </w:t>
      </w:r>
      <w:hyperlink w:history="0" w:anchor="P209" w:tooltip="74. Отбор считается отмененным со дня размещения объявления о его отмене на едином портале и не позднее чем за 1 рабочий день до даты окончания срока подачи заявок.">
        <w:r>
          <w:rPr>
            <w:sz w:val="20"/>
            <w:color w:val="0000ff"/>
          </w:rPr>
          <w:t xml:space="preserve">частью 74</w:t>
        </w:r>
      </w:hyperlink>
      <w:r>
        <w:rPr>
          <w:sz w:val="20"/>
        </w:rPr>
        <w:t xml:space="preserve"> настоящего Порядка и до заключения соглашения с победителем (победителями) отбора Министерство может отменить отбор только в случае возникновения обстоятельств непреодолимой силы в соответствии с </w:t>
      </w:r>
      <w:hyperlink w:history="0" r:id="rId20" w:tooltip="&quot;Гражданский кодекс Российской Федерации (часть первая)&quot; от 30.11.1994 N 51-ФЗ (ред. от 08.08.2024, с изм. от 31.10.2024) {КонсультантПлюс}">
        <w:r>
          <w:rPr>
            <w:sz w:val="20"/>
            <w:color w:val="0000ff"/>
          </w:rPr>
          <w:t xml:space="preserve">пунктом 3 статьи 401</w:t>
        </w:r>
      </w:hyperlink>
      <w:r>
        <w:rPr>
          <w:sz w:val="20"/>
        </w:rPr>
        <w:t xml:space="preserve"> Гражданского кодекса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78. Отбор признается несостоявшимся в следующих случаях: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по окончании срока подачи заявок не подано ни одной заявки;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по результатам рассмотрения заявок отклонены все заявки;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по результатам рассмотрения заявок только одна заявка соответствует требованиям, установленным в объявлении.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79. Соглашение заключается с участником отбора, признанного несостоявшимся, в случае если по результатам рассмотрения заявок единственная заявка признана соответствующей требованиям, установленным в объявлении.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80. Победителями отбора признаются участники отбора, соответствующие категории и требованиям, установленным настоящим Порядком, включенные в рейтинг, сформированный Министерством по результатам ранжирования поступивших заявок до достижения предельного количества победителей отбора, указанного в объявлении. Ранжирование поступивших заявок определяется исходя из очередности поступления заявок участников отбора.</w:t>
      </w:r>
    </w:p>
    <w:bookmarkStart w:id="219" w:name="P219"/>
    <w:bookmarkEnd w:id="21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81. В целях завершения отбора и определения победителей отбора формируется протокол подведения итогов отбора.</w:t>
      </w:r>
    </w:p>
    <w:bookmarkStart w:id="220" w:name="P220"/>
    <w:bookmarkEnd w:id="22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82. Протокол подведения итогов отбора формируется на едином портале автоматически на основании результатов определения победителей отбора и подписывается усиленной квалифицированной электронной подписью руководителя Министерства (уполномоченного им лица) в ГИИС "Электронный бюджет", а также размещается на едином портале не позднее одного рабочего дня, следующего за днем его подписания и включает следующие сведения: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дату, время и место рассмотрения заявок на участие в отборе;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информацию об участниках отбора, заявки которых были рассмотрены;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информацию об участниках отбора, заявки которых были отклонены, с указанием причин их отклонения, в том числе положений объявления, которым не соответствуют такие заявки;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наименование получателя (получателей) гранта, с которым (которыми) заключается Соглашение, и размер предоставляемого гранта.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Камчатского края от 31.05.2024 N 263-П</w:t>
            <w:br/>
            <w:t>"Об утверждении Порядка предоставления из краевого бю...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94487&amp;dst=7188" TargetMode = "External"/>
	<Relationship Id="rId8" Type="http://schemas.openxmlformats.org/officeDocument/2006/relationships/hyperlink" Target="https://login.consultant.ru/link/?req=doc&amp;base=LAW&amp;n=494487&amp;dst=7282" TargetMode = "External"/>
	<Relationship Id="rId9" Type="http://schemas.openxmlformats.org/officeDocument/2006/relationships/hyperlink" Target="https://login.consultant.ru/link/?req=doc&amp;base=LAW&amp;n=490805" TargetMode = "External"/>
	<Relationship Id="rId10" Type="http://schemas.openxmlformats.org/officeDocument/2006/relationships/hyperlink" Target="https://login.consultant.ru/link/?req=doc&amp;base=LAW&amp;n=479344&amp;dst=100019" TargetMode = "External"/>
	<Relationship Id="rId11" Type="http://schemas.openxmlformats.org/officeDocument/2006/relationships/hyperlink" Target="https://login.consultant.ru/link/?req=doc&amp;base=RLAW296&amp;n=208140&amp;dst=100011" TargetMode = "External"/>
	<Relationship Id="rId12" Type="http://schemas.openxmlformats.org/officeDocument/2006/relationships/hyperlink" Target="https://login.consultant.ru/link/?req=doc&amp;base=LAW&amp;n=121087&amp;dst=100142" TargetMode = "External"/>
	<Relationship Id="rId13" Type="http://schemas.openxmlformats.org/officeDocument/2006/relationships/hyperlink" Target="https://login.consultant.ru/link/?req=doc&amp;base=LAW&amp;n=493204" TargetMode = "External"/>
	<Relationship Id="rId14" Type="http://schemas.openxmlformats.org/officeDocument/2006/relationships/hyperlink" Target="https://login.consultant.ru/link/?req=doc&amp;base=LAW&amp;n=491424&amp;dst=5769" TargetMode = "External"/>
	<Relationship Id="rId15" Type="http://schemas.openxmlformats.org/officeDocument/2006/relationships/hyperlink" Target="https://login.consultant.ru/link/?req=doc&amp;base=LAW&amp;n=494487&amp;dst=3704" TargetMode = "External"/>
	<Relationship Id="rId16" Type="http://schemas.openxmlformats.org/officeDocument/2006/relationships/hyperlink" Target="https://login.consultant.ru/link/?req=doc&amp;base=LAW&amp;n=494487&amp;dst=3722" TargetMode = "External"/>
	<Relationship Id="rId17" Type="http://schemas.openxmlformats.org/officeDocument/2006/relationships/hyperlink" Target="https://login.consultant.ru/link/?req=doc&amp;base=LAW&amp;n=494487&amp;dst=3704" TargetMode = "External"/>
	<Relationship Id="rId18" Type="http://schemas.openxmlformats.org/officeDocument/2006/relationships/hyperlink" Target="https://login.consultant.ru/link/?req=doc&amp;base=LAW&amp;n=494487&amp;dst=3722" TargetMode = "External"/>
	<Relationship Id="rId19" Type="http://schemas.openxmlformats.org/officeDocument/2006/relationships/hyperlink" Target="https://login.consultant.ru/link/?req=doc&amp;base=LAW&amp;n=489036&amp;dst=100154" TargetMode = "External"/>
	<Relationship Id="rId20" Type="http://schemas.openxmlformats.org/officeDocument/2006/relationships/hyperlink" Target="https://login.consultant.ru/link/?req=doc&amp;base=LAW&amp;n=482692&amp;dst=101922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Камчатского края от 31.05.2024 N 263-П
"Об утверждении Порядка предоставления из краевого бюджета в 2024 году грантов в форме субсидий победителям Всероссийского конкурса лучших региональных практик поддержки добровольчества (волонтерства) "Регион добрых дел" в Камчатском крае и проведения отбора получателей гранта"</dc:title>
  <dcterms:created xsi:type="dcterms:W3CDTF">2024-12-30T10:31:23Z</dcterms:created>
</cp:coreProperties>
</file>