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Камчатского края от 26.08.2024 N 406-П</w:t>
              <w:br/>
              <w:t xml:space="preserve">"Об утверждении Порядка предоставления в 2024 году из краевого бюджета субсидии Камчатскому региональному отделению Общероссийской общественной организации "Российский Красный Крест" на организацию и проведение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КАМЧАТСКОГО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августа 2024 г. N 406-П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</w:t>
      </w:r>
    </w:p>
    <w:p>
      <w:pPr>
        <w:pStyle w:val="2"/>
        <w:jc w:val="center"/>
      </w:pPr>
      <w:r>
        <w:rPr>
          <w:sz w:val="20"/>
        </w:rPr>
        <w:t xml:space="preserve">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В 2024 ГОДУ ИЗ КРАЕВОГО БЮДЖЕТА</w:t>
      </w:r>
    </w:p>
    <w:p>
      <w:pPr>
        <w:pStyle w:val="2"/>
        <w:jc w:val="center"/>
      </w:pPr>
      <w:r>
        <w:rPr>
          <w:sz w:val="20"/>
        </w:rPr>
        <w:t xml:space="preserve">СУБСИДИИ КАМЧАТСКОМУ РЕГИОНАЛЬНОМУ</w:t>
      </w:r>
    </w:p>
    <w:p>
      <w:pPr>
        <w:pStyle w:val="2"/>
        <w:jc w:val="center"/>
      </w:pPr>
      <w:r>
        <w:rPr>
          <w:sz w:val="20"/>
        </w:rPr>
        <w:t xml:space="preserve">ОТДЕЛЕНИЮ ОБЩЕРОССИЙСКОЙ ОБЩЕСТВЕННОЙ ОРГАНИЗАЦИИ</w:t>
      </w:r>
    </w:p>
    <w:p>
      <w:pPr>
        <w:pStyle w:val="2"/>
        <w:jc w:val="center"/>
      </w:pPr>
      <w:r>
        <w:rPr>
          <w:sz w:val="20"/>
        </w:rPr>
        <w:t xml:space="preserve">"РОССИЙСКИЙ КРАСНЫЙ КРЕСТ" НА ОРГАНИЗАЦИЮ И ПРОВЕДЕНИЕ</w:t>
      </w:r>
    </w:p>
    <w:p>
      <w:pPr>
        <w:pStyle w:val="2"/>
        <w:jc w:val="center"/>
      </w:pPr>
      <w:r>
        <w:rPr>
          <w:sz w:val="20"/>
        </w:rPr>
        <w:t xml:space="preserve">ИНФОРМАЦИОННЫХ И ОБУЧАЮЩИХ МЕРОПРИЯТИЙ ДЛЯ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СЛУЖАЩИХ, РАБОТНИКОВ И ДОБРОВОЛЬЦЕВ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И ИНИЦИАТИВНЫХ</w:t>
      </w:r>
    </w:p>
    <w:p>
      <w:pPr>
        <w:pStyle w:val="2"/>
        <w:jc w:val="center"/>
      </w:pPr>
      <w:r>
        <w:rPr>
          <w:sz w:val="20"/>
        </w:rPr>
        <w:t xml:space="preserve">ОБЪЕДИНЕНИЙ ГРАЖДАН В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ОБРАЗОВАНИЯХ КАМЧАТСКОГО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2 статьи 78.1</w:t>
        </w:r>
      </w:hyperlink>
      <w:r>
        <w:rPr>
          <w:sz w:val="20"/>
        </w:rPr>
        <w:t xml:space="preserve">, </w:t>
      </w:r>
      <w:hyperlink w:history="0" r:id="rId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подпунктом 1 пункта 2 статьи 78.5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8" w:tooltip="ПОРЯДОК ПРЕДОСТАВЛЕНИЯ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2024 году из краевого бюджета субсидии Камчатскому региональному отделению Общероссийской общественной организации "Российский Красный Крест" на организацию и проведение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Е.А.ЧЕКИН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26.08.2024 N 406-П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 ПРЕДОСТАВЛЕНИЯ</w:t>
      </w:r>
    </w:p>
    <w:p>
      <w:pPr>
        <w:pStyle w:val="2"/>
        <w:jc w:val="center"/>
      </w:pPr>
      <w:r>
        <w:rPr>
          <w:sz w:val="20"/>
        </w:rPr>
        <w:t xml:space="preserve">В 2024 ГОДУ ИЗ КРАЕВОГО БЮДЖЕТА</w:t>
      </w:r>
    </w:p>
    <w:p>
      <w:pPr>
        <w:pStyle w:val="2"/>
        <w:jc w:val="center"/>
      </w:pPr>
      <w:r>
        <w:rPr>
          <w:sz w:val="20"/>
        </w:rPr>
        <w:t xml:space="preserve">СУБСИДИИ КАМЧАТСКОМУ РЕГИОНАЛЬНОМУ ОТДЕЛЕНИЮ</w:t>
      </w:r>
    </w:p>
    <w:p>
      <w:pPr>
        <w:pStyle w:val="2"/>
        <w:jc w:val="center"/>
      </w:pPr>
      <w:r>
        <w:rPr>
          <w:sz w:val="20"/>
        </w:rPr>
        <w:t xml:space="preserve">ОБЩЕРОССИЙСКОЙ ОБЩЕСТВЕННОЙ ОРГАНИЗАЦИИ "РОССИЙСКИЙ</w:t>
      </w:r>
    </w:p>
    <w:p>
      <w:pPr>
        <w:pStyle w:val="2"/>
        <w:jc w:val="center"/>
      </w:pPr>
      <w:r>
        <w:rPr>
          <w:sz w:val="20"/>
        </w:rPr>
        <w:t xml:space="preserve">КРАСНЫЙ КРЕСТ" НА ОРГАНИЗАЦИЮ И ПРОВЕДЕНИЕ ИНФОРМАЦИОННЫХ</w:t>
      </w:r>
    </w:p>
    <w:p>
      <w:pPr>
        <w:pStyle w:val="2"/>
        <w:jc w:val="center"/>
      </w:pPr>
      <w:r>
        <w:rPr>
          <w:sz w:val="20"/>
        </w:rPr>
        <w:t xml:space="preserve">И ОБУЧАЮЩИХ МЕРОПРИЯТИЙ ДЛЯ ГОСУДАРСТВЕННЫХ И МУНИЦИПАЛЬНЫХ</w:t>
      </w:r>
    </w:p>
    <w:p>
      <w:pPr>
        <w:pStyle w:val="2"/>
        <w:jc w:val="center"/>
      </w:pPr>
      <w:r>
        <w:rPr>
          <w:sz w:val="20"/>
        </w:rPr>
        <w:t xml:space="preserve">СЛУЖАЩИХ, РАБОТНИКОВ И ДОБРОВОЛЬЦЕВ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И ИНИЦИАТИВНЫХ ОБЪЕДИНЕНИЙ</w:t>
      </w:r>
    </w:p>
    <w:p>
      <w:pPr>
        <w:pStyle w:val="2"/>
        <w:jc w:val="center"/>
      </w:pPr>
      <w:r>
        <w:rPr>
          <w:sz w:val="20"/>
        </w:rPr>
        <w:t xml:space="preserve">ГРАЖДАН В МУНИЦИПАЛЬНЫХ ОБРАЗОВАНИЯХ</w:t>
      </w:r>
    </w:p>
    <w:p>
      <w:pPr>
        <w:pStyle w:val="2"/>
        <w:jc w:val="center"/>
      </w:pPr>
      <w:r>
        <w:rPr>
          <w:sz w:val="20"/>
        </w:rPr>
        <w:t xml:space="preserve">КАМЧАТСКОГО КРАЯ</w:t>
      </w:r>
    </w:p>
    <w:p>
      <w:pPr>
        <w:pStyle w:val="0"/>
        <w:jc w:val="both"/>
      </w:pPr>
      <w:r>
        <w:rPr>
          <w:sz w:val="20"/>
        </w:rPr>
      </w:r>
    </w:p>
    <w:bookmarkStart w:id="49" w:name="P49"/>
    <w:bookmarkEnd w:id="49"/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предоставления в 2024 году из краевого бюджета за счет средств краевого бюджета субсидии Камчатскому региональному отделению Общероссийской общественной организации "Российский Красный Крест" (далее - получатель субсидии) на финансовое обеспечение затрат, в связи с оказанием услуг по организации и проведению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 (далее - субсидия), в целях достижения результатов комплекса процессных мероприятий "Предоставление финансовой поддержки социально ориентированным некоммерческим организациям" государственной </w:t>
      </w:r>
      <w:hyperlink w:history="0" r:id="rId10" w:tooltip="Постановление Правительства Камчатского края от 06.02.2024 N 38-П (ред. от 17.06.2024) &quot;Об утверждении государственной программы Камчатского края &quot;Реализация государственной национальной политики и укрепление гражданского единства в Камчатском кра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Камчатского края "Реализация государственной национальной политики и укрепление гражданского единства в Камчатском крае", утвержденной Постановлением Правительства Камчатского края от 06.02.2024 N 38-П.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носит целевой характер и не может быть израсходована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Субсидия предоставляется Министерством развития гражданского общества Камчатского края (далее - Министерство),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предоставляется в пределах лимитов бюджетных обязательств, доведенных в установленном порядке до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 предоставления субсидии -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размещение публикаций в средствах массовой информации и (или) в сети "Интернет" о деятельности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оплата издательско-полиграфических услуг для обеспечения деятельности получателя субсидии.</w:t>
      </w:r>
    </w:p>
    <w:bookmarkStart w:id="58" w:name="P58"/>
    <w:bookmarkEnd w:id="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Условием предоставления субсидии является соответствие получателя субсидии на первое число месяца, в котором подаются указанные в </w:t>
      </w:r>
      <w:hyperlink w:history="0" w:anchor="P68" w:tooltip="7. Для предоставления субсидии получатель субсидии представляет в Министерство нарочно следующие документы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 документы для получения субсидии, следующим требованиям: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получатель субсидии не находится в составляемых в рамках реализации полномочий, предусмотренных </w:t>
      </w:r>
      <w:hyperlink w:history="0" r:id="rId1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bookmarkStart w:id="62" w:name="P62"/>
    <w:bookmarkEnd w:id="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получатель субсидии не получает средства из краевого бюджета на основании иных нормативных правовых актов Камчатского края на цели, указанные в </w:t>
      </w:r>
      <w:hyperlink w:history="0" w:anchor="P49" w:tooltip="1. Настоящий Порядок регулирует вопросы предоставления в 2024 году из краевого бюджета за счет средств краевого бюджета субсидии Камчатскому региональному отделению Общероссийской общественной организации &quot;Российский Красный Крест&quot; (далее - получатель субсидии) на финансовое обеспечение затрат, в связи с оказанием услуг по организации и проведению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Порядка;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получатель субсидии не является иностранным агентом в соответствии с Федеральным </w:t>
      </w:r>
      <w:hyperlink w:history="0" r:id="rId12" w:tooltip="Федеральный закон от 14.07.2022 N 255-ФЗ (ред. от 13.12.2024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получателя субсидии на едином налоговом счете отсутствует или не превышает размер, определенный </w:t>
      </w:r>
      <w:hyperlink w:history="0" r:id="rId13" w:tooltip="&quot;Налоговый кодекс Российской Федерации (часть первая)&quot; от 31.07.1998 N 146-ФЗ (ред. от 23.11.2024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bookmarkStart w:id="65" w:name="P65"/>
    <w:bookmarkEnd w:id="6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получателя субсидии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 перед Камчатским краем;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получатель субсидии не находится в процессе реорганизации (за исключением реорганизации в форме присоединения), ликвидации, в отношении 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Федерации;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дисквалифицированном руководителе или главном бухгалтере получателя субсидии.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Для предоставления субсидии получатель субсидии представляет в Министерство нарочно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заявку на предоставление субсидии с указанием реквизитов расчетного или корреспондентского счета получателя субсидии, открытого в учреждениях Центрального банка Российской Федерации или кредитных организациях, по форме, утвержденной Министерством (далее - заявка);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заверенную копию устава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справку, подписанную получателем субсидии, о соответствии требованиям, указанным в </w:t>
      </w:r>
      <w:hyperlink w:history="0" w:anchor="P58" w:tooltip="6. Условием предоставления субсидии является соответствие получателя субсидии на первое число месяца, в котором подаются указанные в части 7 настоящего Порядка документы для получения субсидии,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Заявка, а также иные документы, предусмотренные настоящим Порядком, в том числе отчетность, подлежат обязательной регистрации в день их поступления в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Министерство в течение 5 рабочих дней со дня регистрации документов, указанных в </w:t>
      </w:r>
      <w:hyperlink w:history="0" w:anchor="P68" w:tooltip="7. Для предоставления субсидии получатель субсидии представляет в Министерство нарочно следующие документы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рассматривает их и проводит проверку на соответствие получателя субсидии указанным в </w:t>
      </w:r>
      <w:hyperlink w:history="0" w:anchor="P58" w:tooltip="6. Условием предоставления субсидии является соответствие получателя субсидии на первое число месяца, в котором подаются указанные в части 7 настоящего Порядка документы для получения субсидии,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соответствии с </w:t>
      </w:r>
      <w:hyperlink w:history="0" w:anchor="P59" w:tooltip="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..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и </w:t>
      </w:r>
      <w:hyperlink w:history="0" w:anchor="P66" w:tooltip="8) получатель субсидии не находится в процессе реорганизации (за исключением реорганизации в форме присоединения), ликвидации, в отношении 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8 части 6</w:t>
        </w:r>
      </w:hyperlink>
      <w:r>
        <w:rPr>
          <w:sz w:val="20"/>
        </w:rPr>
        <w:t xml:space="preserve">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"Предоставление сведений из ЕГРЮЛ/ЕГРИП в электронном виде";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соответствии с </w:t>
      </w:r>
      <w:hyperlink w:history="0" w:anchor="P60" w:tooltip="2)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>
          <w:rPr>
            <w:sz w:val="20"/>
            <w:color w:val="0000ff"/>
          </w:rPr>
          <w:t xml:space="preserve">пунктом 2 части 6</w:t>
        </w:r>
      </w:hyperlink>
      <w:r>
        <w:rPr>
          <w:sz w:val="20"/>
        </w:rPr>
        <w:t xml:space="preserve"> настоящего Порядка на основании информации, размещенной на официальном сайте Росфинмониторинга на странице "Перечень организаций и физических лиц, в отношении которых имеются сведения об их причастности к экстремистской деятельности или терроризму";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соответствии с </w:t>
      </w:r>
      <w:hyperlink w:history="0" w:anchor="P61" w:tooltip="3) получатель субсидии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">
        <w:r>
          <w:rPr>
            <w:sz w:val="20"/>
            <w:color w:val="0000ff"/>
          </w:rPr>
          <w:t xml:space="preserve">пунктом 3 части 6</w:t>
        </w:r>
      </w:hyperlink>
      <w:r>
        <w:rPr>
          <w:sz w:val="20"/>
        </w:rPr>
        <w:t xml:space="preserve"> настоящего Порядка на основании информации, размещенной на официальном сайте Росфинмониторинга на странице "Перечни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соответствии с </w:t>
      </w:r>
      <w:hyperlink w:history="0" w:anchor="P62" w:tooltip="4) получатель субсидии не получает средства из краевого бюджета на основании иных нормативных правовых актов Камчатского края на цели, указанные в части 1 настоящего Порядка;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65" w:tooltip="7) у получателя субсидии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 перед Камчатским краем;">
        <w:r>
          <w:rPr>
            <w:sz w:val="20"/>
            <w:color w:val="0000ff"/>
          </w:rPr>
          <w:t xml:space="preserve">7 части 6</w:t>
        </w:r>
      </w:hyperlink>
      <w:r>
        <w:rPr>
          <w:sz w:val="20"/>
        </w:rPr>
        <w:t xml:space="preserve"> настоящего Порядка на основании данных нормативных правовых актов Камчатского края и данных, полученных от главных распорядителей бюджетных средств, предоставляющих из краевого бюджета субсидии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соответствии с </w:t>
      </w:r>
      <w:hyperlink w:history="0" w:anchor="P63" w:tooltip="5) получатель субсидии не является иностранным агентом в соответствии с Федеральным законом от 14.07.2022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пунктом 5 части 6</w:t>
        </w:r>
      </w:hyperlink>
      <w:r>
        <w:rPr>
          <w:sz w:val="20"/>
        </w:rPr>
        <w:t xml:space="preserve"> настоящего Порядка на основании информации, размещенной на официальном сайте Министерства юстиции Российской Федерации на странице "Реестр иностранных агентов";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 соответствии с </w:t>
      </w:r>
      <w:hyperlink w:history="0" w:anchor="P64" w:tooltip="6)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">
        <w:r>
          <w:rPr>
            <w:sz w:val="20"/>
            <w:color w:val="0000ff"/>
          </w:rPr>
          <w:t xml:space="preserve">пунктом 6 части 6</w:t>
        </w:r>
      </w:hyperlink>
      <w:r>
        <w:rPr>
          <w:sz w:val="20"/>
        </w:rPr>
        <w:t xml:space="preserve"> настоящего Порядка на основании данных Федеральной налоговой службы, полученных путем использования государственной информационной системы "Региональная система межведомственного электронного взаимодействия";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 соответствии с </w:t>
      </w:r>
      <w:hyperlink w:history="0" w:anchor="P67" w:tooltip="9) в реестре дисквалифицированных лиц отсутствуют сведения о дисквалифицированном руководителе или главном бухгалтере получателя субсидии.">
        <w:r>
          <w:rPr>
            <w:sz w:val="20"/>
            <w:color w:val="0000ff"/>
          </w:rPr>
          <w:t xml:space="preserve">пунктом 9 части 6</w:t>
        </w:r>
      </w:hyperlink>
      <w:r>
        <w:rPr>
          <w:sz w:val="20"/>
        </w:rPr>
        <w:t xml:space="preserve"> настоящего Порядка на основании информации, размещенной на официальном сайте Федеральной налоговой службы на странице "Поиск сведений в реестре дисквалифицированных лиц".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Министерство в течение 10 рабочих дней со дня регистрации документов, указанных в </w:t>
      </w:r>
      <w:hyperlink w:history="0" w:anchor="P68" w:tooltip="7. Для предоставления субсидии получатель субсидии представляет в Министерство нарочно следующие документы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принимает решение о предоставлении субсидии или об отказе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представленных получателем субсидии документов требованиям, установленным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факта недостоверности представленной получателем субсидии информации, в том числе информации о месте нахождения и адресе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получателя субсидии условию и требованиям, установленным </w:t>
      </w:r>
      <w:hyperlink w:history="0" w:anchor="P58" w:tooltip="6. Условием предоставления субсидии является соответствие получателя субсидии на первое число месяца, в котором подаются указанные в части 7 настоящего Порядка документы для получения субсидии,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случае принятия решения об отказе в предоставлении субсидии Министерство в течение 5 рабочих дней со дня принятия такого решения направляет получателю субсидии уведомление о принятом решении с обоснованием причин отказа посредством почтового отправления, электронной связи или иным способом, обеспечивающим подтверждение получения указанного уведомления получателем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случае принятия решения о предоставлении субсидии Министерство заключает с получателем субсидии соглашение о предоставлении субсидии (далее -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Соглашение, дополнительное соглашение к нему, в том числе дополнительное соглашение о расторжении соглашения (при необходимости), заключаются в соответствии с типовой формой, утвержденной Министерством финансов Камчатского края.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Заключение соглашения осуществляется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Министерство в течение 5 рабочих дней со дня подписания приказа о предоставлении субсидии направляет получателю субсидии проект соглашения для подписания посредством почтового отправления, электронной связи или иным способом, обеспечивающим подтверждение получения проекта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в течение 5 рабочих дней со дня получения проекта соглашения представляет в адрес Министерства два экземпляра подписанного проекта соглашения посредством почтового отправления или нарочно;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Министерство подписывает соглашение со своей стороны и регистрирует его в срок, не позднее 5 рабочих дней со дня получения подписанного со стороны получателя субсидии проекта соглашения, и направляет один экземпляр соглашения в адрес получателя субсидии посредством почтового отправления или нарочно, не позднее следующего дня после его подписания и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Внесение изменений в соглашение оформляется в виде дополнительного соглашения к соглашению (дополнительного соглашения о расторжении соглашения) в соответствии с типовой формой, утвержденной Министерством финансов Камчатского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7 рабочих дней со дня принятия решения о заключении дополнительного соглашения к соглашению (дополнительного соглашения о расторжении соглашения), уведомляет получателя субсидии о данном намерении и направляет дополнительное соглашение к соглашению (дополнительного соглашения о расторжении соглашения) посредством почтового отправления, электронной связи или иным способом, обеспечивающим подтверждение получения данных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 течение 10 рабочих дней со дня получения документов, указанных в абзаце втором настоящей части, но не позднее 20 декабря года предоставления субсидии, подписывает дополнительное соглашение к соглашению (дополнительного соглашения о расторжении соглашения) на бумажном носителе и направляет его в адрес Министерства посредством почтового отправления, нарочно или иным способом, обеспечивающим подтверждение получения дополнительного соглашения к соглашению.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получения подписанного получателем субсидии дополнительного соглашения к соглашению (дополнительного соглашения о расторжении соглашения) подписывает его на бумажном носителе и направляет один экземпляр дополнительного соглашения в адрес получателя субсидии посредством почтового отправления, нарочно или иным способом, обеспечивающим подтверждение получения дополнительного соглашения к соглашению.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 нарушения получателем субсидии порядка и срока заключения соглашения, установленных </w:t>
      </w:r>
      <w:hyperlink w:history="0" w:anchor="P89" w:tooltip="14. Заключение соглашения осуществляется в следующем порядке и сроки:">
        <w:r>
          <w:rPr>
            <w:sz w:val="20"/>
            <w:color w:val="0000ff"/>
          </w:rPr>
          <w:t xml:space="preserve">частью 14</w:t>
        </w:r>
      </w:hyperlink>
      <w:r>
        <w:rPr>
          <w:sz w:val="20"/>
        </w:rPr>
        <w:t xml:space="preserve"> настоящего Порядка, получатель субсидии признается уклонившимся от заключения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Обязательными условиями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включаемые соответственно в соглашение и договоры, заключенные в целях исполнения обязательств по соглашению: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получателя субсидии, лиц, получающих средства на основании договоров, заключенных с получателем субсидии (за исключением государственных унитарных предприятий, хозяйственных товариществ и обществ с участием Камчатского края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4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5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запрет приобретения получателем субсидии, а также иными юридическими лицами, получающими средства на основании договоров, заключенных с получателем субсидии за счет полученных из краевого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включаемые в соглашение: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случае уменьшения Министерству ранее доведенных лимитов бюджетных обязательств на цели, указанные в </w:t>
      </w:r>
      <w:hyperlink w:history="0" w:anchor="P49" w:tooltip="1. Настоящий Порядок регулирует вопросы предоставления в 2024 году из краевого бюджета за счет средств краевого бюджета субсидии Камчатскому региональному отделению Общероссийской общественной организации &quot;Российский Красный Крест&quot; (далее - получатель субсидии) на финансовое обеспечение затрат, в связи с оказанием услуг по организации и проведению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Порядка, приводящего к невозможности предоставления субсидии в размере, определенном в соглашении, Министерство осуществляет с получателем субсидии согласование новых условий соглашения или расторгает соглашение при недостижении согласия по новым условиям;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принятие получателем субсидии обязательства о достижении результатов предоставления субсидии в соответствии с заключенным между Министерством и получателем субсидии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При реорганизации получателя субсидии, являющегося юридическим лицом: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краевой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Субсидия предоставляется получателю субсидии в размере, определенном </w:t>
      </w:r>
      <w:hyperlink w:history="0" r:id="rId16" w:tooltip="Закон Камчатского края от 23.11.2023 N 300 (ред. от 10.12.2024) &quot;О краевом бюджете на 2024 год и на плановый период 2025 и 2026 годов&quot; (принят Постановлением Законодательного Собрания Камчатского края от 21.11.2023 N 54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23.11.2023 N 300 "О краевом бюджете на 2024 год и плановый период 2025 и 2026 годов", и составляет 70 000,00 рублей.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Министерство перечисляет субсидию на расчетный или корреспондентский счет, открытый получателем субсидии в учреждениях Центрального банка Российской Федерации или кредитных организациях, реквизиты которого указаны в заявке о предоставлении субсидии на основании заявления, содержащего расчет суммы субсидии на текущий месяц, по форме, установленной соглашением, ежемесячно в течение 15 рабочих дней с даты подачи заявления в Министерство в пределах кассового плана по расходам краевого бюджета.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Результатами предоставления субсидии по состоянию на 31 декабря 2024 года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количество мероприятий, проведенных в 2024 году получателем субсидии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число граждан, принявших участие в мероприятиях, проведенных в 2024 году получателем субсидии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Значения результатов предоставления субсидии, указанных в </w:t>
      </w:r>
      <w:hyperlink w:history="0" w:anchor="P110" w:tooltip="21. Результатами предоставления субсидии по состоянию на 31 декабря 2024 года являются:">
        <w:r>
          <w:rPr>
            <w:sz w:val="20"/>
            <w:color w:val="0000ff"/>
          </w:rPr>
          <w:t xml:space="preserve">части 21</w:t>
        </w:r>
      </w:hyperlink>
      <w:r>
        <w:rPr>
          <w:sz w:val="20"/>
        </w:rPr>
        <w:t xml:space="preserve"> настоящего Порядка, устанавливаются соглашением.</w:t>
      </w:r>
    </w:p>
    <w:bookmarkStart w:id="114" w:name="P114"/>
    <w:bookmarkEnd w:id="11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Получатель субсидии представляет в Министерство отчетность по формам, определенным в соответствии с типовой формой соглашения, утвержденной Министерством финансов Камчатского края, в порядке, установленном соглашением: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отчет о достижении значений результатов предоставления субсидии - ежеквартально, не позднее 15 числа месяца, следующего за отчетным кварталом;</w:t>
      </w:r>
    </w:p>
    <w:bookmarkStart w:id="116" w:name="P116"/>
    <w:bookmarkEnd w:id="1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отчет об осуществлении расходов получателем субсидии, источником финансового обеспечения которых является субсидия, с приложением копий первичных документов, подтверждающих фактически произведенные расходы - ежеквартально, не позднее 15 числа месяца, следующего за отчетным кварталом.</w:t>
      </w:r>
    </w:p>
    <w:bookmarkStart w:id="117" w:name="P117"/>
    <w:bookmarkEnd w:id="1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Министерство осуществляет проверку соблюдения получателем субсидии, а также лицами, получающими средства на основании договоров, заключенных с получателем субсидии в целях исполнения обязательств по соглашению, порядка и условий предоставления субсидии, в том числе в части достижения результатов предоставления субсидии, а органы государственного финансового контроля осуществляют проверки в соответствии со </w:t>
      </w:r>
      <w:hyperlink w:history="0" r:id="rId1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оформляет результаты проверок в порядке, установленном </w:t>
      </w:r>
      <w:hyperlink w:history="0" r:id="rId19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пунктами 48</w:t>
        </w:r>
      </w:hyperlink>
      <w:r>
        <w:rPr>
          <w:sz w:val="20"/>
        </w:rPr>
        <w:t xml:space="preserve"> - </w:t>
      </w:r>
      <w:hyperlink w:history="0" r:id="rId20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проверку отчетов, устанавливает полноту и достоверность сведений, содержащихся в отчетах, прилагаемых к ним документах и информации: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указанных в </w:t>
      </w:r>
      <w:hyperlink w:history="0" w:anchor="P115" w:tooltip="1) отчет о достижении значений результатов предоставления субсидии - ежеквартально, не позднее 15 числа месяца, следующего за отчетным кварталом;">
        <w:r>
          <w:rPr>
            <w:sz w:val="20"/>
            <w:color w:val="0000ff"/>
          </w:rPr>
          <w:t xml:space="preserve">пункте 1 части 23</w:t>
        </w:r>
      </w:hyperlink>
      <w:r>
        <w:rPr>
          <w:sz w:val="20"/>
        </w:rPr>
        <w:t xml:space="preserve"> настоящего Порядка, - в течение 20 рабочих дней с даты окончания срока представления отчетов получателем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указанных в </w:t>
      </w:r>
      <w:hyperlink w:history="0" w:anchor="P116" w:tooltip="2) отчет об осуществлении расходов получателем субсидии, источником финансового обеспечения которых является субсидия, с приложением копий первичных документов, подтверждающих фактически произведенные расходы - ежеквартально, не позднее 15 числа месяца, следующего за отчетным кварталом.">
        <w:r>
          <w:rPr>
            <w:sz w:val="20"/>
            <w:color w:val="0000ff"/>
          </w:rPr>
          <w:t xml:space="preserve">пункте 2 части 23</w:t>
        </w:r>
      </w:hyperlink>
      <w:r>
        <w:rPr>
          <w:sz w:val="20"/>
        </w:rPr>
        <w:t xml:space="preserve"> настоящего Порядка, - в течение 10 рабочих дней с даты окончания срока представления отчетов получателем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Отчеты, указанные в </w:t>
      </w:r>
      <w:hyperlink w:history="0" w:anchor="P114" w:tooltip="23. Получатель субсидии представляет в Министерство отчетность по формам, определенным в соответствии с типовой формой соглашения, утвержденной Министерством финансов Камчатского края, в порядке, установленном соглашением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Порядка, считаются принятыми после их подписания руководителем Министерства (уполномоченным им лицом).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3 рабочих дней со дня принятия отчетов, указанных в </w:t>
      </w:r>
      <w:hyperlink w:history="0" w:anchor="P114" w:tooltip="23. Получатель субсидии представляет в Министерство отчетность по формам, определенным в соответствии с типовой формой соглашения, утвержденной Министерством финансов Камчатского края, в порядке, установленном соглашением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Порядка, направляет получателю субсидии посредством почтового отправления, электронной связи или нарочно уведомление о принятом решении.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случае непринятия отчетности, указанной в </w:t>
      </w:r>
      <w:hyperlink w:history="0" w:anchor="P114" w:tooltip="23. Получатель субсидии представляет в Министерство отчетность по формам, определенным в соответствии с типовой формой соглашения, утвержденной Министерством финансов Камчатского края, в порядке, установленном соглашением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Порядка, Министерство в течение 3 рабочих дней со дня принятия решения, направляет получателю субсидии посредством электронной связи уведомление с требованием направить скорректированную отчетность в срок, установленный в настоящем уведомлении, с указанием причин отказа в принятии отчетности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непредставление (представление не в полном объеме) отчета;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некорректное заполнение (не заполнение) получателем субсидии всех обязательных для заполнения граф, предусмотренных в отчете;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предоставление отчета с нарушением срока, указанного в </w:t>
      </w:r>
      <w:hyperlink w:history="0" w:anchor="P114" w:tooltip="23. Получатель субсидии представляет в Министерство отчетность по формам, определенным в соответствии с типовой формой соглашения, утвержденной Министерством финансов Камчатского края, в порядке, установленном соглашением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недостоверности информации, содержащейся в отчете.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Министерством проводится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 в порядке и по формам, которые установлены порядком проведения мониторинга достижения результатов, утвержденным Министерством финансов Российской Федерации.</w:t>
      </w:r>
    </w:p>
    <w:bookmarkStart w:id="130" w:name="P130"/>
    <w:bookmarkEnd w:id="13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и(или)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бюджет. Получатель субсидии обязан возвратить средства субсидии в краевой бюджет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выявления нарушения органами государственного финансового контроля -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выявления нарушения Министерством - в течение 20 рабочих дней со дня получения требования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иных случаях - в течение 20 рабочих дней со дня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Получатель субсидии обязан возвратить средства субсидии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целей предоставления субсидии - в размере нецелевого использования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нарушения условий и порядка предоставления субсидии -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недостижения значений результатов предоставления субсидии, предусмотренных соглашением, получатель субсидии осуществляет возврат субсидии в размере, определяемом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х (1 - SUM (Тi /Si) / n),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- размер субсидии, подлежащей возврату;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- размер субсидии, представленной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Тi - фактически достигнутое значение i-го результата предоставления субсидии на отчетную дату;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Si - плановое значение i-го результата предоставления субсидии, установленное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общее количество результатов предоставления субсидии, установленных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Письменное требование о возврате субсидии в краевой бюджет направляется Министерством получателю субсидии в течение 15 рабочих дней со дня выявления нарушений, указанных в </w:t>
      </w:r>
      <w:hyperlink w:history="0" w:anchor="P130" w:tooltip="29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(или)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. Получатель субсидии обязан возвратить средства субсидии в краевой бюджет в следующем порядке и сроки:">
        <w:r>
          <w:rPr>
            <w:sz w:val="20"/>
            <w:color w:val="0000ff"/>
          </w:rPr>
          <w:t xml:space="preserve">части 29</w:t>
        </w:r>
      </w:hyperlink>
      <w:r>
        <w:rPr>
          <w:sz w:val="20"/>
        </w:rPr>
        <w:t xml:space="preserve"> настоящего Порядка, посредством почтового отправления, электронной связи или иным способом, обеспечивающим подтверждение получения требования получателем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При невозврате субсидии в сроки, установленные </w:t>
      </w:r>
      <w:hyperlink w:history="0" w:anchor="P130" w:tooltip="29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(или)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. Получатель субсидии обязан возвратить средства субсидии в краевой бюджет в следующем порядке и сроки:">
        <w:r>
          <w:rPr>
            <w:sz w:val="20"/>
            <w:color w:val="0000ff"/>
          </w:rPr>
          <w:t xml:space="preserve">частью 29</w:t>
        </w:r>
      </w:hyperlink>
      <w:r>
        <w:rPr>
          <w:sz w:val="20"/>
        </w:rPr>
        <w:t xml:space="preserve"> настоящего Порядка, Министерство принимает необходимые меры по взысканию подлежащей возврату в краевой бюджет 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субсидию в краевой бюджет.</w:t>
      </w:r>
    </w:p>
    <w:bookmarkStart w:id="148" w:name="P148"/>
    <w:bookmarkEnd w:id="1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В случае выявления нарушений, в том числе по фактам проверок, указанных в </w:t>
      </w:r>
      <w:hyperlink w:history="0" w:anchor="P117" w:tooltip="24. Министерство осуществляет проверку соблюдения получателем субсидии, а также лицами, получающими средства на основании договоров, заключенных с получателем субсидии в целях исполнения обязательств по соглашению, порядка и условий предоставления субсидии, в том числе в части достижения результатов предоставления субсидии, а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части 24</w:t>
        </w:r>
      </w:hyperlink>
      <w:r>
        <w:rPr>
          <w:sz w:val="20"/>
        </w:rPr>
        <w:t xml:space="preserve"> настоящего Порядка, лица, получившие средства на основании договоров, заключенных с получателем субсидии, обязаны возвратить в сроки, не превышающие сроки, указанные в </w:t>
      </w:r>
      <w:hyperlink w:history="0" w:anchor="P130" w:tooltip="29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(или)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. Получатель субсидии обязан возвратить средства субсидии в краевой бюджет в следующем порядке и сроки:">
        <w:r>
          <w:rPr>
            <w:sz w:val="20"/>
            <w:color w:val="0000ff"/>
          </w:rPr>
          <w:t xml:space="preserve">части 29</w:t>
        </w:r>
      </w:hyperlink>
      <w:r>
        <w:rPr>
          <w:sz w:val="20"/>
        </w:rPr>
        <w:t xml:space="preserve"> настоящего Порядка, соответствующие средства на счет получателя субсидии в целях последующего возврата указанных средств получателем субсидии в краевой бюджет в течение 10 рабочих дней со дня поступления средств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В случае невозврата лицами, указанными в </w:t>
      </w:r>
      <w:hyperlink w:history="0" w:anchor="P148" w:tooltip="33. В случае выявления нарушений, в том числе по фактам проверок, указанных в части 24 настоящего Порядка, лица, получившие средства на основании договоров, заключенных с получателем субсидии, обязаны возвратить в сроки, не превышающие сроки, указанные в части 29 настоящего Порядка, соответствующие средства на счет получателя субсидии в целях последующего возврата указанных средств получателем субсидии в краевой бюджет в течение 10 рабочих дней со дня поступления средств на счет получателя субсидии.">
        <w:r>
          <w:rPr>
            <w:sz w:val="20"/>
            <w:color w:val="0000ff"/>
          </w:rPr>
          <w:t xml:space="preserve">части 33</w:t>
        </w:r>
      </w:hyperlink>
      <w:r>
        <w:rPr>
          <w:sz w:val="20"/>
        </w:rPr>
        <w:t xml:space="preserve"> настоящего Порядка, средств, полученных за счет средств субсидии, на счет получателя субсидии в сроки, указанные в требовании о возврате средств, полученных за счет средств субсидии, получатель субсидии принимает необходимые меры по взысканию подлежащих возврату в краевой бюджет средств, полученных за счет средств субсидии, в судебном порядке в срок, не позднее 30 рабочих дней со дня, когда получателю субсидии стало известно о неисполнении лицами, указанными в </w:t>
      </w:r>
      <w:hyperlink w:history="0" w:anchor="P148" w:tooltip="33. В случае выявления нарушений, в том числе по фактам проверок, указанных в части 24 настоящего Порядка, лица, получившие средства на основании договоров, заключенных с получателем субсидии, обязаны возвратить в сроки, не превышающие сроки, указанные в части 29 настоящего Порядка, соответствующие средства на счет получателя субсидии в целях последующего возврата указанных средств получателем субсидии в краевой бюджет в течение 10 рабочих дней со дня поступления средств на счет получателя субсидии.">
        <w:r>
          <w:rPr>
            <w:sz w:val="20"/>
            <w:color w:val="0000ff"/>
          </w:rPr>
          <w:t xml:space="preserve">части 33</w:t>
        </w:r>
      </w:hyperlink>
      <w:r>
        <w:rPr>
          <w:sz w:val="20"/>
        </w:rPr>
        <w:t xml:space="preserve"> настоящего Порядка, обязанности возвратить средства, полученные на основании договоров, заключенных с получателем субсидии,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Остаток субсидии, неиспользованный в году предоставления субсидии (за исключением расходов, предоставленных в пределах суммы для оплаты денежных обязательств получателя субсидии, источником финансового обеспечения которых являются указанные субсидии) подлежит возврату получателем субсидии в краевой бюджет на лицевой счет Министерства не позднее 15 февраля следующего финансового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Камчатского края от 26.08.2024 N 406-П</w:t>
            <w:br/>
            <w:t>"Об утверждении Порядка предоставления в 2024 году 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487&amp;dst=3149" TargetMode = "External"/>
	<Relationship Id="rId8" Type="http://schemas.openxmlformats.org/officeDocument/2006/relationships/hyperlink" Target="https://login.consultant.ru/link/?req=doc&amp;base=LAW&amp;n=494487&amp;dst=7616" TargetMode = "External"/>
	<Relationship Id="rId9" Type="http://schemas.openxmlformats.org/officeDocument/2006/relationships/hyperlink" Target="https://login.consultant.ru/link/?req=doc&amp;base=LAW&amp;n=490805" TargetMode = "External"/>
	<Relationship Id="rId10" Type="http://schemas.openxmlformats.org/officeDocument/2006/relationships/hyperlink" Target="https://login.consultant.ru/link/?req=doc&amp;base=RLAW296&amp;n=208140&amp;dst=100011" TargetMode = "External"/>
	<Relationship Id="rId11" Type="http://schemas.openxmlformats.org/officeDocument/2006/relationships/hyperlink" Target="https://login.consultant.ru/link/?req=doc&amp;base=LAW&amp;n=121087&amp;dst=100142" TargetMode = "External"/>
	<Relationship Id="rId12" Type="http://schemas.openxmlformats.org/officeDocument/2006/relationships/hyperlink" Target="https://login.consultant.ru/link/?req=doc&amp;base=LAW&amp;n=493204" TargetMode = "External"/>
	<Relationship Id="rId13" Type="http://schemas.openxmlformats.org/officeDocument/2006/relationships/hyperlink" Target="https://login.consultant.ru/link/?req=doc&amp;base=LAW&amp;n=491424&amp;dst=5769" TargetMode = "External"/>
	<Relationship Id="rId14" Type="http://schemas.openxmlformats.org/officeDocument/2006/relationships/hyperlink" Target="https://login.consultant.ru/link/?req=doc&amp;base=LAW&amp;n=494487&amp;dst=3704" TargetMode = "External"/>
	<Relationship Id="rId15" Type="http://schemas.openxmlformats.org/officeDocument/2006/relationships/hyperlink" Target="https://login.consultant.ru/link/?req=doc&amp;base=LAW&amp;n=494487&amp;dst=3722" TargetMode = "External"/>
	<Relationship Id="rId16" Type="http://schemas.openxmlformats.org/officeDocument/2006/relationships/hyperlink" Target="https://login.consultant.ru/link/?req=doc&amp;base=RLAW296&amp;n=212406" TargetMode = "External"/>
	<Relationship Id="rId17" Type="http://schemas.openxmlformats.org/officeDocument/2006/relationships/hyperlink" Target="https://login.consultant.ru/link/?req=doc&amp;base=LAW&amp;n=494487&amp;dst=3704" TargetMode = "External"/>
	<Relationship Id="rId18" Type="http://schemas.openxmlformats.org/officeDocument/2006/relationships/hyperlink" Target="https://login.consultant.ru/link/?req=doc&amp;base=LAW&amp;n=494487&amp;dst=3722" TargetMode = "External"/>
	<Relationship Id="rId19" Type="http://schemas.openxmlformats.org/officeDocument/2006/relationships/hyperlink" Target="https://login.consultant.ru/link/?req=doc&amp;base=LAW&amp;n=489036&amp;dst=100155" TargetMode = "External"/>
	<Relationship Id="rId20" Type="http://schemas.openxmlformats.org/officeDocument/2006/relationships/hyperlink" Target="https://login.consultant.ru/link/?req=doc&amp;base=LAW&amp;n=489036&amp;dst=10019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Камчатского края от 26.08.2024 N 406-П
"Об утверждении Порядка предоставления в 2024 году из краевого бюджета субсидии Камчатскому региональному отделению Общероссийской общественной организации "Российский Красный Крест" на организацию и проведение информационных и обучающих мероприятий для государственных и муниципальных служащих, работников и добровольцев некоммерческих организаций и инициативных объединений граждан в муниципальных образованиях Камчатского края"</dc:title>
  <dcterms:created xsi:type="dcterms:W3CDTF">2024-12-30T09:56:08Z</dcterms:created>
</cp:coreProperties>
</file>