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Постановление Правительства Камчатского края от 03.12.2024 N 583-П</w:t>
              <w:br/>
              <w:t xml:space="preserve">"Об утверждении Порядка предоставления в 2024 году из краевого бюджета субсидий социально ориентированным некоммерческим организациям в Камчатском крае на финансовое обеспечение затрат, связанных с оказанием консультационных, образовательных, просветительских, информационных услуг, услуг по методической поддержке, поддержке для участия в конкурсах федерального и регионального уровней, оказываемых социально ориентированным некоммерческим организациям, и проведения отбора получателей субсидии"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КАМЧАТСКОГО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 декабря 2024 г. N 583-П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ПРЕДОСТАВЛЕНИЯ В 2024 ГОДУ</w:t>
      </w:r>
    </w:p>
    <w:p>
      <w:pPr>
        <w:pStyle w:val="2"/>
        <w:jc w:val="center"/>
      </w:pPr>
      <w:r>
        <w:rPr>
          <w:sz w:val="20"/>
        </w:rPr>
        <w:t xml:space="preserve">ИЗ КРАЕВОГО БЮДЖЕТА СУБСИДИЙ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В</w:t>
      </w:r>
    </w:p>
    <w:p>
      <w:pPr>
        <w:pStyle w:val="2"/>
        <w:jc w:val="center"/>
      </w:pPr>
      <w:r>
        <w:rPr>
          <w:sz w:val="20"/>
        </w:rPr>
        <w:t xml:space="preserve">КАМЧАТСКОМ КРАЕ НА ФИНАНСОВОЕ ОБЕСПЕЧЕНИЕ ЗАТРАТ,</w:t>
      </w:r>
    </w:p>
    <w:p>
      <w:pPr>
        <w:pStyle w:val="2"/>
        <w:jc w:val="center"/>
      </w:pPr>
      <w:r>
        <w:rPr>
          <w:sz w:val="20"/>
        </w:rPr>
        <w:t xml:space="preserve">СВЯЗАННЫХ С ОКАЗАНИЕМ КОНСУЛЬТАЦИОННЫХ, ОБРАЗОВАТЕЛЬНЫХ,</w:t>
      </w:r>
    </w:p>
    <w:p>
      <w:pPr>
        <w:pStyle w:val="2"/>
        <w:jc w:val="center"/>
      </w:pPr>
      <w:r>
        <w:rPr>
          <w:sz w:val="20"/>
        </w:rPr>
        <w:t xml:space="preserve">ПРОСВЕТИТЕЛЬСКИХ, ИНФОРМАЦИОННЫХ УСЛУГ, УСЛУГ ПО</w:t>
      </w:r>
    </w:p>
    <w:p>
      <w:pPr>
        <w:pStyle w:val="2"/>
        <w:jc w:val="center"/>
      </w:pPr>
      <w:r>
        <w:rPr>
          <w:sz w:val="20"/>
        </w:rPr>
        <w:t xml:space="preserve">МЕТОДИЧЕСКОЙ ПОДДЕРЖКЕ, ПОДДЕРЖКЕ ДЛЯ УЧАСТИЯ В</w:t>
      </w:r>
    </w:p>
    <w:p>
      <w:pPr>
        <w:pStyle w:val="2"/>
        <w:jc w:val="center"/>
      </w:pPr>
      <w:r>
        <w:rPr>
          <w:sz w:val="20"/>
        </w:rPr>
        <w:t xml:space="preserve">КОНКУРСАХ ФЕДЕРАЛЬНОГО И РЕГИОНАЛЬНОГО УРОВНЕЙ,</w:t>
      </w:r>
    </w:p>
    <w:p>
      <w:pPr>
        <w:pStyle w:val="2"/>
        <w:jc w:val="center"/>
      </w:pPr>
      <w:r>
        <w:rPr>
          <w:sz w:val="20"/>
        </w:rPr>
        <w:t xml:space="preserve">ОКАЗЫВАЕМЫХ СОЦИАЛЬНО ОРИЕНТИРОВАННЫМ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ОРГАНИЗАЦИЯМ, И ПРОВЕДЕНИЯ ОТБОРА</w:t>
      </w:r>
    </w:p>
    <w:p>
      <w:pPr>
        <w:pStyle w:val="2"/>
        <w:jc w:val="center"/>
      </w:pPr>
      <w:r>
        <w:rPr>
          <w:sz w:val="20"/>
        </w:rPr>
        <w:t xml:space="preserve">ПОЛУЧАТЕЛЕЙ СУБСИДИИ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абзацем вторым пункта 2 статьи 78.1</w:t>
        </w:r>
      </w:hyperlink>
      <w:r>
        <w:rPr>
          <w:sz w:val="20"/>
        </w:rPr>
        <w:t xml:space="preserve">, </w:t>
      </w:r>
      <w:hyperlink w:history="0" r:id="rId8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абзацем вторым пункта 4 статьи 78.5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9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2024 году из краевого бюджета субсидий социально ориентированным некоммерческим организациям в Камчатском крае на финансовое обеспечение затрат, связанных с оказанием консультационных, образовательных, просветительских, информационных услуг, услуг по методической поддержке, поддержке для участия в конкурсах федерального и регионального уровней, оказываемых социально ориентированным некоммерческим организациям, и проведения отбора получателей субсидии согласно приложению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Е.А.ЧЕКИН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03.12.2024 N 583-П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2024 ГОДУ</w:t>
      </w:r>
    </w:p>
    <w:p>
      <w:pPr>
        <w:pStyle w:val="2"/>
        <w:jc w:val="center"/>
      </w:pPr>
      <w:r>
        <w:rPr>
          <w:sz w:val="20"/>
        </w:rPr>
        <w:t xml:space="preserve">ИЗ КРАЕВОГО БЮДЖЕТА СУБСИДИЙ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В</w:t>
      </w:r>
    </w:p>
    <w:p>
      <w:pPr>
        <w:pStyle w:val="2"/>
        <w:jc w:val="center"/>
      </w:pPr>
      <w:r>
        <w:rPr>
          <w:sz w:val="20"/>
        </w:rPr>
        <w:t xml:space="preserve">КАМЧАТСКОМ КРАЕ НА ФИНАНСОВОЕ ОБЕСПЕЧЕНИЕ ЗАТРАТ,</w:t>
      </w:r>
    </w:p>
    <w:p>
      <w:pPr>
        <w:pStyle w:val="2"/>
        <w:jc w:val="center"/>
      </w:pPr>
      <w:r>
        <w:rPr>
          <w:sz w:val="20"/>
        </w:rPr>
        <w:t xml:space="preserve">СВЯЗАННЫХ С ОКАЗАНИЕМ КОНСУЛЬТАЦИОННЫХ, ОБРАЗОВАТЕЛЬНЫХ,</w:t>
      </w:r>
    </w:p>
    <w:p>
      <w:pPr>
        <w:pStyle w:val="2"/>
        <w:jc w:val="center"/>
      </w:pPr>
      <w:r>
        <w:rPr>
          <w:sz w:val="20"/>
        </w:rPr>
        <w:t xml:space="preserve">ПРОСВЕТИТЕЛЬСКИХ, ИНФОРМАЦИОННЫХ УСЛУГ, УСЛУГ ПО</w:t>
      </w:r>
    </w:p>
    <w:p>
      <w:pPr>
        <w:pStyle w:val="2"/>
        <w:jc w:val="center"/>
      </w:pPr>
      <w:r>
        <w:rPr>
          <w:sz w:val="20"/>
        </w:rPr>
        <w:t xml:space="preserve">МЕТОДИЧЕСКОЙ ПОДДЕРЖКЕ, ПОДДЕРЖКЕ ДЛЯ УЧАСТИЯ В КОНКУРСАХ</w:t>
      </w:r>
    </w:p>
    <w:p>
      <w:pPr>
        <w:pStyle w:val="2"/>
        <w:jc w:val="center"/>
      </w:pPr>
      <w:r>
        <w:rPr>
          <w:sz w:val="20"/>
        </w:rPr>
        <w:t xml:space="preserve">ФЕДЕРАЛЬНОГО И РЕГИОНАЛЬНОГО УРОВНЕЙ, ОКАЗЫВАЕМЫХ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ОРГАНИЗАЦИЯМ, И ПРОВЕДЕНИЯ</w:t>
      </w:r>
    </w:p>
    <w:p>
      <w:pPr>
        <w:pStyle w:val="2"/>
        <w:jc w:val="center"/>
      </w:pPr>
      <w:r>
        <w:rPr>
          <w:sz w:val="20"/>
        </w:rPr>
        <w:t xml:space="preserve">ОТБОРА ПОЛУЧАТЕЛЕЙ СУБСИДИИ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bookmarkStart w:id="53" w:name="P53"/>
    <w:bookmarkEnd w:id="53"/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регулирует вопросы предоставления в 2024 году из краевого бюджета за счет средств краевого бюджета субсидий социально ориентированным некоммерческим организациям в Камчатском крае (за исключением государственных (муниципальных) учреждений) на финансовое обеспечение затрат, связанных с оказанием консультационных, образовательных, просветительских, информационных услуг, услуг по методической поддержке, поддержке для участия в конкурсах федерального и регионального уровней, оказываемых социально ориентированным некоммерческим организациям, включенным в реестр социально ориентированных некоммерческих организаций в соответствии со </w:t>
      </w:r>
      <w:hyperlink w:history="0" r:id="rId10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статьей 31.2</w:t>
        </w:r>
      </w:hyperlink>
      <w:r>
        <w:rPr>
          <w:sz w:val="20"/>
        </w:rPr>
        <w:t xml:space="preserve"> Федерального закона от 12.01.1996 N 7-ФЗ "О некоммерческих организациях" (далее соответственно - СОНКО, субсидия), в целях достижения результатов комплекса процессных мероприятий "Создание и поддержка инфраструктуры для деятельности некоммерческих организаций на региональном и муниципальном уровнях, имущественная поддержка некоммерческих организаций" по направлению расходов "Субсидии на организацию инфраструктуры поддержки социально ориентированных некоммерческих организаций в Камчатском крае" государственной </w:t>
      </w:r>
      <w:hyperlink w:history="0" r:id="rId11" w:tooltip="Постановление Правительства Камчатского края от 06.02.2024 N 38-П (ред. от 17.06.2024) &quot;Об утверждении государственной программы Камчатского края &quot;Реализация государственной национальной политики и укрепление гражданского единства в Камчатском крае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Камчатского края "Реализация государственной национальной политики и укрепление гражданского единства в Камчатском крае", утвержденной Постановлением Правительства Камчатского края от 06.02.2024 N 38-П (далее - Программа), и проведения отбора получателей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Субсидия носит целевой характер и не может быть израсходована на цели, не предусмотренные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Субсидия предоставляется Министерством развития гражданского общества Камчатского края (далее - Министерство),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предоставления субсидии является финансовое обеспечение затрат.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Информация о субсидии размещается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(в разделе единого портала) в порядке, установленном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Иные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К направлениям расходов, источником финансового обеспечения которых является субсидия,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обслуживание оргтехники и (или) комплектующих товаров, приобретение канцелярских товаров, полиграфической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оплата труда работников получателя субсидии, включая страховые взносы, осуществляющие деятельность по оказанию консультационной, образовательной, просветительской, информационной, методической поддержки СОНКО, в том числе для участия СОНКО в конкурсах грантов социальных проектов федерального и регионального уровней;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оплата услуг связи, услуг банка по расчетно-кассовому обслуживанию, услуг по разработке и техническому сопровождению сайта получателя субсидии, необходимых для оказания консультационной, образовательной, просветительской, информационной, методической поддержки СОНКО, в том числе для участия СОНКО в конкурсах грантов социальных проектов федерального и регионального уровней;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оформление подписки на периодические издания, приобретение публицистической и методической литературы, связанной с осуществлением деятельности по оказанию консультационной, образовательной, просветительской, информационной, методической поддержки СОНКО, в том числе для участия СОНКО в конкурсах грантов социальных проектов федерального и регионального уровней;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оплата издательско-полиграфических услуг для обеспечения деятельности по оказанию консультационной, образовательной, просветительской, информационной, методической поддержки СОНКО, в том числе для участия СОНКО в конкурсах грантов социальных проектов федерального и регионального уровней;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освещение деятельности получателя субсидии в средствах массовой информации и в сети "Интернет" с целью информирования СОНКО о возможности получения консультационных, образовательных, просветительских, информационных услуг, методической поддержки СОНКО, в том числе для участия СОНКО в конкурсах грантов социальных проектов федерального и регионального уровней;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оплата стоимости проезда работников и добровольцев (волонтеров) получателя субсидии, привлеченных для оказания консультационной, образовательной, просветительской, информационной, методической поддержки СОНКО на территории Камчатского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воздушным транспортом - в салоне экономического класса по тарифам экономического класса обслуживания;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автомобильным транспортом - в автомобильном транспорте общего пользования (кроме такси);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оплата стоимости проживания работников и добровольцев (волонтеров) получателя субсидии, привлеченных для оказания консультационной, образовательной, просветительской, информационной, методической поддержки СОНКО на территории Камчатского края в гостинице в номере стандарт, без питания;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оплата коммунальных услуг и арендной платы за пользование нежилым помещением, в котором располагается получатель субсидии.</w:t>
      </w:r>
    </w:p>
    <w:bookmarkStart w:id="73" w:name="P73"/>
    <w:bookmarkEnd w:id="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Условием предоставления субсидии является соответствие получателя субсидии на первое число месяца, в котором подается заявка на участие в отборе (далее - заявка), следующим требованиям:</w:t>
      </w:r>
    </w:p>
    <w:bookmarkStart w:id="74" w:name="P74"/>
    <w:bookmarkEnd w:id="7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bookmarkStart w:id="75" w:name="P75"/>
    <w:bookmarkEnd w:id="7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bookmarkStart w:id="76" w:name="P76"/>
    <w:bookmarkEnd w:id="7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получатель субсидии (участник отбора) не находится в составляемых в рамках реализации полномочий, предусмотренных </w:t>
      </w:r>
      <w:hyperlink w:history="0" r:id="rId12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получатель субсидии (участник отбора) не получает средства из краевого бюджета на основании иных нормативных правовых актов Камчатского края на цели, установленные настоящим Порядком;</w:t>
      </w:r>
    </w:p>
    <w:bookmarkStart w:id="78" w:name="P78"/>
    <w:bookmarkEnd w:id="7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получатель субсидии (участник отбора) не является иностранным агентом в соответствии с Федеральным </w:t>
      </w:r>
      <w:hyperlink w:history="0" r:id="rId13" w:tooltip="Федеральный закон от 14.07.2022 N 255-ФЗ (ред. от 13.12.2024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влиянием";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 получателя субсидии (участника отбора) на едином налоговом счете отсутствует или не превышает размер, определенный </w:t>
      </w:r>
      <w:hyperlink w:history="0" r:id="rId14" w:tooltip="&quot;Налоговый кодекс Российской Федерации (часть первая)&quot; от 31.07.1998 N 146-ФЗ (ред. от 23.11.2024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bookmarkStart w:id="80" w:name="P80"/>
    <w:bookmarkEnd w:id="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 получателя субсидии (участника отбора) отсутствуют просроченная задолженность по возврату в краевой бюджет иных субсидий, бюджетных инвестиций, предоставленных в том числе в соответствии с иными нормативными правовыми актами Камчатского края, и также иная просроченная (неурегулированная) задолженность по денежным обязательствам перед Камчатским краем;</w:t>
      </w:r>
    </w:p>
    <w:bookmarkStart w:id="81" w:name="P81"/>
    <w:bookmarkEnd w:id="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получатель субсидии (участник отбора)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bookmarkStart w:id="82" w:name="P82"/>
    <w:bookmarkEnd w:id="8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Министерство проводит проверку получателя субсидии (участника отбора) на соответствие требованиям, установленным </w:t>
      </w:r>
      <w:hyperlink w:history="0" w:anchor="P73" w:tooltip="6. Условием предоставления субсидии является соответствие получателя субсидии на первое число месяца, в котором подается заявка на участие в отборе (далее - заявка), следующим требованиям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Порядка, в порядке и сроки, установленные </w:t>
      </w:r>
      <w:hyperlink w:history="0" w:anchor="P216" w:tooltip="51. Министерство в течение 15 рабочих дней с даты приема заявки осуществляет проверку участника отбора на соответствие требованиям, установленным частью 6 настоящего Порядка, устанавливает полноту и достоверность сведений, содержащихся в прилагаемых к заявке документах, а также запрашивает в отношении участника отбора:">
        <w:r>
          <w:rPr>
            <w:sz w:val="20"/>
            <w:color w:val="0000ff"/>
          </w:rPr>
          <w:t xml:space="preserve">частью 51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Основаниями для отказа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несоответствие представленных получателем субсидии (участником отбора) документов требованиям, установленным </w:t>
      </w:r>
      <w:hyperlink w:history="0" w:anchor="P191" w:tooltip="40. Заявка содержит следующие сведения и документы:">
        <w:r>
          <w:rPr>
            <w:sz w:val="20"/>
            <w:color w:val="0000ff"/>
          </w:rPr>
          <w:t xml:space="preserve">частью 40</w:t>
        </w:r>
      </w:hyperlink>
      <w:r>
        <w:rPr>
          <w:sz w:val="20"/>
        </w:rPr>
        <w:t xml:space="preserve"> настоящего Порядка,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установление факта недостоверности представленной получателем субсидии (участником отбора) информации.</w:t>
      </w:r>
    </w:p>
    <w:bookmarkStart w:id="87" w:name="P87"/>
    <w:bookmarkEnd w:id="8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Заключение соглашения о предоставлении субсидии (далее - соглашение) осуществляется в следующем порядке и сроки: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Министерство в течение 5 рабочих дней со дня принятия решения о заключении соглашения направляет получателю субсидии проект соглашения в двух экземплярах для подписания посредством почтового отправления, электронной связи, нарочно или иным способом, обеспечивающим подтверждение получения указанного проекта получателем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субсидии в течение 5 рабочих дней со дня получения проекта соглашения подписывает и возвращает в Министерство два экземпляра проекта соглашения посредством почтового отправления или нарочно;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Министерство подписывает проект соглашения со своей стороны и регистрирует его в срок не позднее 5 рабочих дней со дня получения подписанного со стороны получателя субсидии проекта соглашения и направляет один экземпляр соглашения в адрес получателя субсидии посредством почтового отправления или нарочно;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соглашение считается заключенным после подписания его Министерством и получателем субсидии и регистрации в Министерстве, при этом день заключения соглашения считается днем принятия решения о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случае непоступления в Министерство двух экземпляров подписанного получателем субсидии соглашения в течение 5 рабочих дней со дня получения им проекта соглашения, получатель субсидии признается уклонившимся от заключения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Обязательными условиями предоставления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включаемые соответственно в соглашение и договоры, заключенные с получателем субсидии: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согласие получателя субсидии, лиц, получающих средства на основании договоров (соглашений), заключенных с получателями субсидий (за исключением государственных унитарных предприятий, хозяйственных товариществ и обществ с участием Камчатского края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15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6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запрет приобретения получателем субсидии - юридическими лицами, а также иными юридическими лицами, получающими средства на основании договоров (соглашений), заключенных с получателями субсидии, за счет полученных из краевого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включаемые в соглашение: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случае уменьшения Министерству ранее доведенных лимитов бюджетных обязательств на цель, указанную в части 1 настоящего Порядка, приводящего к невозможности предоставления субсидии в размере, определенном в соглашении, Министерство осуществляет с получателем субсидии согласование новых условий соглашения или расторгает соглашение при недостижении согласия по новым условиям;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принятие получателем субсидии обязательства о достижении результатов предоставления субсидии в соответствии с заключенным между Министерством и получателем субсидии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принятие получателем субсидии обязательства представления отчетности в срок, указанный в </w:t>
      </w:r>
      <w:hyperlink w:history="0" w:anchor="P116" w:tooltip="16. Получатель субсидии представляет в Министерство ежеквартально в срок до 15 числа месяца, следующего за отчетным кварталом, отчеты по формам, определенным типовыми формами соглашений, установленными Министерством финансов Камчатского края: отчет о достижении значений результатов предоставления субсидии; отчет об осуществлении расходов, источником финансового обеспечения которых является субсидия, с приложением заверенных надлежащим образом первичных документов, подтверждающих фактически произведенные ...">
        <w:r>
          <w:rPr>
            <w:sz w:val="20"/>
            <w:color w:val="0000ff"/>
          </w:rPr>
          <w:t xml:space="preserve">части 16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случаях, предусмотренных законодательством Российской Федерации и (или) законодательством Камчатского края, в соглашение могут быть внесены изменения. Внесение изменений в соглашение оформляется в виде дополнительного соглашения к соглашению (дополнительного соглашения о расторжении соглашения) в соответствии с типовой формой, утвержденной Министерством финансов Камчатского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5 рабочих дней со дня принятия решения о заключении дополнительного соглашения к соглашению (дополнительного соглашения о расторжении соглашения) уведомляет получателя субсидии, с которым заключено соглашение, о данном намерении с приложением проекта дополнительного соглашения к соглашению посредством почтового отправления, электронной связи, нарочно или иным способом, подтверждающим получение получателем субсидии указанных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субсидии в течение 10 рабочих дней со дня получения документов, указанных в абзаце втором настоящей части, подписывает дополнительное соглашение к соглашению (дополнительное соглашение о расторжении соглашения) на бумажном носителе и направляет его в адрес Министерства посредством почтового отправления или нарочно.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5 рабочих дней со дня получения, подписанного получателем субсидии дополнительного соглашения к соглашению (дополнительного соглашения о расторжении соглашения) подписывает его на бумажном носителе со своей стороны и направляет один экземпляр дополнительного соглашения к соглашению в адрес получателя субсидии посредством почтового отправления или нарочно.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получателя субсидии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краевой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Министерство перечисляет субсидию согласно плану-графику, утвержденному соглашением, на расчетный или корреспондентский счет получателя субсидии, открытый в учреждениях Центрального банка Российской Федерации или кредитных организациях, реквизиты которого указаны в соглашении.</w:t>
      </w:r>
    </w:p>
    <w:bookmarkStart w:id="108" w:name="P108"/>
    <w:bookmarkEnd w:id="10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Размер субсидии определяется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= С</w:t>
      </w:r>
      <w:r>
        <w:rPr>
          <w:sz w:val="20"/>
          <w:vertAlign w:val="subscript"/>
        </w:rPr>
        <w:t xml:space="preserve">о</w:t>
      </w:r>
      <w:r>
        <w:rPr>
          <w:sz w:val="20"/>
        </w:rPr>
        <w:t xml:space="preserve"> х К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/ SUM К</w:t>
      </w:r>
      <w:r>
        <w:rPr>
          <w:sz w:val="20"/>
          <w:vertAlign w:val="subscript"/>
        </w:rPr>
        <w:t xml:space="preserve">j...n</w:t>
      </w:r>
      <w:r>
        <w:rPr>
          <w:sz w:val="20"/>
        </w:rPr>
        <w:t xml:space="preserve">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- размер субсидии, предоставляемой j-ому получателю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о</w:t>
      </w:r>
      <w:r>
        <w:rPr>
          <w:sz w:val="20"/>
        </w:rPr>
        <w:t xml:space="preserve"> - общий размер средств, предусмотренных Программой на реализацию мероприятий, указанных в </w:t>
      </w:r>
      <w:hyperlink w:history="0" w:anchor="P53" w:tooltip="1. Настоящий Порядок регулирует вопросы предоставления в 2024 году из краевого бюджета за счет средств краевого бюджета субсидий социально ориентированным некоммерческим организациям в Камчатском крае (за исключением государственных (муниципальных) учреждений) на финансовое обеспечение затрат, связанных с оказанием консультационных, образовательных, просветительских, информационных услуг, услуг по методической поддержке, поддержке для участия в конкурсах федерального и регионального уровней, оказываемых 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- потребность j-ого получателя субсидии на оказание услуг по расчетам Министерства на цели, предусмотренные </w:t>
      </w:r>
      <w:hyperlink w:history="0" w:anchor="P53" w:tooltip="1. Настоящий Порядок регулирует вопросы предоставления в 2024 году из краевого бюджета за счет средств краевого бюджета субсидий социально ориентированным некоммерческим организациям в Камчатском крае (за исключением государственных (муниципальных) учреждений) на финансовое обеспечение затрат, связанных с оказанием консультационных, образовательных, просветительских, информационных услуг, услуг по методической поддержке, поддержке для участия в конкурсах федерального и регионального уровней, оказываемых ...">
        <w:r>
          <w:rPr>
            <w:sz w:val="20"/>
            <w:color w:val="0000ff"/>
          </w:rPr>
          <w:t xml:space="preserve">частью 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- количество получателей субсидии, между которыми планируется распределение субсидии.</w:t>
      </w:r>
    </w:p>
    <w:bookmarkStart w:id="116" w:name="P116"/>
    <w:bookmarkEnd w:id="1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Получатель субсидии представляет в Министерство ежеквартально в срок до 15 числа месяца, следующего за отчетным кварталом, отчеты по формам, определенным типовыми формами соглашений, установленными Министерством финансов Камчатского края: отчет о достижении значений результатов предоставления субсидии; отчет об осуществлении расходов, источником финансового обеспечения которых является субсидия, с приложением заверенных надлежащим образом первичных документов, подтверждающих фактически произведенные расходы.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Отчеты и документы к ним представляются в Министерство посредством почтового отправления, электронной связи, нарочно или иным способом, обеспечивающим получение данных документов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Все представленные получателем субсидии в Министерство отчеты и документы к ним подлежат регистрации в день их поступления.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Министерство в течение 5 рабочих дней со дня регистрации отчетов рассматривает их, проверяет полноту и достоверность содержащихся в отчетах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Отчеты считаются принятыми после их подписания Министром развития гражданского общества Камчатского края (уполномоченным им лицом).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5 рабочих дней со дня принятия отчетов, указанных в </w:t>
      </w:r>
      <w:hyperlink w:history="0" w:anchor="P116" w:tooltip="16. Получатель субсидии представляет в Министерство ежеквартально в срок до 15 числа месяца, следующего за отчетным кварталом, отчеты по формам, определенным типовыми формами соглашений, установленными Министерством финансов Камчатского края: отчет о достижении значений результатов предоставления субсидии; отчет об осуществлении расходов, источником финансового обеспечения которых является субсидия, с приложением заверенных надлежащим образом первичных документов, подтверждающих фактически произведенные ...">
        <w:r>
          <w:rPr>
            <w:sz w:val="20"/>
            <w:color w:val="0000ff"/>
          </w:rPr>
          <w:t xml:space="preserve">части 16</w:t>
        </w:r>
      </w:hyperlink>
      <w:r>
        <w:rPr>
          <w:sz w:val="20"/>
        </w:rPr>
        <w:t xml:space="preserve"> настоящего Порядка, направляет получателю субсидии посредством почтового отправления, электронной связи или нарочно уведомление о принятом решении.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В случае непринятия отчетности, указанной в </w:t>
      </w:r>
      <w:hyperlink w:history="0" w:anchor="P116" w:tooltip="16. Получатель субсидии представляет в Министерство ежеквартально в срок до 15 числа месяца, следующего за отчетным кварталом, отчеты по формам, определенным типовыми формами соглашений, установленными Министерством финансов Камчатского края: отчет о достижении значений результатов предоставления субсидии; отчет об осуществлении расходов, источником финансового обеспечения которых является субсидия, с приложением заверенных надлежащим образом первичных документов, подтверждающих фактически произведенные ...">
        <w:r>
          <w:rPr>
            <w:sz w:val="20"/>
            <w:color w:val="0000ff"/>
          </w:rPr>
          <w:t xml:space="preserve">части 16</w:t>
        </w:r>
      </w:hyperlink>
      <w:r>
        <w:rPr>
          <w:sz w:val="20"/>
        </w:rPr>
        <w:t xml:space="preserve"> настоящего Порядка, Министерство в течение 3 рабочих дней со дня принятия решения, направляет получателю субсидии посредством электронной связи уведомление с требованием направить скорректированную отчетность в срок, установленный в настоящем уведомлении, с указанием причин отказа в принятии отчетности по следующим основаниям: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непредставление (представление не в полном объеме) отчета;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некорректное заполнение (не заполнение) получателем субсидии всех обязательных для заполнения граф, предусмотренных в отчете;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недостоверность информации, содержащейся в отчете.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Результатами предоставления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количество консультационных, образовательных, просветительских, информационных услуг, услуг по методической поддержке, поддержке для участия в конкурсах федерального и регионального уровней, оказываемых социально ориентированным некоммерческим организациям, в 2024 году;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количество СОНКО, принявших участие в конкурсах грантов федерального и регионального уровней, в 2024 году;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количество СОНКО, одержавших победу в конкурсах грантов федерального и регионального уровней, в 2024 году.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Значения результатов предоставления субсидии устанавливаются Министерством в соглашении.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Министерство проводит мониторинг достижения результатов предоставления субсидии,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установленным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Остатки неиспользованной в отчетном финансовом году субсидии (за исключением субсидии, предоставленной в пределах суммы, необходимой для оплаты денежных обязательств получателя субсидии, источником финансового обеспечения которых является указанная субсидия) подлежат возврату в краевой бюджет не позднее 15 февраля финансового года, следующего за годом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Министерство осуществляет проверки соблюдения получателем субсидии, а также лицами, являющимися поставщиками (подрядчиками, исполнителями) по договорам (соглашениям), заключенным в целях исполнения обязательств по соглашению, порядка и условий предоставления субсидии, в том числе в части достижения результата предоставления субсидии, а органы государственного финансового контроля осуществляют проверки в соответствии со </w:t>
      </w:r>
      <w:hyperlink w:history="0" r:id="rId17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8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оформляет результаты проверок в порядке, установленном </w:t>
      </w:r>
      <w:hyperlink w:history="0" r:id="rId19" w:tooltip="Постановление Правительства РФ от 17.08.2020 N 1235 (ред. от 24.10.2024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{КонсультантПлюс}">
        <w:r>
          <w:rPr>
            <w:sz w:val="20"/>
            <w:color w:val="0000ff"/>
          </w:rPr>
          <w:t xml:space="preserve">пунктами 48</w:t>
        </w:r>
      </w:hyperlink>
      <w:r>
        <w:rPr>
          <w:sz w:val="20"/>
        </w:rPr>
        <w:t xml:space="preserve"> - </w:t>
      </w:r>
      <w:hyperlink w:history="0" r:id="rId20" w:tooltip="Постановление Правительства РФ от 17.08.2020 N 1235 (ред. от 24.10.2024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{КонсультантПлюс}">
        <w:r>
          <w:rPr>
            <w:sz w:val="20"/>
            <w:color w:val="0000ff"/>
          </w:rPr>
          <w:t xml:space="preserve">59</w:t>
        </w:r>
      </w:hyperlink>
      <w:r>
        <w:rPr>
          <w:sz w:val="20"/>
        </w:rPr>
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1235.</w:t>
      </w:r>
    </w:p>
    <w:bookmarkStart w:id="135" w:name="P135"/>
    <w:bookmarkEnd w:id="13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 государственного финансового контроля, а также в случае недостижения значений результатов предоставления субсидии, субсидия подлежит возврату в краевой бюджет в следующем порядке и сроки: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выявления нарушения органами государственного финансового контроля - на основании представления и (или) предписания органа государственного финансового контроля в сроки, указанные в представлении и (или) предписании;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выявления нарушения Министерством - в течение 20 рабочих дней со дня получения требования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иных случаях - в течение 20 рабочих дней со дня выявления нарушения.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Получатель субсидии обязан возвратить средства субсидии в следующих размерах: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нарушения целей предоставления субсидии - в размере нецелевого использования средств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нарушения условий и порядка предоставления субсидии - в полном объеме;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случае недостижения значений результатов предоставления субсидии, установленных в соглашении, - в размере, определенном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= 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 х (1 - SUM Т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/ S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/ n),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- размер субсидии, подлежащей возврату в краевой бюджет;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 - размер субсидии, представленной получателю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фактически достигнутое значение i-го результата предоставления субсидии на отчетную дату;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плановое значение i-го результата предоставления субсидии, установленное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- общее количество результатов предоставления субсидии, установленных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Письменное требование о возврате субсидии направляется Министерством получателю субсидии в течение 15 рабочих дней со дня выявления нарушений по фактам проверок, проведенных Министерством и (или) органами государственного финансового контроля, посредством почтового отправления, электронной связи или иным способом, обеспечивающим подтверждение получения указанного требования.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При невозврате средств субсидии в сроки, установленные </w:t>
      </w:r>
      <w:hyperlink w:history="0" w:anchor="P135" w:tooltip="26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 государственного финансового контроля, а также в случае недостижения значений результатов предоставления субсидии, субсидия подлежит возврату в краевой бюджет в следующем порядке и сроки:">
        <w:r>
          <w:rPr>
            <w:sz w:val="20"/>
            <w:color w:val="0000ff"/>
          </w:rPr>
          <w:t xml:space="preserve">частью 26</w:t>
        </w:r>
      </w:hyperlink>
      <w:r>
        <w:rPr>
          <w:sz w:val="20"/>
        </w:rPr>
        <w:t xml:space="preserve"> настоящего Порядка, Министерство принимает необходимые меры по взысканию подлежащей возврату в краевой бюджет субсидии в судебном порядке в срок не позднее 30 рабочих дней со дня, когда Министерству стало известно о неисполнении получателем субсидии обязанности возвратить средства субсидии в краевой бюджет.</w:t>
      </w:r>
    </w:p>
    <w:bookmarkStart w:id="153" w:name="P153"/>
    <w:bookmarkEnd w:id="15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В случае выявления нарушений, в том числе по фактам проверок, проведенных Министерством и (или) органами государственного финансового контроля,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в </w:t>
      </w:r>
      <w:hyperlink w:history="0" w:anchor="P135" w:tooltip="26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 государственного финансового контроля, а также в случае недостижения значений результатов предоставления субсидии, субсидия подлежит возврату в краевой бюджет в следующем порядке и сроки:">
        <w:r>
          <w:rPr>
            <w:sz w:val="20"/>
            <w:color w:val="0000ff"/>
          </w:rPr>
          <w:t xml:space="preserve">части 26</w:t>
        </w:r>
      </w:hyperlink>
      <w:r>
        <w:rPr>
          <w:sz w:val="20"/>
        </w:rPr>
        <w:t xml:space="preserve"> настоящего Порядка, средства, полученные за счет средств субсидии, на счет получателя субсидии в целях последующего возврата указанных средств получателем субсидии в краевой бюджет в срок не позднее 10 рабочих дней со дня поступления денежных средств на счет получателя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Письменное требование о возврате средств субсидии направляется получателем субсидии лицам, получившим средства на основании договоров (соглашений), заключенных с получателем субсидии, в течение 15 рабочих дней со дня выявления нарушений по фактам проверок, проведенных Министерством и (или) органами государственного финансового контроля.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В случае невозврата лицами, указанными в </w:t>
      </w:r>
      <w:hyperlink w:history="0" w:anchor="P153" w:tooltip="30. В случае выявления нарушений, в том числе по фактам проверок, проведенных Министерством и (или) органами государственного финансового контроля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в части 26 настоящего Порядка, средства, полученные за счет средств субсидии, на счет получателя субсидии в целях последующего возврата указанных средств получателем субсидии в краевой бюджет в срок не ...">
        <w:r>
          <w:rPr>
            <w:sz w:val="20"/>
            <w:color w:val="0000ff"/>
          </w:rPr>
          <w:t xml:space="preserve">части 30</w:t>
        </w:r>
      </w:hyperlink>
      <w:r>
        <w:rPr>
          <w:sz w:val="20"/>
        </w:rPr>
        <w:t xml:space="preserve"> настоящего Порядка, средств субсидии на счет получателя субсидии в сроки, указанные в требовании о возврате средств субсидии, получатель субсидии принимает необходимые меры по взысканию подлежащих возврату в краевой бюджет средств субсидии в судебном порядке в срок не позднее 30 рабочих дней со дня, когда получателю субсидии стало известно о неисполнении лицами, указанными в </w:t>
      </w:r>
      <w:hyperlink w:history="0" w:anchor="P153" w:tooltip="30. В случае выявления нарушений, в том числе по фактам проверок, проведенных Министерством и (или) органами государственного финансового контроля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в части 26 настоящего Порядка, средства, полученные за счет средств субсидии, на счет получателя субсидии в целях последующего возврата указанных средств получателем субсидии в краевой бюджет в срок не ...">
        <w:r>
          <w:rPr>
            <w:sz w:val="20"/>
            <w:color w:val="0000ff"/>
          </w:rPr>
          <w:t xml:space="preserve">части 30</w:t>
        </w:r>
      </w:hyperlink>
      <w:r>
        <w:rPr>
          <w:sz w:val="20"/>
        </w:rPr>
        <w:t xml:space="preserve"> настоящего Порядка, обязанности возвратить средства субсидии, на счет получателя субсидии.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Отбор получателей субсидии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33. Информация о проведении отбора получателей субсидии (далее - отбор) размещается на едином портале.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Министерство в течение текущего финансового года, но не позднее чем за 3 календарных дня до начала подачи (приема) заявок, размещает на едином портале и официальном сайте исполнительных органов Камчатского края на странице Министерства в сети "Интернет" </w:t>
      </w:r>
      <w:hyperlink w:history="0" r:id="rId21">
        <w:r>
          <w:rPr>
            <w:sz w:val="20"/>
            <w:color w:val="0000ff"/>
          </w:rPr>
          <w:t xml:space="preserve">https://www.kamgov.ru/agpublic</w:t>
        </w:r>
      </w:hyperlink>
      <w:r>
        <w:rPr>
          <w:sz w:val="20"/>
        </w:rPr>
        <w:t xml:space="preserve"> в разделе "Текущая деятельность" (далее - официальный сайт Министерства) объявление о проведении отбора (далее - объявление).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Субсидия предоставляется путем проведения Министерством отбора, который проводится в форме запроса предложений исходя из соответствия участников отбора категории, критериям отбора и очередности поступления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К категории получателей субсидии (участников отбора) относятся зарегистрированные на территории Камчатского края СОНКО (за исключением государственных (муниципальных) учреждений), включенные в реестр СОНКО в соответствии со </w:t>
      </w:r>
      <w:hyperlink w:history="0" r:id="rId22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статьей 31.2</w:t>
        </w:r>
      </w:hyperlink>
      <w:r>
        <w:rPr>
          <w:sz w:val="20"/>
        </w:rPr>
        <w:t xml:space="preserve"> Федерального закона от 12.01.1996 N 7-ФЗ "О некоммерческих организациях".</w:t>
      </w:r>
    </w:p>
    <w:bookmarkStart w:id="163" w:name="P163"/>
    <w:bookmarkEnd w:id="1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Критериями отбора участников отбора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наличие у участника отбора опыта ведения деятельности, направленной на консультационную, образовательную, просветительскую, информационную, методическую поддержку СОНКО, в том числе в муниципальных образованиях в Камчатском крае (не менее 1 года);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наличие у участника отбора опыта проведения мероприятий, направленных на консультационную, образовательную, просветительскую, информационную, методическую поддержку СОНКО (не менее 30 мероприятий);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наличие у работников и добровольцев (волонтеров) участника отбора удостоверений государственного образца о повышении квалификации по программе дополнительного профессионального образования по вопросам деятельности и государственной поддержки С ОНКО;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наличие у участника отбора помещения в собственности или аренде, офисного оборудования и программного обеспечения для организации работы по предоставлению услуг СОНКО (компьютерное оборудование, доступ к Интернет-ресурсам, справочно-информационные системы и др.).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В объявлении в соответствии с настоящим Порядком указываются: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дата размещения объявления;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сроки проведения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дата начала подачи заявок и окончания приема заявок, при этом дата окончания приема заявок, не может быть ранее: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10-го календарного дня, следующего за днем размещения объявления, в случае если отсутствует информация о количестве участников отбора, соответствующих категории и критериям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5-го календарного дня, следующего за днем размещения объявления, в случае если имеется информация о количестве участников отбора, соответствующих категории и критериям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наименование, место нахождения, почтовый адрес, адрес электронной почты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результаты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доменное имя и (или) указатели официального сайта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требования к участникам отбора, определенные в соответствии с </w:t>
      </w:r>
      <w:hyperlink w:history="0" w:anchor="P73" w:tooltip="6. Условием предоставления субсидии является соответствие получателя субсидии на первое число месяца, в котором подается заявка на участие в отборе (далее - заявка), следующим требованиям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Порядка, которым участники отбора должны соответствовать, и к перечню документов, представляемых участниками отбора для подтверждения соответствия указанным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категория и критерии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порядок подачи участниками отбора заявок и требования, предъявляемые к форме и содержанию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правила рассмотрения и оценки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порядок возврата заявок на доработку;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порядок отклонения заявок, а также информация об основаниях их отклонения;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объем распределяемой субсидии в рамках отбора, порядок расчета размера субсидии в соответствии с </w:t>
      </w:r>
      <w:hyperlink w:history="0" w:anchor="P108" w:tooltip="15. Размер субсидии определяется по следующей формуле:">
        <w:r>
          <w:rPr>
            <w:sz w:val="20"/>
            <w:color w:val="0000ff"/>
          </w:rPr>
          <w:t xml:space="preserve">частью 15</w:t>
        </w:r>
      </w:hyperlink>
      <w:r>
        <w:rPr>
          <w:sz w:val="20"/>
        </w:rPr>
        <w:t xml:space="preserve"> настоящего Порядка, правила распределения субсидии по результатам отбора, а также предельное количество победителей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порядок предоставления участниками отбора разъяснений положений объявления, даты начала и окончания срока такого предоставления;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срок, в течение которого победитель отбора должен подписать соглашение;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условия признания победителя отбора уклонившимся от заключения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срок размещения протокола подведения итогов отбора на едином портале и на официальном сайте Министерства.</w:t>
      </w:r>
    </w:p>
    <w:bookmarkStart w:id="189" w:name="P189"/>
    <w:bookmarkEnd w:id="1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В рамках одного отбора участник (участники) отбора вправе подать только одну заявку. Участником отбора подается заявка по форме, утвержденной Министерством, в соответствии с требованиями и в сроки, указанные в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заявку подписывает лицо, не имеющее право действовать без доверенности от имени участника отбора, к заявке прилагается заверенная копия документа, подтверждающего полномочия лица, подписавшего заявку.</w:t>
      </w:r>
    </w:p>
    <w:bookmarkStart w:id="191" w:name="P191"/>
    <w:bookmarkEnd w:id="1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Заявка содержит следующие сведения и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полное наименование участника отбора, сведения об организационно-правовой форме, о месте нахождения, идентификационный номер налогоплательщика (при наличии), реквизиты расчетного или корреспондентского счета участника отбора, открытого в учреждениях Центрального банка Российской Федерации или кредитных организациях;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документ, подтверждающий полномочия лица на осуществление действий от имени участника отбора (в случае если заявление подписано лицом, не имеющим права действовать без доверенности от имени участника отбора);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заверенную копию устава;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расчет предполагаемой потребности в субсидии (оформляется в произвольной форме);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справку, подписанную руководителем участника отбора, подтверждающую, что участник отбора соответствует требованиям, указанным в </w:t>
      </w:r>
      <w:hyperlink w:history="0" w:anchor="P73" w:tooltip="6. Условием предоставления субсидии является соответствие получателя субсидии на первое число месяца, в котором подается заявка на участие в отборе (далее - заявка), следующим требованиям:">
        <w:r>
          <w:rPr>
            <w:sz w:val="20"/>
            <w:color w:val="0000ff"/>
          </w:rPr>
          <w:t xml:space="preserve">части 6</w:t>
        </w:r>
      </w:hyperlink>
      <w:r>
        <w:rPr>
          <w:sz w:val="20"/>
        </w:rPr>
        <w:t xml:space="preserve"> настоящего Порядка (оформляется в произвольной форме);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справку, подтверждающую соответствие участника отбора критериям отбора, установленными </w:t>
      </w:r>
      <w:hyperlink w:history="0" w:anchor="P163" w:tooltip="37. Критериями отбора участников отбора являются:">
        <w:r>
          <w:rPr>
            <w:sz w:val="20"/>
            <w:color w:val="0000ff"/>
          </w:rPr>
          <w:t xml:space="preserve">частью 37</w:t>
        </w:r>
      </w:hyperlink>
      <w:r>
        <w:rPr>
          <w:sz w:val="20"/>
        </w:rPr>
        <w:t xml:space="preserve"> настоящего Порядка (оформляется в произвольной форме);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согласие на публикацию (размещение) в сети "Интернет" информации об участнике отбора, о подаваемой участником отбора заявке, иной информации об участнике отбора, связанной с соответствующим отбором, а также на обработку персональных данных руководителей участников отбора и их главных бухгалтеров.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Документы, представленные участником отбора, подлежат регистрации в день поступления в Министерство.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42. Датой представления участником отбора заявки и документов считается дата регистрации в день поступления в Министерство, в течение срока, указанного в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Все копии документов, указанных в </w:t>
      </w:r>
      <w:hyperlink w:history="0" w:anchor="P191" w:tooltip="40. Заявка содержит следующие сведения и документы:">
        <w:r>
          <w:rPr>
            <w:sz w:val="20"/>
            <w:color w:val="0000ff"/>
          </w:rPr>
          <w:t xml:space="preserve">части 40</w:t>
        </w:r>
      </w:hyperlink>
      <w:r>
        <w:rPr>
          <w:sz w:val="20"/>
        </w:rPr>
        <w:t xml:space="preserve"> настоящего Порядка, должны быть заверены подписью руководителя участника отбора или уполномоченного им лица и печатью (при наличии). Участник отбора несет ответственность за полноту и качество подготовки представляемых в Министерство документов, а также за достоверность указанных в них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выполненные рукописным способом, заполняются на русском языке разборчивым почерком или печатными буквами чернилами синего либо черного цвета (помарки, подчистки и исправления не допускаются). Указывается официальное наименование участника отбора с указанием места нахождения юридического лица. Допускается употребление общепринятых аббревиатур при обозначении организационно-правовых форм в наименовании юридического лица или индивидуального предпринимателя.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подлежат приему документы, не соответствующие требованиям настоящей части, а также документы с повреждениями (бумаги), которые не позволяют прочитать текст и определить его полное или частичное смысловое содержание (отсутствие части слов, цифр или предложений).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Внесение изменений в заявку осуществляется участником отбора в порядке, аналогичном порядку формирования заявки, указанному в </w:t>
      </w:r>
      <w:hyperlink w:history="0" w:anchor="P189" w:tooltip="39. В рамках одного отбора участник (участники) отбора вправе подать только одну заявку. Участником отбора подается заявка по форме, утвержденной Министерством, в соответствии с требованиями и в сроки, указанные в объявлении.">
        <w:r>
          <w:rPr>
            <w:sz w:val="20"/>
            <w:color w:val="0000ff"/>
          </w:rPr>
          <w:t xml:space="preserve">части 39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изменений в заявку осуществляется путем направления необходимых сведений в Министерство в пределах срока подачи заявок и (или) на этапе рассмотрения заявки по решению Министерства о возврате заявки на доработку.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Участник отбора, подавший заявку, вправе отозвать заявку с соблюдением требований, установленных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Заявка может быть отозвана участником отбора в срок не позднее 2 рабочих дней до окончания срока приема заявок путем направления в Министерство уведомления об отзыве заявки посредством почтового отправления, электронной связи, нарочно или иным способом, обеспечивающим получение указанного уведомления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Министерство в течение 10 рабочих дней с даты поступления и регистрации в установленном порядке уведомления об отзыве заявки возвращает участнику отбора посредством почтового отправления или нарочно документы, поступившие для участия в отборе.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Решения Министерства о возврате заявок участникам отбора на доработку принимаются в равной мере ко всем участникам отбора, при рассмотрении заявок которых выявлены основания для их возврата на доработку, а также доводятся до участников отбора направлением в их адрес посредством почтового отправления, электронной связи, нарочно или иным способом, обеспечивающим подтверждение получения уведомления, в течение 1 рабочего дня со дня их принятия с указанием оснований для возврата заявки, а также положений заявки, нуждающихся в доработке.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представления доработанной участником отбора заявки в Министерство не должен превышать 5 рабочих дней со дня возврата ему заявки для доработки. Доработанная заявка представляется участником отбора в Министерство почтовым отправлением или нарочно и подлежит регистрации в день ее поступления.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Доработанная участником отбора заявка, поступившая позже срока, указанного в абзаце втором настоящей части, Министерством не рассматривается.</w:t>
      </w:r>
    </w:p>
    <w:bookmarkStart w:id="212" w:name="P212"/>
    <w:bookmarkEnd w:id="2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Любой участник отбора со дня размещения объявления на едином портале и официальном сайте Министерства не позднее 3 рабочего дня до дня завершения подачи заявок вправе направить в Министерство не более 5 запросов о разъяснении положений объявления с указанием адреса электронной почты для направления ответа.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Запросы о разъяснении положений объявления, поступившие позднее чем за 3 рабочих дня до даты окончания срока приема заявок, не подлежат рассмотрению Министерством, о чем Министерство уведомляет лицо, направившее запрос.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Министерство в ответ на запрос, указанный в </w:t>
      </w:r>
      <w:hyperlink w:history="0" w:anchor="P212" w:tooltip="48. Любой участник отбора со дня размещения объявления на едином портале и официальном сайте Министерства не позднее 3 рабочего дня до дня завершения подачи заявок вправе направить в Министерство не более 5 запросов о разъяснении положений объявления с указанием адреса электронной почты для направления ответа.">
        <w:r>
          <w:rPr>
            <w:sz w:val="20"/>
            <w:color w:val="0000ff"/>
          </w:rPr>
          <w:t xml:space="preserve">части 48</w:t>
        </w:r>
      </w:hyperlink>
      <w:r>
        <w:rPr>
          <w:sz w:val="20"/>
        </w:rPr>
        <w:t xml:space="preserve"> настоящего Порядка, направляет разъяснение положений объявления в срок, установленный указанным объявлением, но не позднее 1 рабочего дня до дня завершения подачи заявок, путем направления на адрес электронной почты, указанный в запросе. Представленное Министерством разъяснение положений объявления не должно изменять суть информации, содержащейся в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50. Министерство не вправе требовать от участника отбора иных сведений и документов, кроме предусмотренных </w:t>
      </w:r>
      <w:hyperlink w:history="0" w:anchor="P191" w:tooltip="40. Заявка содержит следующие сведения и документы:">
        <w:r>
          <w:rPr>
            <w:sz w:val="20"/>
            <w:color w:val="0000ff"/>
          </w:rPr>
          <w:t xml:space="preserve">частью 40</w:t>
        </w:r>
      </w:hyperlink>
      <w:r>
        <w:rPr>
          <w:sz w:val="20"/>
        </w:rPr>
        <w:t xml:space="preserve"> настоящего Порядка.</w:t>
      </w:r>
    </w:p>
    <w:bookmarkStart w:id="216" w:name="P216"/>
    <w:bookmarkEnd w:id="2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Министерство в течение 15 рабочих дней с даты приема заявки осуществляет проверку участника отбора на соответствие требованиям, установленным </w:t>
      </w:r>
      <w:hyperlink w:history="0" w:anchor="P73" w:tooltip="6. Условием предоставления субсидии является соответствие получателя субсидии на первое число месяца, в котором подается заявка на участие в отборе (далее - заявка), следующим требованиям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Порядка, устанавливает полноту и достоверность сведений, содержащихся в прилагаемых к заявке документах, а также запрашивает в отношении участника отбора: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соответствии с </w:t>
      </w:r>
      <w:hyperlink w:history="0" w:anchor="P74" w:tooltip="1) 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...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 и </w:t>
      </w:r>
      <w:hyperlink w:history="0" w:anchor="P81" w:tooltip="8) получатель субсидии (участник отбора)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">
        <w:r>
          <w:rPr>
            <w:sz w:val="20"/>
            <w:color w:val="0000ff"/>
          </w:rPr>
          <w:t xml:space="preserve">8 части 6</w:t>
        </w:r>
      </w:hyperlink>
      <w:r>
        <w:rPr>
          <w:sz w:val="20"/>
        </w:rPr>
        <w:t xml:space="preserve"> настоящего Порядка из Единого государственного реестра юридических лиц на официальном сайте Федеральной налоговой службы путем использования сервиса "Предоставление сведений из ЕГРЮЛ/ЕГРИП в электронном виде";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соответствии с </w:t>
      </w:r>
      <w:hyperlink w:history="0" w:anchor="P75" w:tooltip="2)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">
        <w:r>
          <w:rPr>
            <w:sz w:val="20"/>
            <w:color w:val="0000ff"/>
          </w:rPr>
          <w:t xml:space="preserve">пунктом 2 части 6</w:t>
        </w:r>
      </w:hyperlink>
      <w:r>
        <w:rPr>
          <w:sz w:val="20"/>
        </w:rPr>
        <w:t xml:space="preserve"> настоящего Порядка на официальном сайте Росфинмониторинга на странице "Перечень организаций и физических лиц, в отношении которых имеются сведения об их причастности к экстремистской деятельности или терроризму";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соответствии с </w:t>
      </w:r>
      <w:hyperlink w:history="0" w:anchor="P76" w:tooltip="3)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">
        <w:r>
          <w:rPr>
            <w:sz w:val="20"/>
            <w:color w:val="0000ff"/>
          </w:rPr>
          <w:t xml:space="preserve">пунктом 3 части 6</w:t>
        </w:r>
      </w:hyperlink>
      <w:r>
        <w:rPr>
          <w:sz w:val="20"/>
        </w:rPr>
        <w:t xml:space="preserve"> настоящего Порядка на официальном сайте Росфинмониторинга на странице "Перечни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 соответствии с </w:t>
      </w:r>
      <w:hyperlink w:history="0" w:anchor="P77" w:tooltip="4) получатель субсидии (участник отбора) не получает средства из краевого бюджета на основании иных нормативных правовых актов Камчатского края на цели, установленные настоящим Порядком;">
        <w:r>
          <w:rPr>
            <w:sz w:val="20"/>
            <w:color w:val="0000ff"/>
          </w:rPr>
          <w:t xml:space="preserve">пунктами 4</w:t>
        </w:r>
      </w:hyperlink>
      <w:r>
        <w:rPr>
          <w:sz w:val="20"/>
        </w:rPr>
        <w:t xml:space="preserve"> и </w:t>
      </w:r>
      <w:hyperlink w:history="0" w:anchor="P80" w:tooltip="7) у получателя субсидии (участника отбора) отсутствуют просроченная задолженность по возврату в краевой бюджет иных субсидий, бюджетных инвестиций, предоставленных в том числе в соответствии с иными нормативными правовыми актами Камчатского края, и также иная просроченная (неурегулированная) задолженность по денежным обязательствам перед Камчатским краем;">
        <w:r>
          <w:rPr>
            <w:sz w:val="20"/>
            <w:color w:val="0000ff"/>
          </w:rPr>
          <w:t xml:space="preserve">7 части 6</w:t>
        </w:r>
      </w:hyperlink>
      <w:r>
        <w:rPr>
          <w:sz w:val="20"/>
        </w:rPr>
        <w:t xml:space="preserve"> настоящего Порядка у главных распорядителей бюджетных средств, предоставляющих из краевого бюджета субсидии получателю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 соответствии с </w:t>
      </w:r>
      <w:hyperlink w:history="0" w:anchor="P78" w:tooltip="5) получатель субсидии (участник отбора) не является иностранным агентом в соответствии с Федеральным законом от 14.07.2022 N 255-ФЗ &quot;О контроле за деятельностью лиц, находящихся под иностранным влиянием&quot;;">
        <w:r>
          <w:rPr>
            <w:sz w:val="20"/>
            <w:color w:val="0000ff"/>
          </w:rPr>
          <w:t xml:space="preserve">пунктом 5 части 6</w:t>
        </w:r>
      </w:hyperlink>
      <w:r>
        <w:rPr>
          <w:sz w:val="20"/>
        </w:rPr>
        <w:t xml:space="preserve"> настоящего Порядка на официальном сайте Министерства юстиции Российской Федерации на странице "Реестр иностранных агентов";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 соответствии с </w:t>
      </w:r>
      <w:hyperlink w:history="0" w:anchor="P79" w:tooltip="6) 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">
        <w:r>
          <w:rPr>
            <w:sz w:val="20"/>
            <w:color w:val="0000ff"/>
          </w:rPr>
          <w:t xml:space="preserve">пунктом 6 части 6</w:t>
        </w:r>
      </w:hyperlink>
      <w:r>
        <w:rPr>
          <w:sz w:val="20"/>
        </w:rPr>
        <w:t xml:space="preserve"> настоящего Порядка в Федеральной налоговой службе путем использования государственной информационной системы "Региональная система межведомственного электронного взаимодействия";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 соответствии с </w:t>
      </w:r>
      <w:hyperlink w:history="0" w:anchor="P82" w:tooltip="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.">
        <w:r>
          <w:rPr>
            <w:sz w:val="20"/>
            <w:color w:val="0000ff"/>
          </w:rPr>
          <w:t xml:space="preserve">пунктом 9 части 6</w:t>
        </w:r>
      </w:hyperlink>
      <w:r>
        <w:rPr>
          <w:sz w:val="20"/>
        </w:rPr>
        <w:t xml:space="preserve"> настоящего Порядка на официальном сайте Федеральной налоговой службы на странице "Поиск сведений в реестре дисквалифицированных лиц".</w:t>
      </w:r>
    </w:p>
    <w:bookmarkStart w:id="224" w:name="P224"/>
    <w:bookmarkEnd w:id="22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Заявка признается надлежащей, если она соответствует требованиям, указанным в объявлении, и при отсутствии оснований для отклонения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 соответствии заявки требованиям, указанным в объявлении, принимается Министерством на дату получения результатов проверки, представленных участником отбора информации и документов, поданных в составе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Основаниями для отклонения заявки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несоответствие участника отбора требованиям, указанным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непредставление (представление не в полном объеме) документов, указанных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несоответствие представленных документов и (или) заявки требованиям, установленным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недостоверность информации, содержащейся в документах,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представленных в составе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подача участником отбора заявки после даты и (или) времени, определенных для подачи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При необходимости получения информации и документов от участника отбора для разъяснений по представленным им документам и информации, в целях полного, всестороннего и объективного рассмотрения заявки Министерством осуществляется запрос у участника отбора разъяснений в отношении документов и информации (далее - запрос) посредством электронной связи, почтового отправления или нарочно, направляемый при необходимости в равной мере всем участникам отбора.</w:t>
      </w:r>
    </w:p>
    <w:bookmarkStart w:id="234" w:name="P234"/>
    <w:bookmarkEnd w:id="2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В запросе Министерство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получения соответствующего запроса.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Участник отбора представляет в адрес Министерства нарочно информацию и документы, указанные в запросе, в сроки, установленные соответствующим запросом с учетом положений </w:t>
      </w:r>
      <w:hyperlink w:history="0" w:anchor="P234" w:tooltip="55. В запросе Министерство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получения соответствующего запроса.">
        <w:r>
          <w:rPr>
            <w:sz w:val="20"/>
            <w:color w:val="0000ff"/>
          </w:rPr>
          <w:t xml:space="preserve">части 55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В случае если участник отбора в ответ на запрос не представил запрашиваемые документы и информацию в установленный соответствующим запросом срок, с учетом положений </w:t>
      </w:r>
      <w:hyperlink w:history="0" w:anchor="P234" w:tooltip="55. В запросе Министерство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получения соответствующего запроса.">
        <w:r>
          <w:rPr>
            <w:sz w:val="20"/>
            <w:color w:val="0000ff"/>
          </w:rPr>
          <w:t xml:space="preserve">части 55</w:t>
        </w:r>
      </w:hyperlink>
      <w:r>
        <w:rPr>
          <w:sz w:val="20"/>
        </w:rPr>
        <w:t xml:space="preserve"> настоящего Порядка, информация об этом включается в протокол подведения итогов отбора, предусмотренный </w:t>
      </w:r>
      <w:hyperlink w:history="0" w:anchor="P245" w:tooltip="63. Протокол подведения итогов отбора размещается не позднее 14-го календарного дня со дня принятия решения, указанного в части 52 настоящего Порядка, на едином портале и на официальном сайте Министерства и включает следующие сведения:">
        <w:r>
          <w:rPr>
            <w:sz w:val="20"/>
            <w:color w:val="0000ff"/>
          </w:rPr>
          <w:t xml:space="preserve">частью 63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58. Министерство вправе отменить проведение отбора в случае возникновения обстоятельств, произошедших вследствие непреодолимой силы, то есть чрезвычайных и непредотвратимых при данных условиях обстоятельств.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59. В случае отмены проведения отбора Министерство размещает объявление об отмене проведения отбора с содержанием информации о причинах его отмены на официальном сайте Министерства (с размещением указателя страницы сайта на едином портале) не позднее чем за 1 рабочий день до даты окончания срока подачи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60. Отбор признается несостоявшимся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окончании срока подачи заявок не подано ни одной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результатам рассмотрения заявок отклонены все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61. Победителями отбора признаются участники отбора, соответствующие категории, критериям отбора и требованиям, установленным настоящим Порядком, включенные в рейтинг, сформированный Министерством по результатам ранжирования поступивших заявок до достижения предельного количества победителей отбора, указанного в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Ранжирование поступивших заявок определяется исходя из очередности поступления заявок участников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62. Порядок распределения субсидий между победителями отбора определяется путем расчета размера субсидии по формуле, установленной </w:t>
      </w:r>
      <w:hyperlink w:history="0" w:anchor="P108" w:tooltip="15. Размер субсидии определяется по следующей формуле:">
        <w:r>
          <w:rPr>
            <w:sz w:val="20"/>
            <w:color w:val="0000ff"/>
          </w:rPr>
          <w:t xml:space="preserve">частью 15</w:t>
        </w:r>
      </w:hyperlink>
      <w:r>
        <w:rPr>
          <w:sz w:val="20"/>
        </w:rPr>
        <w:t xml:space="preserve"> настоящего Порядка.</w:t>
      </w:r>
    </w:p>
    <w:bookmarkStart w:id="245" w:name="P245"/>
    <w:bookmarkEnd w:id="24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63. Протокол подведения итогов отбора размещается не позднее 14-го календарного дня со дня принятия решения, указанного в </w:t>
      </w:r>
      <w:hyperlink w:history="0" w:anchor="P224" w:tooltip="52. Заявка признается надлежащей, если она соответствует требованиям, указанным в объявлении, и при отсутствии оснований для отклонения заявки.">
        <w:r>
          <w:rPr>
            <w:sz w:val="20"/>
            <w:color w:val="0000ff"/>
          </w:rPr>
          <w:t xml:space="preserve">части 52</w:t>
        </w:r>
      </w:hyperlink>
      <w:r>
        <w:rPr>
          <w:sz w:val="20"/>
        </w:rPr>
        <w:t xml:space="preserve"> настоящего Порядка, на едином портале и на официальном сайте Министерства и включает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дата, время и место проведения рассмотрения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информация об участниках отбора, заявки которых были рассмотрены;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информация об участниках отбора, заявки которых были отклонены, с указанием причин их отклонения, в том числе положений объявления, которым не соответствуют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наименование получателя субсидии, с которым заключается соглашение и размер предоставляемой ему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64. По результатам отбора с победителем (победителями) отбора заключается соглашение в соответствии с типовой формой, установленной Министерством финансов Камчатского края, в порядке и сроки, установленные </w:t>
      </w:r>
      <w:hyperlink w:history="0" w:anchor="P87" w:tooltip="9. Заключение соглашения о предоставлении субсидии (далее - соглашение) осуществляется в следующем порядке и сроки:">
        <w:r>
          <w:rPr>
            <w:sz w:val="20"/>
            <w:color w:val="0000ff"/>
          </w:rPr>
          <w:t xml:space="preserve">частью 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Камчатского края от 03.12.2024 N 583-П</w:t>
            <w:br/>
            <w:t>"Об утверждении Порядка предоставления в 2024 году из...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4487&amp;dst=3149" TargetMode = "External"/>
	<Relationship Id="rId8" Type="http://schemas.openxmlformats.org/officeDocument/2006/relationships/hyperlink" Target="https://login.consultant.ru/link/?req=doc&amp;base=LAW&amp;n=494487&amp;dst=7617" TargetMode = "External"/>
	<Relationship Id="rId9" Type="http://schemas.openxmlformats.org/officeDocument/2006/relationships/hyperlink" Target="https://login.consultant.ru/link/?req=doc&amp;base=LAW&amp;n=490805" TargetMode = "External"/>
	<Relationship Id="rId10" Type="http://schemas.openxmlformats.org/officeDocument/2006/relationships/hyperlink" Target="https://login.consultant.ru/link/?req=doc&amp;base=LAW&amp;n=487023&amp;dst=160" TargetMode = "External"/>
	<Relationship Id="rId11" Type="http://schemas.openxmlformats.org/officeDocument/2006/relationships/hyperlink" Target="https://login.consultant.ru/link/?req=doc&amp;base=RLAW296&amp;n=208140&amp;dst=100011" TargetMode = "External"/>
	<Relationship Id="rId12" Type="http://schemas.openxmlformats.org/officeDocument/2006/relationships/hyperlink" Target="https://login.consultant.ru/link/?req=doc&amp;base=LAW&amp;n=121087&amp;dst=100142" TargetMode = "External"/>
	<Relationship Id="rId13" Type="http://schemas.openxmlformats.org/officeDocument/2006/relationships/hyperlink" Target="https://login.consultant.ru/link/?req=doc&amp;base=LAW&amp;n=493204" TargetMode = "External"/>
	<Relationship Id="rId14" Type="http://schemas.openxmlformats.org/officeDocument/2006/relationships/hyperlink" Target="https://login.consultant.ru/link/?req=doc&amp;base=LAW&amp;n=491424&amp;dst=5769" TargetMode = "External"/>
	<Relationship Id="rId15" Type="http://schemas.openxmlformats.org/officeDocument/2006/relationships/hyperlink" Target="https://login.consultant.ru/link/?req=doc&amp;base=LAW&amp;n=494487&amp;dst=3704" TargetMode = "External"/>
	<Relationship Id="rId16" Type="http://schemas.openxmlformats.org/officeDocument/2006/relationships/hyperlink" Target="https://login.consultant.ru/link/?req=doc&amp;base=LAW&amp;n=494487&amp;dst=3722" TargetMode = "External"/>
	<Relationship Id="rId17" Type="http://schemas.openxmlformats.org/officeDocument/2006/relationships/hyperlink" Target="https://login.consultant.ru/link/?req=doc&amp;base=LAW&amp;n=494487&amp;dst=3704" TargetMode = "External"/>
	<Relationship Id="rId18" Type="http://schemas.openxmlformats.org/officeDocument/2006/relationships/hyperlink" Target="https://login.consultant.ru/link/?req=doc&amp;base=LAW&amp;n=494487&amp;dst=3722" TargetMode = "External"/>
	<Relationship Id="rId19" Type="http://schemas.openxmlformats.org/officeDocument/2006/relationships/hyperlink" Target="https://login.consultant.ru/link/?req=doc&amp;base=LAW&amp;n=489036&amp;dst=100155" TargetMode = "External"/>
	<Relationship Id="rId20" Type="http://schemas.openxmlformats.org/officeDocument/2006/relationships/hyperlink" Target="https://login.consultant.ru/link/?req=doc&amp;base=LAW&amp;n=489036&amp;dst=100190" TargetMode = "External"/>
	<Relationship Id="rId21" Type="http://schemas.openxmlformats.org/officeDocument/2006/relationships/hyperlink" Target="https://www.kamgov.ru/agpublic" TargetMode = "External"/>
	<Relationship Id="rId22" Type="http://schemas.openxmlformats.org/officeDocument/2006/relationships/hyperlink" Target="https://login.consultant.ru/link/?req=doc&amp;base=LAW&amp;n=487023&amp;dst=16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Камчатского края от 03.12.2024 N 583-П
"Об утверждении Порядка предоставления в 2024 году из краевого бюджета субсидий социально ориентированным некоммерческим организациям в Камчатском крае на финансовое обеспечение затрат, связанных с оказанием консультационных, образовательных, просветительских, информационных услуг, услуг по методической поддержке, поддержке для участия в конкурсах федерального и регионального уровней, оказываемых социально ориентированным некоммерческим орга</dc:title>
  <dcterms:created xsi:type="dcterms:W3CDTF">2024-12-30T09:55:12Z</dcterms:created>
</cp:coreProperties>
</file>