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Камчатского края от 05.12.2024 N 586-П</w:t>
              <w:br/>
              <w:t xml:space="preserve">"Об утверждении Порядка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услуг по формированию и развитию казачьей культуры, и проведения отбора получателей субсидий"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КАМЧАТСКОГО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5 декабря 2024 г. N 586-П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В 2024 ГОДУ ИЗ</w:t>
      </w:r>
    </w:p>
    <w:p>
      <w:pPr>
        <w:pStyle w:val="2"/>
        <w:jc w:val="center"/>
      </w:pPr>
      <w:r>
        <w:rPr>
          <w:sz w:val="20"/>
        </w:rPr>
        <w:t xml:space="preserve">КРАЕВОГО БЮДЖЕТА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В КАМЧАТСКОМ КРАЕ НА ФИНАНСОВОЕ ОБЕСПЕЧЕНИЕ ЗАТРАТ,</w:t>
      </w:r>
    </w:p>
    <w:p>
      <w:pPr>
        <w:pStyle w:val="2"/>
        <w:jc w:val="center"/>
      </w:pPr>
      <w:r>
        <w:rPr>
          <w:sz w:val="20"/>
        </w:rPr>
        <w:t xml:space="preserve">СВЯЗАННЫХ С ОКАЗАНИЕМ УСЛУГ ПО ФОРМИРОВАНИЮ И РАЗВИТИЮ</w:t>
      </w:r>
    </w:p>
    <w:p>
      <w:pPr>
        <w:pStyle w:val="2"/>
        <w:jc w:val="center"/>
      </w:pPr>
      <w:r>
        <w:rPr>
          <w:sz w:val="20"/>
        </w:rPr>
        <w:t xml:space="preserve">КАЗАЧЬЕЙ КУЛЬТУРЫ, И ПРОВЕДЕНИЯ ОТБОРА</w:t>
      </w:r>
    </w:p>
    <w:p>
      <w:pPr>
        <w:pStyle w:val="2"/>
        <w:jc w:val="center"/>
      </w:pPr>
      <w:r>
        <w:rPr>
          <w:sz w:val="20"/>
        </w:rPr>
        <w:t xml:space="preserve">ПОЛУЧАТЕЛЕЙ СУБСИДИЙ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2 статьи 78.1</w:t>
        </w:r>
      </w:hyperlink>
      <w:r>
        <w:rPr>
          <w:sz w:val="20"/>
        </w:rPr>
        <w:t xml:space="preserve">, </w:t>
      </w:r>
      <w:hyperlink w:history="0" r:id="rId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4 статьи 78.5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услуг по формированию и развитию казачьей культуры, и проведения отбора получателей субсидий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Е.А.ЧЕКИН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05.12.2024 N 586-П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2024 ГОДУ ИЗ</w:t>
      </w:r>
    </w:p>
    <w:p>
      <w:pPr>
        <w:pStyle w:val="2"/>
        <w:jc w:val="center"/>
      </w:pPr>
      <w:r>
        <w:rPr>
          <w:sz w:val="20"/>
        </w:rPr>
        <w:t xml:space="preserve">КРАЕВОГО БЮДЖЕТА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В КАМЧАТСКОМ КРАЕ НА ФИНАНСОВОЕ ОБЕСПЕЧЕНИЕ ЗАТРАТ,</w:t>
      </w:r>
    </w:p>
    <w:p>
      <w:pPr>
        <w:pStyle w:val="2"/>
        <w:jc w:val="center"/>
      </w:pPr>
      <w:r>
        <w:rPr>
          <w:sz w:val="20"/>
        </w:rPr>
        <w:t xml:space="preserve">СВЯЗАННЫХ С ОКАЗАНИЕМ УСЛУГ ПО ФОРМИРОВАНИЮ И РАЗВИТИЮ</w:t>
      </w:r>
    </w:p>
    <w:p>
      <w:pPr>
        <w:pStyle w:val="2"/>
        <w:jc w:val="center"/>
      </w:pPr>
      <w:r>
        <w:rPr>
          <w:sz w:val="20"/>
        </w:rPr>
        <w:t xml:space="preserve">КАЗАЧЬЕЙ КУЛЬТУРЫ, И ПРОВЕДЕНИЯ ОТБОРА</w:t>
      </w:r>
    </w:p>
    <w:p>
      <w:pPr>
        <w:pStyle w:val="2"/>
        <w:jc w:val="center"/>
      </w:pPr>
      <w:r>
        <w:rPr>
          <w:sz w:val="20"/>
        </w:rPr>
        <w:t xml:space="preserve">ПОЛУЧАТЕЛЕЙ СУБСИДИЙ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6" w:name="P46"/>
    <w:bookmarkEnd w:id="46"/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предоставления субсидий в 2024 году из краевого бюджета, в том числе за счет средств федерального бюджета в соответствии с Правилами предоставления и распределения единой субсидии из федерального бюджета бюджетам субъектов Российской Федерации в целях достижения показателей государственной программы Российской Федерации "Реализация национальной политики", утвержденными приложением 6(2) к </w:t>
      </w:r>
      <w:hyperlink w:history="0" r:id="rId10" w:tooltip="Постановление Правительства РФ от 29.12.2016 N 1532 (ред. от 13.12.2024) &quot;Об утверждении государственной программы Российской Федерации &quot;Реализация государственной национальной политики&quot; {КонсультантПлюс}">
        <w:r>
          <w:rPr>
            <w:sz w:val="20"/>
            <w:color w:val="0000ff"/>
          </w:rPr>
          <w:t xml:space="preserve">Постановлению</w:t>
        </w:r>
      </w:hyperlink>
      <w:r>
        <w:rPr>
          <w:sz w:val="20"/>
        </w:rPr>
        <w:t xml:space="preserve"> Правительства Российской Федерации от 29.12.2016 N 1532, социально ориентированным некоммерческим организациям в Камчатском крае, осуществляющих деятельность в области возрождения российского казачества, защиты его прав, сохранения традиционных образа жизни, хозяйствования и культуры российского казачества (далее - Организация) на финансовое обеспечение затрат, связанных с оказанием услуг по формированию и развитию казачьей культуры (далее - субсидия), в целях достижения результатов регионального проекта "Содействие сохранению национальных культур и поддержка языкового многообразия" государственной </w:t>
      </w:r>
      <w:hyperlink w:history="0" r:id="rId11" w:tooltip="Постановление Правительства Камчатского края от 06.02.2024 N 38-П (ред. от 17.06.2024) &quot;Об утверждении государственной программы Камчатского края &quot;Реализация государственной национальной политики и укрепление гражданского единства в Камчатском кра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Камчатского края "Реализация государственной национальной политики и укрепление гражданского единства в Камчатском крае", утвержденной Постановлением Правительства Камчатского края от 06.02.2024 N 38-П (далее - Программа), и определяет порядок проведения отбора получателей субсидии (далее также -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носит целевой характер и не может быть израсходована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Субсидия предоставляется Министерством развития гражданского общества Камчатского края (далее - Министерство),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предоставляется в пределах лимитов бюджетных обязательств, доведенных в установленном порядке до Министерства в 2024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Иные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5" w:name="P55"/>
    <w:bookmarkEnd w:id="55"/>
    <w:p>
      <w:pPr>
        <w:pStyle w:val="0"/>
        <w:ind w:firstLine="540"/>
        <w:jc w:val="both"/>
      </w:pPr>
      <w:r>
        <w:rPr>
          <w:sz w:val="20"/>
        </w:rPr>
        <w:t xml:space="preserve">5. К направлениям расходов, источником финансового обеспечения которых является субсидия, относится приобретение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Субсидия предоставляется на финансовое обеспечение затрат, связанных с оказанием получателем субсидии услуг по проведению в соответствии с подпунктами "а" пункта 10 приложения к Приказу Федерального агентства по делам национальностей России от 13.12.2022 N 192 "Об утверждении методических рекомендаций по организации в субъектах Российской Федерации деятельности по укреплению российской нации и этнокультурному развитию народов России, а также по поддержке экономического и социального развития коренных малочисленных народов Севера, Сибири и Дальнего Востока Российской Федерации" мероприятий по формированию общероссийской гражданской идентичности, приуроченной к празднованию государственных праздников.</w:t>
      </w:r>
    </w:p>
    <w:bookmarkStart w:id="57" w:name="P57"/>
    <w:bookmarkEnd w:id="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получатель субсидии (участник отбора) не находится в составляемых в рамках реализации полномочий, предусмотренных </w:t>
      </w:r>
      <w:hyperlink w:history="0" r:id="rId1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получатель субсидии (участник отбора) не получает средства из краевого бюджета на основании иных нормативных правовых актов Камчатского края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получатель субсидии (участник отбора) не является иностранным агентом в соответствии с Федеральным </w:t>
      </w:r>
      <w:hyperlink w:history="0" r:id="rId13" w:tooltip="Федеральный закон от 14.07.2022 N 255-ФЗ (ред. от 13.12.2024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получателя субсидии (участника отбора) на едином налоговом счете отсутствует или не превышает размер, определенный </w:t>
      </w:r>
      <w:hyperlink w:history="0" r:id="rId14" w:tooltip="&quot;Налоговый кодекс Российской Федерации (часть первая)&quot; от 31.07.1998 N 146-ФЗ (ред. от 23.11.2024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получателя субсидии (участника отбора) отсутствуют просроченная задолженность по возврату в краевой бюджет иных субсидий, бюджетных инвестиций, предоставленных в том числе в соответствии с иными нормативными правовыми актами Камчатского края, и иная просроченная (неурегулированная) задолженность по денежным обязательствам перед Камчатским краем;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получатель субсидии (участник отбора) не находится в процессе реорганизации (за исключением реорганизации в форме присоединения к получателю субсидии,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дисквалифицированном руководителе или главном бухгалтере получателя субсидии (участника отбора).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Взаимодействие Министерства с получателем субсидии (участником отбора) осуществляется с использованием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Документы, установленные настоящим Порядком, должны быть предоставлены получателем субсидии (участником отбора) в систему "Электронный бюджет" в форме электронных копий документов (документов на бумажном носителе, преобразованных в электронную форму путем сканирования).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Проверка Министерством участника отбора на соответствие требованиям, указанным в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проводится автоматически в системе "Электронный бюджет"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проверки), в срок, указанный в </w:t>
      </w:r>
      <w:hyperlink w:history="0" w:anchor="P217" w:tooltip="64. Министерство осуществляет проверку участника отбора в течение 15 рабочих дней с даты размещения протокола, а также устанавливает полноту и достоверность сведений, содержащихся в прилагаемых к заявке документах.">
        <w:r>
          <w:rPr>
            <w:sz w:val="20"/>
            <w:color w:val="0000ff"/>
          </w:rPr>
          <w:t xml:space="preserve">части 64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Подтверждение соответствия участника отбора (получателя субсидии) требованиям, указанным в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в случае отсутствия у Министерства технической возможности осуществления автоматической проверки в системе "Электронный бюджет"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"Электронный бюджет" в срок, указанный в </w:t>
      </w:r>
      <w:hyperlink w:history="0" w:anchor="P217" w:tooltip="64. Министерство осуществляет проверку участника отбора в течение 15 рабочих дней с даты размещения протокола, а также устанавливает полноту и достоверность сведений, содержащихся в прилагаемых к заявке документах.">
        <w:r>
          <w:rPr>
            <w:sz w:val="20"/>
            <w:color w:val="0000ff"/>
          </w:rPr>
          <w:t xml:space="preserve">части 64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случае если у Министерства отсутствует техническая возможность осуществления автоматической проверки в системе "Электронный бюджет" участника отбора (получателя субсидии) на соответствие требованиям, установленным в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соответствующие сведения запрашиваются Министерством в течение 5 рабочих дней с даты указанной в </w:t>
      </w:r>
      <w:hyperlink w:history="0" w:anchor="P216" w:tooltip="63. Протокол вскрытия заявок формируется на едином портале автоматически и подписывается усиленной квалифицированной электронной подписью Министра (уполномоченного им лица) в системе &quot;Электронный бюджет&quot;, а также размещается на едином портале не позднее 1 рабочего дня, следующего за днем его подписания.">
        <w:r>
          <w:rPr>
            <w:sz w:val="20"/>
            <w:color w:val="0000ff"/>
          </w:rPr>
          <w:t xml:space="preserve">части 63</w:t>
        </w:r>
      </w:hyperlink>
      <w:r>
        <w:rPr>
          <w:sz w:val="20"/>
        </w:rPr>
        <w:t xml:space="preserve"> настоящего Порядка, путем использования общедоступной информации, размещенной на официальных ресурсах исполнительных органов власти, других организаций,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Министерство в целях подтверждения соответствия участника отбора (получателя субсидии) требованиям, установленным в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части 7</w:t>
        </w:r>
      </w:hyperlink>
      <w:r>
        <w:rPr>
          <w:sz w:val="20"/>
        </w:rPr>
        <w:t xml:space="preserve"> настоящего Порядка, не вправе требовать от участника отбора представления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(получатель субсидии) готов представить указанные документы и информацию Министерству по собственной инициативе.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представленных получателем субсидии документов требованиям, установленным </w:t>
      </w:r>
      <w:hyperlink w:history="0" w:anchor="P190" w:tooltip="51. Заявки формируются участниками отбора в электронной форме посредством заполнения соответствующих экранных форм веб-интерфейса системе &quot;Электронный бюджет&quot; и представления в системе &quot;Электронный бюджет&quot;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.">
        <w:r>
          <w:rPr>
            <w:sz w:val="20"/>
            <w:color w:val="0000ff"/>
          </w:rPr>
          <w:t xml:space="preserve">частями 51</w:t>
        </w:r>
      </w:hyperlink>
      <w:r>
        <w:rPr>
          <w:sz w:val="20"/>
        </w:rPr>
        <w:t xml:space="preserve"> и </w:t>
      </w:r>
      <w:hyperlink w:history="0" w:anchor="P191" w:tooltip="52. Заявка содержит следующие сведения и документы:">
        <w:r>
          <w:rPr>
            <w:sz w:val="20"/>
            <w:color w:val="0000ff"/>
          </w:rPr>
          <w:t xml:space="preserve">52</w:t>
        </w:r>
      </w:hyperlink>
      <w:r>
        <w:rPr>
          <w:sz w:val="20"/>
        </w:rPr>
        <w:t xml:space="preserve">, </w:t>
      </w:r>
      <w:hyperlink w:history="0" w:anchor="P203" w:tooltip="54. 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.">
        <w:r>
          <w:rPr>
            <w:sz w:val="20"/>
            <w:color w:val="0000ff"/>
          </w:rPr>
          <w:t xml:space="preserve">54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факта недостоверности представленной получателем субсидии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Решение Министерства об отказе в предоставлении субсидии участнику отбора отражается в протоколе подведения итогов отбора, который формируется и размещается в системе "Электронный бюджет", с указанием причин отказа.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Размер субсидии, предоставляемой получателю субсидии, не может превышать объем затрат для достижения результата предоставления субсидии, при этом определяется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8"/>
        </w:rPr>
        <w:drawing>
          <wp:inline distT="0" distB="0" distL="0" distR="0">
            <wp:extent cx="1257300" cy="23558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размер субсидии, предоставляемой j-ому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o</w:t>
      </w:r>
      <w:r>
        <w:rPr>
          <w:sz w:val="20"/>
        </w:rPr>
        <w:t xml:space="preserve"> - общий размер средств, предусмотренных Программой, доведенных до Министерства на реализацию мероприятий, указанных в </w:t>
      </w:r>
      <w:hyperlink w:history="0" w:anchor="P46" w:tooltip="1. Настоящий Порядок регулирует вопросы предоставления субсидий в 2024 году из краевого бюджета, в том числе за счет средств федерального бюджета в соответствии с Правилами предоставления и распределения единой субсидии из федерального бюджета бюджетам субъектов Российской Федерации в целях достижения показателей государственной программы Российской Федерации &quot;Реализация национальной политики&quot;, утвержденными приложением 6(2) к Постановлению Правительства Российской Федерации от 29.12.2016 N 1532, социаль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количество получателей субсидии, между которыми планируется распределение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объем затрат для достижения результата предоставления субсидии, рассчитываемый по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= ЕР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х Р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ЕР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объем затрат, необходимый для достижения единицы результата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прогнозное количество единиц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Обязательными условиями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включаемые соответственно в соглашение о предоставлении субсидии и договоры, заключенные с получателем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получателя субсидии, лиц, получающих средства на основании договоров (соглашений), заключенных с получателями субсидий (за исключением государственных унитарных предприятий, хозяйственных товариществ и обществ с участием Камчатского края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6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запрет приобретения получателем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субсидии, за счет полученных из краевого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включаемые в соглашение: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случае уменьшения Министерству ранее доведенных лимитов бюджетных обязательств на цель, указанную в </w:t>
      </w:r>
      <w:hyperlink w:history="0" w:anchor="P46" w:tooltip="1. Настоящий Порядок регулирует вопросы предоставления субсидий в 2024 году из краевого бюджета, в том числе за счет средств федерального бюджета в соответствии с Правилами предоставления и распределения единой субсидии из федерального бюджета бюджетам субъектов Российской Федерации в целях достижения показателей государственной программы Российской Федерации &quot;Реализация национальной политики&quot;, утвержденными приложением 6(2) к Постановлению Правительства Российской Федерации от 29.12.2016 N 1532, социаль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Порядка, приводящего к невозможности предоставления субсидии в размере, определенном в соглашении, Министерство осуществляет с получателем субсидии согласование новых условий соглашения или расторгает соглашение при недостижении согласия по новым условиям;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принятие получателем субсидии обязательства о достижении результата предоставления субсидии в соответствии с заключенным между Министерством и получателем субсидии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получателем субсидии обязательства предоставления отчетов, в срок, указанный в </w:t>
      </w:r>
      <w:hyperlink w:history="0" w:anchor="P120" w:tooltip="27. Получатель субсидии предо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 Министерством финансов Российской Федерации: отчет о достижении значения результата предоставления субсидии; отчет о расходах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">
        <w:r>
          <w:rPr>
            <w:sz w:val="20"/>
            <w:color w:val="0000ff"/>
          </w:rPr>
          <w:t xml:space="preserve">части 27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Соглашение, дополнительное соглашение к соглашению, дополнительное соглашение о расторжении соглашения (при необходимости) заключаются в соответствии с типовой формой, утвержденной Министерством финансов Российской Федерации, для соглашений о предоставлении субсидий из федерального бюджета,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соглашения,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считается заключенным после подписания его Министерством и получателем субсидии и регистрации в установленном порядке органами Федерального казначейства.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Заключение соглашения осуществляется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Министерство в течение 5 рабочих дней со дня формирования на едином портале протокола подведения итогов отбора в соответствии с </w:t>
      </w:r>
      <w:hyperlink w:history="0" w:anchor="P243" w:tooltip="81. В целях завершения отбора и определения победителя (победителей) отбора формируется протокол подведения итогов отбора.">
        <w:r>
          <w:rPr>
            <w:sz w:val="20"/>
            <w:color w:val="0000ff"/>
          </w:rPr>
          <w:t xml:space="preserve">частью 81</w:t>
        </w:r>
      </w:hyperlink>
      <w:r>
        <w:rPr>
          <w:sz w:val="20"/>
        </w:rPr>
        <w:t xml:space="preserve"> настоящего Порядка размещает проект соглашения в системе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субсидии, в течение 10 рабочих дней со дня размещения проекта соглашения в системе "Электронный бюджет", подписывает проект соглашения усиленной квалифицированной электронной подписью;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Министерство в течение 5 рабочих дней со дня подписания получателем субсидии соглашения усиленной квалифицированной электронной подписью подписывает его со своей стороны усиленной квалифицированной электронной подписью в системе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соглашение считается заключенным после подписания его Министерством и получателем субсидии и регистрации в установленном порядке органами Федерального казначейства в течение 3 рабочих дней, при этом день заключения соглашения является днем принятия решения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целях заключения соглашения победителем (победителями) отбора в системе "Электронный бюджет" уточняется 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 (при необходимости).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Внесение изменений в соглашение оформляется в виде дополнительного соглашения к соглашению (дополнительного соглашения о расторжении соглашения) в соответствии с типовой формой, утвержденной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7 рабочих дней со дня принятия решения о заключении дополнительного соглашения к соглашению, уведомляет получателя субсидии, с которым заключено соглашение, о данном намерении.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 течение 10 рабочих дней со дня получения уведомления, указанного в настоящей части, но не позднее 20 декабря года предоставления субсидии, подписывает дополнительное соглашение к соглашению (дополнительного соглашения о расторжении соглашения)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получения, подписанного получателем субсидии дополнительного соглашения к соглашению (дополнительного соглашения о расторжении соглашения) подписывает его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Победитель отбора признается уклонившимся от заключения соглашения в случае нарушения порядка и сроков заключения соглашения, установленных </w:t>
      </w:r>
      <w:hyperlink w:history="0" w:anchor="P100" w:tooltip="19. Заключение соглашения осуществляется в следующем порядке и сроки:">
        <w:r>
          <w:rPr>
            <w:sz w:val="20"/>
            <w:color w:val="0000ff"/>
          </w:rPr>
          <w:t xml:space="preserve">частью 19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Министерство перечисляет субсидию согласно плану-графику, утвержденному соглашением, на расчетный или корреспондентский счет получателя субсидии, открытый в учреждениях Центрального банка Российской Федерации или кредитных организациях, реквизиты которого указаны в соглашении.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Результатом предоставления субсидии по состоянию на 31 декабря 2024 года (далее - результат) являются:</w:t>
      </w:r>
    </w:p>
    <w:bookmarkStart w:id="113" w:name="P113"/>
    <w:bookmarkEnd w:id="1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количество приобретенных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мероприятий, проведенных в 2024 году получателем субсидии, указанных в </w:t>
      </w:r>
      <w:hyperlink w:history="0" w:anchor="P113" w:tooltip="1) количество приобретенных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части;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количество участников мероприятий, указанных в </w:t>
      </w:r>
      <w:hyperlink w:history="0" w:anchor="P113" w:tooltip="1) количество приобретенных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статьи, проведенных в 2024 году получателем субсидии, указанных в </w:t>
      </w:r>
      <w:hyperlink w:history="0" w:anchor="P113" w:tooltip="1) количество приобретенных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части;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количество информационных публикаций в средствах массовой информации и (или) сети "Интернет" о проведенных мероприятиях, указанных в </w:t>
      </w:r>
      <w:hyperlink w:history="0" w:anchor="P113" w:tooltip="1) количество приобретенных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настоящей части.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Значение результата предоставления субсидии устанавливаются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получателя субсидии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краевой бюджет.</w:t>
      </w:r>
    </w:p>
    <w:bookmarkStart w:id="120" w:name="P120"/>
    <w:bookmarkEnd w:id="1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Получатель субсидии предоставляет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 Министерством финансов Российской Федерации: отчет о достижении значения результата предоставления субсидии; отчет о расходах,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Отчеты и сведения, предусмотренные </w:t>
      </w:r>
      <w:hyperlink w:history="0" w:anchor="P120" w:tooltip="27. Получатель субсидии предо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 Министерством финансов Российской Федерации: отчет о достижении значения результата предоставления субсидии; отчет о расходах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">
        <w:r>
          <w:rPr>
            <w:sz w:val="20"/>
            <w:color w:val="0000ff"/>
          </w:rPr>
          <w:t xml:space="preserve">частью 27</w:t>
        </w:r>
      </w:hyperlink>
      <w:r>
        <w:rPr>
          <w:sz w:val="20"/>
        </w:rPr>
        <w:t xml:space="preserve"> настоящего Порядка, предоставляются в системе "Электронный бюджет" в форме электронных копий документов (документов на бумажном носителе, преобразованных в электронную форму путем сканирования), а в случае отсутствия технической возможности, в Министерство посредством электронной связи, почтового отправления или нарочно по формам и в сроки, установленные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Все представленные получателем субсидии в Министерство отчеты подлежат регистрации в день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Министерство осуществляет проверку отчетности, устанавливает полноту и достоверность сведений, содержащихся в отчетах и в прилагаемых к отчетам документам (при наличии) в течение 20 рабочих дней с момента окончания срока ее предоставления получателем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Отчеты, указанные в </w:t>
      </w:r>
      <w:hyperlink w:history="0" w:anchor="P120" w:tooltip="27. Получатель субсидии предо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 Министерством финансов Российской Федерации: отчет о достижении значения результата предоставления субсидии; отчет о расходах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">
        <w:r>
          <w:rPr>
            <w:sz w:val="20"/>
            <w:color w:val="0000ff"/>
          </w:rPr>
          <w:t xml:space="preserve">части 27</w:t>
        </w:r>
      </w:hyperlink>
      <w:r>
        <w:rPr>
          <w:sz w:val="20"/>
        </w:rPr>
        <w:t xml:space="preserve"> настоящего Порядка, считаются принятыми после подписания их усиленной квалифицированной электронной подписью министра развития гражданского общества Камчатского края (далее - министр) (уполномоченного им лица).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Отчеты, указанные в настоящей части, считаются не принятыми по следующим основаниям:</w:t>
      </w:r>
    </w:p>
    <w:bookmarkStart w:id="126" w:name="P126"/>
    <w:bookmarkEnd w:id="1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непредставление (представление не в полном объеме);</w:t>
      </w:r>
    </w:p>
    <w:bookmarkStart w:id="127" w:name="P127"/>
    <w:bookmarkEnd w:id="12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некорректное заполнение (не заполнение) получателем субсидии всех обязательных для заполнения граф, предусмотренных в отчете;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предоставление отчетов с нарушением срока, указанного в </w:t>
      </w:r>
      <w:hyperlink w:history="0" w:anchor="P120" w:tooltip="27. Получатель субсидии предоставляет в Министерство ежеквартально в срок до 15 числа месяца, следующего за отчетным кварталом, отчеты по формам, определенным типовыми формами соглашений, установленным Министерством финансов Российской Федерации: отчет о достижении значения результата предоставления субсидии; отчет о расходах, источником финансового обеспечения которых является субсидия, с приложением заверенных надлежащим образом первичных документов, подтверждающих фактически произведенные расходы.">
        <w:r>
          <w:rPr>
            <w:sz w:val="20"/>
            <w:color w:val="0000ff"/>
          </w:rPr>
          <w:t xml:space="preserve">части 27</w:t>
        </w:r>
      </w:hyperlink>
      <w:r>
        <w:rPr>
          <w:sz w:val="20"/>
        </w:rPr>
        <w:t xml:space="preserve"> настоящего Порядка;</w:t>
      </w:r>
    </w:p>
    <w:bookmarkStart w:id="129" w:name="P129"/>
    <w:bookmarkEnd w:id="12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недостоверности информации, содержащейся в отчете.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В случае непринятия отчетности, по основания указанным в </w:t>
      </w:r>
      <w:hyperlink w:history="0" w:anchor="P126" w:tooltip="1) непредставление (представление не в полном объеме);">
        <w:r>
          <w:rPr>
            <w:sz w:val="20"/>
            <w:color w:val="0000ff"/>
          </w:rPr>
          <w:t xml:space="preserve">пунктах 1</w:t>
        </w:r>
      </w:hyperlink>
      <w:r>
        <w:rPr>
          <w:sz w:val="20"/>
        </w:rPr>
        <w:t xml:space="preserve"> и </w:t>
      </w:r>
      <w:hyperlink w:history="0" w:anchor="P127" w:tooltip="2) некорректное заполнение (не заполнение) получателем субсидии всех обязательных для заполнения граф, предусмотренных в отчете;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, </w:t>
      </w:r>
      <w:hyperlink w:history="0" w:anchor="P129" w:tooltip="4) недостоверности информации, содержащейся в отчете.">
        <w:r>
          <w:rPr>
            <w:sz w:val="20"/>
            <w:color w:val="0000ff"/>
          </w:rPr>
          <w:t xml:space="preserve">4 части 30</w:t>
        </w:r>
      </w:hyperlink>
      <w:r>
        <w:rPr>
          <w:sz w:val="20"/>
        </w:rPr>
        <w:t xml:space="preserve"> настоящего Порядка, Министерство направляет получателю субсидии посредством электронной связи уведомление с требованием направить скорректированную отчетность в срок, установленный в настоящем уведомлении, с указанием причин отказа в принятии отчетности.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Министерство проводит мониторинг достижения результата предоставления субсидии,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установленным Министерством финансов Российской Федерации.</w:t>
      </w:r>
    </w:p>
    <w:bookmarkStart w:id="132" w:name="P132"/>
    <w:bookmarkEnd w:id="13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Министерство осуществляет проверки соблюдения получателем субсидии, а также лицами, получающими средства по договорам (соглашениям), заключенным в целях исполнения обязательств по соглашению, проверки соблюдениями ими порядка и условий предоставления субсидии,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w:history="0" r:id="rId1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9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оформляет результаты проверок в порядке, установленном </w:t>
      </w:r>
      <w:hyperlink w:history="0" r:id="rId20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пунктами 48</w:t>
        </w:r>
      </w:hyperlink>
      <w:r>
        <w:rPr>
          <w:sz w:val="20"/>
        </w:rPr>
        <w:t xml:space="preserve"> - </w:t>
      </w:r>
      <w:hyperlink w:history="0" r:id="rId21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1235.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субсидия подлежит возврату в краевой бюджет получателем субсидии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выявления нарушения органами государственного финансового контроля -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выявления нарушения Министерством - в течение 20 рабочих дней со дня получения требования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иных случаях - в течение 20 рабочих дней со дня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Получатель субсидии обязан возвратить субсидию в краевой бюджет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цели предоставления субсидии - в размере нецелевого использования денежных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нарушения условий и порядка, установленных при предоставлении субсидии -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недостижения значения результата предоставления субсидии, определенного соглашением, - в размере, определенном по следующей формуле: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х (1 - Т/S/n), где: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- размер субсидии, подлежащий возврату в краевой бюджет;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- размер субсидии, представленной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 - фактически достигнутое значение результата предоставления субсидии на отчетную дату;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 - плановое значение результата предоставления субсидии, установленное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общее количество результатов предоставления субсидии, установленных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Письменное требование о возврате субсидии в краевой бюджет направляется Министерством получателю субсидии в течение 15 рабочих дней со дня выявления им нарушения, посредством электронной связи, почтового отправления, нарочно или иным способом, обеспечивающим подтверждение получения указанного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При невозврате средств субсидии в сроки, установленные </w:t>
      </w:r>
      <w:hyperlink w:history="0" w:anchor="P134" w:tooltip="34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субсидия подлежит возврату в краевой бюджет получателем субсидии в следующем порядке и сроки:">
        <w:r>
          <w:rPr>
            <w:sz w:val="20"/>
            <w:color w:val="0000ff"/>
          </w:rPr>
          <w:t xml:space="preserve">частью 34</w:t>
        </w:r>
      </w:hyperlink>
      <w:r>
        <w:rPr>
          <w:sz w:val="20"/>
        </w:rPr>
        <w:t xml:space="preserve"> настоящего Порядка, Министерство принимает необходимые меры по взысканию подлежащей возврату в краевой бюджет 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средства субсидии в краевой бюджет.</w:t>
      </w:r>
    </w:p>
    <w:bookmarkStart w:id="152" w:name="P152"/>
    <w:bookmarkEnd w:id="1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В случае выявления нарушений, в том числе по фактам проверок, указанных в </w:t>
      </w:r>
      <w:hyperlink w:history="0" w:anchor="P132" w:tooltip="33. Министерство осуществляет проверки соблюдения получателем субсидии, а также лицами, получающими средства по договорам (соглашениям), заключенным в целях исполнения обязательств по соглашению, проверки соблюдениями ими порядка и условий предоставления субсидии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части 33</w:t>
        </w:r>
      </w:hyperlink>
      <w:r>
        <w:rPr>
          <w:sz w:val="20"/>
        </w:rPr>
        <w:t xml:space="preserve"> настоящего Порядка,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</w:t>
      </w:r>
      <w:hyperlink w:history="0" w:anchor="P134" w:tooltip="34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, субсидия подлежит возврату в краевой бюджет получателем субсидии в следующем порядке и сроки:">
        <w:r>
          <w:rPr>
            <w:sz w:val="20"/>
            <w:color w:val="0000ff"/>
          </w:rPr>
          <w:t xml:space="preserve">части 34</w:t>
        </w:r>
      </w:hyperlink>
      <w:r>
        <w:rPr>
          <w:sz w:val="20"/>
        </w:rPr>
        <w:t xml:space="preserve">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денежных средств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Письменное требование о возврате средств, полученных за счет средств субсидии, направляется получателем субсидии лицам, получившим средства на основании договоров (соглашений), заключенных с получателем субсидии, и нарушившим порядок и условия предоставления субсидии, в течение 15 рабочих дней со дня выявления нарушений по фактам проверок, проведенных Министерством и органами государственного финансового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В случае невозврата лицами, указанными в </w:t>
      </w:r>
      <w:hyperlink w:history="0" w:anchor="P152" w:tooltip="38. В случае выявления нарушений, в том числе по фактам проверок, указанных в части 33 настоящего Порядка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34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...">
        <w:r>
          <w:rPr>
            <w:sz w:val="20"/>
            <w:color w:val="0000ff"/>
          </w:rPr>
          <w:t xml:space="preserve">части 38</w:t>
        </w:r>
      </w:hyperlink>
      <w:r>
        <w:rPr>
          <w:sz w:val="20"/>
        </w:rPr>
        <w:t xml:space="preserve"> настоящего Порядка, средств, полученных за счет средств субсидии на счет получателя субсидии в сроки, указанные в требовании о возврате средств получатель субсидии принимает необходимые меры по взысканию подлежащих возврату в краевой бюджет средств, полученных за счет средств субсидии, в судебном порядке в срок не позднее 30 рабочих дней со дня, когда получателю субсидии стало известно о неисполнении лицами, указанными в </w:t>
      </w:r>
      <w:hyperlink w:history="0" w:anchor="P152" w:tooltip="38. В случае выявления нарушений, в том числе по фактам проверок, указанных в части 33 настоящего Порядка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34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...">
        <w:r>
          <w:rPr>
            <w:sz w:val="20"/>
            <w:color w:val="0000ff"/>
          </w:rPr>
          <w:t xml:space="preserve">части 38</w:t>
        </w:r>
      </w:hyperlink>
      <w:r>
        <w:rPr>
          <w:sz w:val="20"/>
        </w:rPr>
        <w:t xml:space="preserve"> настоящего Порядка, обязанности возвратить средства, полученные за счет средств субсидии,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Остатки неиспользованной в отчетном финансовом году субсидии (за исключением субсидии, предоставленной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подлежат возврату в краевой бюджет не позднее 15 февраля финансового года, следующего за годом предоставления субсидии.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Отбор получателей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Информация о проведении отбора получателей субсидии размещается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Отбор получателей субсидии производится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При проведении отбора взаимодействие Министерства с участниками отбора осуществляется с использованием документов в электронной форме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Обеспечение доступа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и (или) государственных информационных систем субъектов Российской Федерации, обеспечивающих взаимодействие с единой системой идентификации и аутентификации.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Субсидия предоставляется путем проведения Министерством отбора, который проводится в форме запроса предложений, исходя из соответствия участников отбора требованиям, установленным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частью 7</w:t>
        </w:r>
      </w:hyperlink>
      <w:r>
        <w:rPr>
          <w:sz w:val="20"/>
        </w:rPr>
        <w:t xml:space="preserve"> настоящего Порядка, категории, установленной частью 48 настоящего Порядка, и очередности поступления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По результатам отбора с победителем (победителями) отбора заключается соглашение в системе "Электронный бюджет", в порядке и сроки, установленные </w:t>
      </w:r>
      <w:hyperlink w:history="0" w:anchor="P100" w:tooltip="19. Заключение соглашения осуществляется в следующем порядке и сроки:">
        <w:r>
          <w:rPr>
            <w:sz w:val="20"/>
            <w:color w:val="0000ff"/>
          </w:rPr>
          <w:t xml:space="preserve">частью 19</w:t>
        </w:r>
      </w:hyperlink>
      <w:r>
        <w:rPr>
          <w:sz w:val="20"/>
        </w:rPr>
        <w:t xml:space="preserve"> настоящего Порядка, которое заключается на соответствующий финансовый год.</w:t>
      </w:r>
    </w:p>
    <w:bookmarkStart w:id="165" w:name="P165"/>
    <w:bookmarkEnd w:id="16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К категории получателей субсидии относятся некоммерческие организации (за исключением государственных (муниципальных) учреждений), зарегистрированные на территории Камчатского края в порядке, установленном законодательством Российской Федерации, и осуществляющие на территории Камчатского края в соответствии со своими учредительными документами деятельность сохранение традиций и развитие казачьей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Объявление о проведении отбора (далее - объявление) формируется в электронной форме посредством заполнения соответствующих экранных форм веб-интерфейса системе "Электронный бюджет" и включает в себя в соответствии с настоящим Порядком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дату размещения объявления;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сроки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даты начала подачи заявок и окончания приема заявок участников отбора, при этом дата окончания приема заявок не может быть ранее 10 календарного дня, следующего за днем размещения объявления о проведении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наименование, место нахождения, почтовый адрес, адрес электронной почты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результат предоставления субсидии в соответствии с </w:t>
      </w:r>
      <w:hyperlink w:history="0" w:anchor="P112" w:tooltip="24. Результатом предоставления субсидии по состоянию на 31 декабря 2024 года (далее - результат) являются:">
        <w:r>
          <w:rPr>
            <w:sz w:val="20"/>
            <w:color w:val="0000ff"/>
          </w:rPr>
          <w:t xml:space="preserve">частью 24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доменное имя и (или) указателях официального сайта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требования к участнику отбора, определенные в соответствии с </w:t>
      </w:r>
      <w:hyperlink w:history="0" w:anchor="P57" w:tooltip="7. Условием предоставления субсидии является соответствие получателя субсидии (участника отбора) на даты рассмотрения заявки и заключения соглашения, следующим требованиям:">
        <w:r>
          <w:rPr>
            <w:sz w:val="20"/>
            <w:color w:val="0000ff"/>
          </w:rPr>
          <w:t xml:space="preserve">частью 7</w:t>
        </w:r>
      </w:hyperlink>
      <w:r>
        <w:rPr>
          <w:sz w:val="20"/>
        </w:rPr>
        <w:t xml:space="preserve"> настоящего Порядка, которым участник отбора должен соответствовать, и к перечню документов, представляемых участником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категория, которой должен соответствовать участник отбора, установленная </w:t>
      </w:r>
      <w:hyperlink w:history="0" w:anchor="P165" w:tooltip="48. К категории получателей субсидии относятся некоммерческие организации (за исключением государственных (муниципальных) учреждений), зарегистрированные на территории Камчатского края в порядке, установленном законодательством Российской Федерации, и осуществляющие на территории Камчатского края в соответствии со своими учредительными документами деятельность сохранение традиций и развитие казачьей культуры.">
        <w:r>
          <w:rPr>
            <w:sz w:val="20"/>
            <w:color w:val="0000ff"/>
          </w:rPr>
          <w:t xml:space="preserve">частью 48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подачи участникам отбора заявок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порядок возврата заявок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порядок отклонения заявок, а также информация об основаниях их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объем распределяемой субсидии в рамках отбора, порядок расчета размера субсидии в соответствии с </w:t>
      </w:r>
      <w:hyperlink w:history="0" w:anchor="P77" w:tooltip="16. Размер субсидии, предоставляемой получателю субсидии, не может превышать объем затрат для достижения результата предоставления субсидии, при этом определяется по следующей формуле:">
        <w:r>
          <w:rPr>
            <w:sz w:val="20"/>
            <w:color w:val="0000ff"/>
          </w:rPr>
          <w:t xml:space="preserve">частью 16</w:t>
        </w:r>
      </w:hyperlink>
      <w:r>
        <w:rPr>
          <w:sz w:val="20"/>
        </w:rPr>
        <w:t xml:space="preserve"> настоящего Порядка, правила распределения субсидии по результатам отбора, а также предельное количество победителей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порядок представления участнику отбора разъяснений положений объявления о проведении отбора, даты начала и окончания срока такого представления;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срок, в течение которого победитель (победители) отбора должен подписать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условия признания победителя (победителей) отбора уклонившимся от заключения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сроки размещения протокола подведения итогов отбора на едином портале или на официальном сайте.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В объявление могут вносится изменения не позднее наступления даты окончания приема заявок участников отбора с соблюдением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 внесении изменений в объявление изменение способа отбора получателей субсидий не допускается;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внесения изменений в объявление после наступления даты начала приема заявок в объявление о проведении отбора получателей субсидий включается положение, предусматривающее право участников отбора внести изменения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"Электронный бюджет".</w:t>
      </w:r>
    </w:p>
    <w:bookmarkStart w:id="190" w:name="P190"/>
    <w:bookmarkEnd w:id="1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Заявки формируются участниками отбора в электронной форме посредством заполнения соответствующих экранных форм веб-интерфейса системе "Электронный бюджет" и представления в системе "Электронный бюджет"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объявлении.</w:t>
      </w:r>
    </w:p>
    <w:bookmarkStart w:id="191" w:name="P191"/>
    <w:bookmarkEnd w:id="1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Заявка содержит следующие сведения и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информацию об участнике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и документы, подтверждающие соответствие участника отбора установленным в объявлении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и документы, представляемые при проведении отбора в процессе документооборота: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системе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согласие на обработку персональных данных, подаваемое посредством заполнения соответствующих экранных форм веб-интерфейса системе "Электронный бюджет" (для физических лиц);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предлагаемое участником отбора значение результата предоставления субсидии и размер запрашиваемой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документ, подтверждающий полномочия лица на осуществление действий от имени участника отбора (в случае если заявление подписано лицом, не имеющим права действовать без доверенности от имени участника отбора);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расчет потребности средств субсидии по направлению расходов, предусмотренных </w:t>
      </w:r>
      <w:hyperlink w:history="0" w:anchor="P55" w:tooltip="5. К направлениям расходов, источником финансового обеспечения которых является субсидия, относится приобретение казачьих форменных костюмов (одежды, обуви, головных уборов), необходимых для проведения мероприятий, направленных на формирование и развитие казачьей культуры.">
        <w:r>
          <w:rPr>
            <w:sz w:val="20"/>
            <w:color w:val="0000ff"/>
          </w:rPr>
          <w:t xml:space="preserve">частью 5</w:t>
        </w:r>
      </w:hyperlink>
      <w:r>
        <w:rPr>
          <w:sz w:val="20"/>
        </w:rPr>
        <w:t xml:space="preserve"> настоящего Порядка (смета);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копии учредительных документов участника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реквизиты расчетного или корреспондентского счета участника отбора, открытого в учреждениях Центрального банка Российской Федерации или кредитных организаций, по форме, утвержденной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Министерство при проведении отбора не вправе требовать от участника отбора иных сведений и документов, кроме сведений и документов, указанных в </w:t>
      </w:r>
      <w:hyperlink w:history="0" w:anchor="P191" w:tooltip="52. Заявка содержит следующие сведения и документы:">
        <w:r>
          <w:rPr>
            <w:sz w:val="20"/>
            <w:color w:val="0000ff"/>
          </w:rPr>
          <w:t xml:space="preserve">части 52</w:t>
        </w:r>
      </w:hyperlink>
      <w:r>
        <w:rPr>
          <w:sz w:val="20"/>
        </w:rPr>
        <w:t xml:space="preserve"> настоящего Порядка.</w:t>
      </w:r>
    </w:p>
    <w:bookmarkStart w:id="203" w:name="P203"/>
    <w:bookmarkEnd w:id="2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Фото- и видеоматериалы, включаемые в заявку, должны содержать четкое и контрастное изображение высокого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Участник отбора, подавший заявку, вправе отозвать заявку с соблюдением требований, установленных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Заявка может быть отозвана в срок не позднее 3 рабочих дней до окончания срока приема заявок. Возврат заявки осуществляется в порядке, аналогичном порядку формирования заявки участником отбора, указанному в </w:t>
      </w:r>
      <w:hyperlink w:history="0" w:anchor="P190" w:tooltip="51. Заявки формируются участниками отбора в электронной форме посредством заполнения соответствующих экранных форм веб-интерфейса системе &quot;Электронный бюджет&quot; и представления в системе &quot;Электронный бюджет&quot; электронных копий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.">
        <w:r>
          <w:rPr>
            <w:sz w:val="20"/>
            <w:color w:val="0000ff"/>
          </w:rPr>
          <w:t xml:space="preserve">части 51</w:t>
        </w:r>
      </w:hyperlink>
      <w:r>
        <w:rPr>
          <w:sz w:val="20"/>
        </w:rPr>
        <w:t xml:space="preserve"> настоящего Порядка.</w:t>
      </w:r>
    </w:p>
    <w:bookmarkStart w:id="209" w:name="P209"/>
    <w:bookmarkEnd w:id="2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Решение Министерства о возврате заявок участникам отбора на доработку принимается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в системе "Электронный бюджет" в течение 3 рабочих дней со дня их принятия с указанием оснований для возврата заявки, а также положений заявки, нуждающихся в доработке.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Участник отбора может внести изменения в заявку до дня окончания срока приема заявок, установленного в объявлении, путем формирования участником отбора в электронной форме уведомления об отзыве заявки и последующего формирования новой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Любой участник отбора со дня размещения объявления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системе "Электронный бюджет"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Министерство в ответ на запрос, указанный в </w:t>
      </w:r>
      <w:hyperlink w:history="0" w:anchor="P209" w:tooltip="58. Решение Министерства о возврате заявок участникам отбора на доработку принимае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в системе &quot;Электронный бюджет&quot; в течение 3 рабочих дней со дня их принятия с указанием оснований для возврата заявки, а также положений заявки, нуждающихся в доработке.">
        <w:r>
          <w:rPr>
            <w:sz w:val="20"/>
            <w:color w:val="0000ff"/>
          </w:rPr>
          <w:t xml:space="preserve">части 58</w:t>
        </w:r>
      </w:hyperlink>
      <w:r>
        <w:rPr>
          <w:sz w:val="20"/>
        </w:rPr>
        <w:t xml:space="preserve"> настоящего Порядка, направляет разъяснение положений объявления в срок, установленный указанным объявлением, но не позднее 1 рабочего дня до дня завершения подачи заявок, путем формирования в системе "Электронный бюджет"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Доступ к разъяснению, формируемому в системе "Электронный бюджет" в соответствии с абзацем первым настоящей части, предоставляется всем участникам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Не позднее 1 рабочего дня, следующего за днем окончания срока подачи заявок, установленного в объявлении, в системе "Электронный бюджет" открывается доступ Министерству к поданным участниками отбора заявкам для их рассмотрения и оценки.</w:t>
      </w:r>
    </w:p>
    <w:bookmarkStart w:id="216" w:name="P216"/>
    <w:bookmarkEnd w:id="2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Протокол вскрытия заявок формируется на едином портале автоматически и подписывается усиленной квалифицированной электронной подписью Министра (уполномоченного им лица) в системе "Электронный бюджет", а также размещается на едином портале не позднее 1 рабочего дня, следующего за днем его подписания.</w:t>
      </w:r>
    </w:p>
    <w:bookmarkStart w:id="217" w:name="P217"/>
    <w:bookmarkEnd w:id="2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Министерство осуществляет проверку участника отбора в течение 15 рабочих дней с даты размещения протокола, а также устанавливает полноту и достоверность сведений, содержащихся в прилагаемых к заявке документах.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Заявка признается надлежащей, если она соответствует требованиям, указанным в объявлении, и при отсутствии оснований для отклонения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о соответствии заявки требованиям, указанным в объявлении, принимаются Министерством на даты получения результатов проверки, представленных участником отбора информации и документов, поданных в составе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Заявка отклоняется в случае наличия следующих оснований: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указанным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непредставление (представление не в полном объеме) документов, указанных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представленных документов и (или) заявки требованиям, установленным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информации, содержащейся в документах, представленных в составе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и (или) времени, определенных для подачи заявок.</w:t>
      </w:r>
    </w:p>
    <w:bookmarkStart w:id="226" w:name="P226"/>
    <w:bookmarkEnd w:id="2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В случае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рассмотрения, Министерством осуществляется запрос у участника отбора разъяснения в отношении документов и информации с использованием системе "Электронный бюджет", направляемый при необходимости в равной мере всем участникам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В запросе, указанном в </w:t>
      </w:r>
      <w:hyperlink w:history="0" w:anchor="P226" w:tooltip="67. В случае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, Министерством осуществляется запрос у участника отбора разъяснения в отношении документов и информации с использованием системе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67</w:t>
        </w:r>
      </w:hyperlink>
      <w:r>
        <w:rPr>
          <w:sz w:val="20"/>
        </w:rPr>
        <w:t xml:space="preserve"> 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3 рабочих дней со дня, следующего за днем размещения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Участник отбора формирует и представляет в системе "Электронный бюджет" информацию и документы, запрашиваемые в соответствии с </w:t>
      </w:r>
      <w:hyperlink w:history="0" w:anchor="P226" w:tooltip="67. В случае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, Министерством осуществляется запрос у участника отбора разъяснения в отношении документов и информации с использованием системе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частью 67</w:t>
        </w:r>
      </w:hyperlink>
      <w:r>
        <w:rPr>
          <w:sz w:val="20"/>
        </w:rPr>
        <w:t xml:space="preserve"> настоящего Порядка, в срок, установленный соответствующим запросом с учетом положений части 68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 случае если участник отбора в ответ на запрос, указанный в </w:t>
      </w:r>
      <w:hyperlink w:history="0" w:anchor="P226" w:tooltip="67. В случае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, Министерством осуществляется запрос у участника отбора разъяснения в отношении документов и информации с использованием системе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67</w:t>
        </w:r>
      </w:hyperlink>
      <w:r>
        <w:rPr>
          <w:sz w:val="20"/>
        </w:rPr>
        <w:t xml:space="preserve"> настоящего Порядка, не представил запрашиваемые документы и информацию в установленный срок - информация об этом включается в протокол подведения итогов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По результатам рассмотрения заявок не позднее 5 рабочих дней со дня окончания срока рассмотрения заявок формируется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(уполномоченного им лица) в системе "Электронный бюджет", а также размещается на едином портале не позднее 1 рабочего дня, следующего за днем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Объявление об отмене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Участники отбора, подавшие заявки, информируются об отмене проведения отбора в системе "Электронный бюджет" путем размещения объявления о его отмене на едином портале, не позднее чем за 1 рабочий день до даты окончания срока подачи заявок участниками отбора, которая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Отбор считается отмененным со дня размещения объявления о его отмене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Министерство может отменить отбор только в случае возникновения обстоятельств непреодолимой силы.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Отбор признается несостоявшимся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окончании срока подачи заявок не подано ни одной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результатам рассмотрения заявок отклонены все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В случае если отбор признан несостоявшимся, Министерство вправе объявить процедуру отбора повторно.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Порядок распределения субсидии между победителями отбора, определяется путем расчета размера субсидии по формуле, установленной </w:t>
      </w:r>
      <w:hyperlink w:history="0" w:anchor="P77" w:tooltip="16. Размер субсидии, предоставляемой получателю субсидии, не может превышать объем затрат для достижения результата предоставления субсидии, при этом определяется по следующей формуле:">
        <w:r>
          <w:rPr>
            <w:sz w:val="20"/>
            <w:color w:val="0000ff"/>
          </w:rPr>
          <w:t xml:space="preserve">частью 16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Победителем (победителями) отбора признается участник отбора, соответствующий категории и требованиям, установленным настоящим Порядком, включенные в рейтинг, сформированный Министерством по результатам ранжирования поступивших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Ранжирование поступивших заявок определяется исходя из очередности поступления заявок участников отбора.</w:t>
      </w:r>
    </w:p>
    <w:bookmarkStart w:id="243" w:name="P243"/>
    <w:bookmarkEnd w:id="24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81. В целях завершения отбора и определения победителя (победителей) отбора формируется протокол подведения итогов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Протокол подведения итогов отбора формируется на едином портале автоматически на основании результатов определения победителя (победителей) отбора и подписывается усиленной квалифицированной электронной подписью министра (уполномоченного им лица) в системе "Электронный бюджет", а также размещается на едином портале не позднее 1 рабочего дня, следующего за днем его подписания и включает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дату, время и место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 получателя(ей) субсидии, с которым(ми) заключается соглашение и размер предоставляемой ему (им)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В случае обнаружения технической ошибки (опечатки) в протокол подведения итогов отбора могут быть внесены изменения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Камчатского края от 05.12.2024 N 586-П</w:t>
            <w:br/>
            <w:t>"Об утверждении Порядка предоставления в 2024 году 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487&amp;dst=3149" TargetMode = "External"/>
	<Relationship Id="rId8" Type="http://schemas.openxmlformats.org/officeDocument/2006/relationships/hyperlink" Target="https://login.consultant.ru/link/?req=doc&amp;base=LAW&amp;n=494487&amp;dst=7617" TargetMode = "External"/>
	<Relationship Id="rId9" Type="http://schemas.openxmlformats.org/officeDocument/2006/relationships/hyperlink" Target="https://login.consultant.ru/link/?req=doc&amp;base=LAW&amp;n=490805" TargetMode = "External"/>
	<Relationship Id="rId10" Type="http://schemas.openxmlformats.org/officeDocument/2006/relationships/hyperlink" Target="https://login.consultant.ru/link/?req=doc&amp;base=LAW&amp;n=493881" TargetMode = "External"/>
	<Relationship Id="rId11" Type="http://schemas.openxmlformats.org/officeDocument/2006/relationships/hyperlink" Target="https://login.consultant.ru/link/?req=doc&amp;base=RLAW296&amp;n=208140&amp;dst=100011" TargetMode = "External"/>
	<Relationship Id="rId12" Type="http://schemas.openxmlformats.org/officeDocument/2006/relationships/hyperlink" Target="https://login.consultant.ru/link/?req=doc&amp;base=LAW&amp;n=121087&amp;dst=100142" TargetMode = "External"/>
	<Relationship Id="rId13" Type="http://schemas.openxmlformats.org/officeDocument/2006/relationships/hyperlink" Target="https://login.consultant.ru/link/?req=doc&amp;base=LAW&amp;n=493204" TargetMode = "External"/>
	<Relationship Id="rId14" Type="http://schemas.openxmlformats.org/officeDocument/2006/relationships/hyperlink" Target="https://login.consultant.ru/link/?req=doc&amp;base=LAW&amp;n=491424&amp;dst=5769" TargetMode = "External"/>
	<Relationship Id="rId15" Type="http://schemas.openxmlformats.org/officeDocument/2006/relationships/image" Target="media/image2.wmf"/>
	<Relationship Id="rId16" Type="http://schemas.openxmlformats.org/officeDocument/2006/relationships/hyperlink" Target="https://login.consultant.ru/link/?req=doc&amp;base=LAW&amp;n=494487&amp;dst=3704" TargetMode = "External"/>
	<Relationship Id="rId17" Type="http://schemas.openxmlformats.org/officeDocument/2006/relationships/hyperlink" Target="https://login.consultant.ru/link/?req=doc&amp;base=LAW&amp;n=494487&amp;dst=3722" TargetMode = "External"/>
	<Relationship Id="rId18" Type="http://schemas.openxmlformats.org/officeDocument/2006/relationships/hyperlink" Target="https://login.consultant.ru/link/?req=doc&amp;base=LAW&amp;n=494487&amp;dst=3704" TargetMode = "External"/>
	<Relationship Id="rId19" Type="http://schemas.openxmlformats.org/officeDocument/2006/relationships/hyperlink" Target="https://login.consultant.ru/link/?req=doc&amp;base=LAW&amp;n=494487&amp;dst=3722" TargetMode = "External"/>
	<Relationship Id="rId20" Type="http://schemas.openxmlformats.org/officeDocument/2006/relationships/hyperlink" Target="https://login.consultant.ru/link/?req=doc&amp;base=LAW&amp;n=489036&amp;dst=100155" TargetMode = "External"/>
	<Relationship Id="rId21" Type="http://schemas.openxmlformats.org/officeDocument/2006/relationships/hyperlink" Target="https://login.consultant.ru/link/?req=doc&amp;base=LAW&amp;n=489036&amp;dst=10019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Камчатского края от 05.12.2024 N 586-П
"Об утверждении Порядка предоставления в 2024 году из краевого бюджета субсидий социально ориентированным некоммерческим организациям в Камчатском крае на финансовое обеспечение затрат, связанных с оказанием услуг по формированию и развитию казачьей культуры, и проведения отбора получателей субсидий"</dc:title>
  <dcterms:created xsi:type="dcterms:W3CDTF">2024-12-30T09:55:01Z</dcterms:created>
</cp:coreProperties>
</file>