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развития гражданского общества и молодежи Камчатского края от 15.11.2023 N 7-Н</w:t>
              <w:br/>
              <w:t xml:space="preserve">"Об утверждении порядка взаимодействия Министерства развития гражданского общества и молодежи Камчатского края,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РАЗВИТИЯ ГРАЖДАНСКОГО ОБЩЕСТВА И МОЛОДЕЖИ</w:t>
      </w:r>
    </w:p>
    <w:p>
      <w:pPr>
        <w:pStyle w:val="2"/>
        <w:jc w:val="center"/>
      </w:pPr>
      <w:r>
        <w:rPr>
          <w:sz w:val="20"/>
        </w:rPr>
        <w:t xml:space="preserve">КАМЧАТСКОГО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2023 г. N 7-Н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РАЗВИТИЯ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И МОЛОДЕЖИ КАМЧАТСКОГО КРАЯ,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развития гражданского общества и молодежи Камчатского края,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А.Ю.КОВАЛЫК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развития гражданского</w:t>
      </w:r>
    </w:p>
    <w:p>
      <w:pPr>
        <w:pStyle w:val="0"/>
        <w:jc w:val="right"/>
      </w:pPr>
      <w:r>
        <w:rPr>
          <w:sz w:val="20"/>
        </w:rPr>
        <w:t xml:space="preserve">общества и молодежи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15.11.2023 N 7-Н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РАЗВИТИЯ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И МОЛОДЕЖИ КАМЧАТСКОГО КРАЯ,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Министерства развития гражданского общества и молодежи Камчатского края,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 (далее соответственно - порядок, Министерство, организаторы добровольческой деятельности, добровольческие организации, добровольческая деятельность), процедуру заключения соглашения о взаимодействии Министерства с организаторами добровольческой деятельности, добровольческими организациями (далее - соглашение) и урегулирования разногласий, возникающих в процессе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взаимодействия организатор добровольческой деятельности, добровольческая организация направляет в Министерство, подведомственные ему государственные учреждения предложение о намерении взаимодействовать в части организации добровольческой деятельности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добровольцами видов работ (услуг) в целях, предусмотренных </w:t>
      </w:r>
      <w:hyperlink w:history="0" r:id="rId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Закон N 135-ФЗ);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условий оказания работ (услуг), возможные сроки и объемы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уровень подготовки, компетенции, уровень образования и профессиональные навыки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Министерство, подведомственные ему государственные учреждения рассматривают предложение в срок, не превышающий 10 рабочих дней со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необходимо запросить дополнительную информацию у организатора добровольческой деятельности, добровольческой организации, срок рассмотрения предложения может быть увеличен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предложения Министерство, подведомственные ему государственные учреждения выносят решение о принятии предложения или об отказе в принятии предложения с указанием причин, послуживших основанием для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Министерство, подведомственные ему государственные учреждения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предложения Министерство, подведомственные ему государственные учреждения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Министерства, подведомственных ему государственных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добровольческой деятельности, добровольческая организация в случае отказа подведомственного Министерству учреждения принять предложение могут направить в Министерство аналогичное предложение, которое рассматривается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об одобрении предложения Министерство, подведомственные ему государственные учреждения заключают с организатором добровольческой деятельности, добровольческой организацией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Споры (разногласия) между Министерством, подведомственными ему государственными учреждениями и организатором добровольческой деятельности, добровольческой организацией, возникающие в процессе согласования проекта соглашения, разрешаются путем проведения переговоров и консультаций для достижения приемлемых решений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заключения соглашения с государственным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должно предусматривать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подведомственных ему государственных учреждений,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Министерство, подведомственные ему государственные учреждения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Министерством, подведомственными ему государственными учреждениями мер поддержки, предусмотренных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135-ФЗ,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Сотрудник Министерства, ответственный за взаимодействие с добровольцами, организаторами добровольческой деятельности и добровольческими организациями, ведет учет заключенных соглашений.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развития гражданского общества и молодежи Камчатского края от 15.11.2023 N 7-Н</w:t>
            <w:br/>
            <w:t>"Об утверждении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33&amp;dst=76" TargetMode = "External"/>
	<Relationship Id="rId8" Type="http://schemas.openxmlformats.org/officeDocument/2006/relationships/hyperlink" Target="https://login.consultant.ru/link/?req=doc&amp;base=LAW&amp;n=351851&amp;dst=100011" TargetMode = "External"/>
	<Relationship Id="rId9" Type="http://schemas.openxmlformats.org/officeDocument/2006/relationships/hyperlink" Target="https://login.consultant.ru/link/?req=doc&amp;base=LAW&amp;n=460033&amp;dst=24" TargetMode = "External"/>
	<Relationship Id="rId10" Type="http://schemas.openxmlformats.org/officeDocument/2006/relationships/hyperlink" Target="https://login.consultant.ru/link/?req=doc&amp;base=LAW&amp;n=460033&amp;dst=24" TargetMode = "External"/>
	<Relationship Id="rId11" Type="http://schemas.openxmlformats.org/officeDocument/2006/relationships/hyperlink" Target="https://login.consultant.ru/link/?req=doc&amp;base=LAW&amp;n=4600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развития гражданского общества и молодежи Камчатского края от 15.11.2023 N 7-Н
"Об утверждении порядка взаимодействия Министерства развития гражданского общества и молодежи Камчатского края,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организациями"</dc:title>
  <dcterms:created xsi:type="dcterms:W3CDTF">2024-06-02T07:31:57Z</dcterms:created>
</cp:coreProperties>
</file>