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Камчатского края от 04.06.2012 N 51</w:t>
              <w:br/>
              <w:t xml:space="preserve">(ред. от 21.11.2024)</w:t>
              <w:br/>
              <w:t xml:space="preserve">"Об отдельных вопросах в сфере развития российского казачества на территории Камчатского края"</w:t>
              <w:br/>
              <w:t xml:space="preserve">(принят Постановлением Законодательного Собрания Камчатского края от 22.05.2012 N 102)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 июня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51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КАМЧАТСКИЙ КРАЙ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ВОПРОСАХ В СФЕРЕ РАЗВИТИЯ РОССИЙСКОГО</w:t>
      </w:r>
    </w:p>
    <w:p>
      <w:pPr>
        <w:pStyle w:val="2"/>
        <w:jc w:val="center"/>
      </w:pPr>
      <w:r>
        <w:rPr>
          <w:sz w:val="20"/>
        </w:rPr>
        <w:t xml:space="preserve">КАЗАЧЕСТВА НА ТЕРРИТОРИИ КАМЧАТСКОГО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22 мая 2012 года N 102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Камчатского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12.10.2015 </w:t>
            </w:r>
            <w:hyperlink w:history="0" r:id="rId7" w:tooltip="Закон Камчатского края от 12.10.2015 N 699 &quot;О внесении изменений в статьи 6 и 7 Закона Камчатского кран &quot;О развитии российского казачества на территории Камчатского края&quot; (принят Постановлением Законодательного Собрания Камчатского края от 23.09.2015 N 1145) {КонсультантПлюс}">
              <w:r>
                <w:rPr>
                  <w:sz w:val="20"/>
                  <w:color w:val="0000ff"/>
                </w:rPr>
                <w:t xml:space="preserve">N 699</w:t>
              </w:r>
            </w:hyperlink>
            <w:r>
              <w:rPr>
                <w:sz w:val="20"/>
                <w:color w:val="392c69"/>
              </w:rPr>
              <w:t xml:space="preserve">, от 14.09.2021 </w:t>
            </w:r>
            <w:hyperlink w:history="0" r:id="rId8" w:tooltip="Закон Камчатского края от 14.09.2021 N 644 &quot;О внесении изменений в отдельные законодательные акты Камчатского края в связи с изменением структуры исполнительных органов государственной власти Камчатского края&quot; (принят Постановлением Законодательного Собрания Камчатского края от 07.09.2021 N 1188) {КонсультантПлюс}">
              <w:r>
                <w:rPr>
                  <w:sz w:val="20"/>
                  <w:color w:val="0000ff"/>
                </w:rPr>
                <w:t xml:space="preserve">N 644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21.11.2024 </w:t>
            </w:r>
            <w:hyperlink w:history="0" r:id="rId9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      <w:r>
                <w:rPr>
                  <w:sz w:val="20"/>
                  <w:color w:val="0000ff"/>
                </w:rPr>
                <w:t xml:space="preserve">N 420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полномочия органов государственной власти Камчатского края в сфере развития российского казачества на территории Камчатского края, а также регулирует вопросы государственной поддержки казачьих обществ на территории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Правовая основа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настоящего Закона является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Федеральный </w:t>
      </w:r>
      <w:hyperlink w:history="0" r:id="rId13" w:tooltip="Федеральный закон от 05.12.2005 N 154-ФЗ (ред. от 23.03.2024) &quot;О государственной службе российского казачества&quot; (с изм. и доп., вступ. в силу с 22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05.12.2005 N 154-ФЗ "О государственной службе российского казачества", иные федеральные законы и нормативные правовые акты Российской Федерации, </w:t>
      </w:r>
      <w:hyperlink w:history="0" r:id="rId14" w:tooltip="Устав Камчатского края от 04.12.2008 N 141 (принят Постановлением Законодательного Собрания Камчатского края от 14.11.2008 N 326) (ред. от 23.11.2023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Камчатского края и законы Камчатского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Государственное регулирование развития российского казачества на территории Камчатского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Государственное регулирование развития российского казачества на территории Камчатского края осуществляется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содействия объединению граждан, проживающих на территории Камчатского края, в казачьи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развития российского казачества, сохранения традиционных образа жизни, хозяйствования и культуры российского казачества, восстановления патриотических традиций;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5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развития государственной службы казачества.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Законодательного Собрания Камчатского края в сфере развития российского казачества на территории Камчатского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Законодательное Собрание Камчатского края осуществляет следующие полномочия: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законы и иные нормативные правовые акты Камчатского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осуществляет иные полномочия, предусмотренные федеральным законодательством и законодательством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губернатора Камчатского края в сфере развития российского казачества на территории Камчатского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Губернатор Камчатского края осуществляет следующие полномочия: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утверждает уставы районных (юртовых) казачьих обществ, создаваемых (действующих) на территориях двух и более муниципальных районов, муниципальных районов и муниципальных округов, муниципальных районов и городских округов в Камчатском крае, и уставы окружных (отдельских) казачьих обществ, создаваемых (действующих) на территории Камчатского края;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9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1(1) согласовывает уставы окружных (отдельских) казачьих обществ, создаваемых (действующих) на территории Камчатского края и территориях других субъектов Российской Федерации, и устав войскового казачьего общества, осуществляющего деятельность на территории Камчатского края и территориях других субъектов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1(1) введен </w:t>
      </w:r>
      <w:hyperlink w:history="0" r:id="rId20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осуществляет иные полномочия, предусмотренные федеральным законодательством и законодательством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Правительства Камчатского края в сфере развития российского казачества на территории Камчатского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Камчатского края осуществляет следующие полномочия: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участвует в проведении государственной политики Российской Федерации в отношении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утверждает государственные программы Камчатского края, содержащие мероприятия в сфере развития российского казачества на территории Камчатского края;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12.10.2015 </w:t>
      </w:r>
      <w:hyperlink w:history="0" r:id="rId23" w:tooltip="Закон Камчатского края от 12.10.2015 N 699 &quot;О внесении изменений в статьи 6 и 7 Закона Камчатского кран &quot;О развитии российского казачества на территории Камчатского края&quot; (принят Постановлением Законодательного Собрания Камчатского края от 23.09.2015 N 1145) {КонсультантПлюс}">
        <w:r>
          <w:rPr>
            <w:sz w:val="20"/>
            <w:color w:val="0000ff"/>
          </w:rPr>
          <w:t xml:space="preserve">N 699</w:t>
        </w:r>
      </w:hyperlink>
      <w:r>
        <w:rPr>
          <w:sz w:val="20"/>
        </w:rPr>
        <w:t xml:space="preserve">, от 21.11.2024 </w:t>
      </w:r>
      <w:hyperlink w:history="0" r:id="rId24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N 420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иные полномочия, предусмотренные федеральным законодательством и законодательством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исполнительного органа Камчатского края, осуществляющего функции по выработке и реализации региональной политики в сфере развития российского казачества на территории Камчатского края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14.09.2021 </w:t>
      </w:r>
      <w:hyperlink w:history="0" r:id="rId26" w:tooltip="Закон Камчатского края от 14.09.2021 N 644 &quot;О внесении изменений в отдельные законодательные акты Камчатского края в связи с изменением структуры исполнительных органов государственной власти Камчатского края&quot; (принят Постановлением Законодательного Собрания Камчатского края от 07.09.2021 N 1188) {КонсультантПлюс}">
        <w:r>
          <w:rPr>
            <w:sz w:val="20"/>
            <w:color w:val="0000ff"/>
          </w:rPr>
          <w:t xml:space="preserve">N 644</w:t>
        </w:r>
      </w:hyperlink>
      <w:r>
        <w:rPr>
          <w:sz w:val="20"/>
        </w:rPr>
        <w:t xml:space="preserve">, от 21.11.2024 </w:t>
      </w:r>
      <w:hyperlink w:history="0" r:id="rId27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N 420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Исполнительный орган Камчатского края, осуществляющий функции по выработке и реализации региональной политики в сфере развития российского казачества на территории Камчатского края, осуществляет следующие полномочия: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14.09.2021 </w:t>
      </w:r>
      <w:hyperlink w:history="0" r:id="rId28" w:tooltip="Закон Камчатского края от 14.09.2021 N 644 &quot;О внесении изменений в отдельные законодательные акты Камчатского края в связи с изменением структуры исполнительных органов государственной власти Камчатского края&quot; (принят Постановлением Законодательного Собрания Камчатского края от 07.09.2021 N 1188) {КонсультантПлюс}">
        <w:r>
          <w:rPr>
            <w:sz w:val="20"/>
            <w:color w:val="0000ff"/>
          </w:rPr>
          <w:t xml:space="preserve">N 644</w:t>
        </w:r>
      </w:hyperlink>
      <w:r>
        <w:rPr>
          <w:sz w:val="20"/>
        </w:rPr>
        <w:t xml:space="preserve">, от 21.11.2024 </w:t>
      </w:r>
      <w:hyperlink w:history="0" r:id="rId29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N 420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взаимодействует с казачьими обществами, действующими на территории Камчатского края, при прохождении казачеством государственной службы в соответствии с федеральным законодательством и законодательством Камчатского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координирует деятельность исполнителей мероприятий в сфере развития российского казачества на территории Камчатского края, включенных в государственные программы Камчатского края;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12.10.2015 </w:t>
      </w:r>
      <w:hyperlink w:history="0" r:id="rId30" w:tooltip="Закон Камчатского края от 12.10.2015 N 699 &quot;О внесении изменений в статьи 6 и 7 Закона Камчатского кран &quot;О развитии российского казачества на территории Камчатского края&quot; (принят Постановлением Законодательного Собрания Камчатского края от 23.09.2015 N 1145) {КонсультантПлюс}">
        <w:r>
          <w:rPr>
            <w:sz w:val="20"/>
            <w:color w:val="0000ff"/>
          </w:rPr>
          <w:t xml:space="preserve">N 699</w:t>
        </w:r>
      </w:hyperlink>
      <w:r>
        <w:rPr>
          <w:sz w:val="20"/>
        </w:rPr>
        <w:t xml:space="preserve">, от 21.11.2024 </w:t>
      </w:r>
      <w:hyperlink w:history="0" r:id="rId31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N 420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согласовывает обязательства по несению государственной службы, принятые членами окружных (отдельских) казачьих обществ, в порядке, установленном федеральным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Законов Камчатского края от 12.10.2015 </w:t>
      </w:r>
      <w:hyperlink w:history="0" r:id="rId32" w:tooltip="Закон Камчатского края от 12.10.2015 N 699 &quot;О внесении изменений в статьи 6 и 7 Закона Камчатского кран &quot;О развитии российского казачества на территории Камчатского края&quot; (принят Постановлением Законодательного Собрания Камчатского края от 23.09.2015 N 1145) {КонсультантПлюс}">
        <w:r>
          <w:rPr>
            <w:sz w:val="20"/>
            <w:color w:val="0000ff"/>
          </w:rPr>
          <w:t xml:space="preserve">N 699</w:t>
        </w:r>
      </w:hyperlink>
      <w:r>
        <w:rPr>
          <w:sz w:val="20"/>
        </w:rPr>
        <w:t xml:space="preserve">, от 21.11.2024 </w:t>
      </w:r>
      <w:hyperlink w:history="0" r:id="rId33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N 420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осуществляет иные полномочия, предусмотренные федеральным законодательством и законодательством Камчатского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Камчатского края от 21.11.2024 N 420 &quot;О внесении изменений в Закон Камчатского края &quot;О развитии российского казачества на территории Камчатского края&quot; (принят Постановлением Законодательного Собрания Камчатского края от 19.11.2024 N 77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Камчатского края от 21.11.2024 N 420)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Государственная поддержка казачьих обществ на территории Камчатского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казачьих обществ на территории Камчатского края осуществляется в соответствии с </w:t>
      </w:r>
      <w:hyperlink w:history="0" r:id="rId35" w:tooltip="Закон Камчатского края от 14.11.2011 N 689 (ред. от 11.03.2019) &quot;О государственной поддержке некоммерческих организаций в Камчатском крае&quot; (принят Постановлением Законодательного Собрания Камчатского края от 01.11.2011 N 120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Камчатского края от 14.11.2011 N 689 "О государственной поддержке некоммерческих организаций в Камчатском крае".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В.И.ИЛЮХИН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г. Петропавловск-Камчатский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4 июня 2012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51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Камчатского края от 04.06.2012 N 51</w:t>
            <w:br/>
            <w:t>(ред. от 21.11.2024)</w:t>
            <w:br/>
            <w:t>"Об отдельных вопросах в сфере развития российского казач...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96&amp;n=143388&amp;dst=100008" TargetMode = "External"/>
	<Relationship Id="rId8" Type="http://schemas.openxmlformats.org/officeDocument/2006/relationships/hyperlink" Target="https://login.consultant.ru/link/?req=doc&amp;base=RLAW296&amp;n=183561&amp;dst=100017" TargetMode = "External"/>
	<Relationship Id="rId9" Type="http://schemas.openxmlformats.org/officeDocument/2006/relationships/hyperlink" Target="https://login.consultant.ru/link/?req=doc&amp;base=RLAW296&amp;n=211830&amp;dst=100008" TargetMode = "External"/>
	<Relationship Id="rId10" Type="http://schemas.openxmlformats.org/officeDocument/2006/relationships/hyperlink" Target="https://login.consultant.ru/link/?req=doc&amp;base=RLAW296&amp;n=211830&amp;dst=100012" TargetMode = "External"/>
	<Relationship Id="rId11" Type="http://schemas.openxmlformats.org/officeDocument/2006/relationships/hyperlink" Target="https://login.consultant.ru/link/?req=doc&amp;base=RLAW296&amp;n=211830&amp;dst=100013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LAW&amp;n=472972&amp;dst=100063" TargetMode = "External"/>
	<Relationship Id="rId14" Type="http://schemas.openxmlformats.org/officeDocument/2006/relationships/hyperlink" Target="https://login.consultant.ru/link/?req=doc&amp;base=RLAW296&amp;n=202957" TargetMode = "External"/>
	<Relationship Id="rId15" Type="http://schemas.openxmlformats.org/officeDocument/2006/relationships/hyperlink" Target="https://login.consultant.ru/link/?req=doc&amp;base=RLAW296&amp;n=211830&amp;dst=100014" TargetMode = "External"/>
	<Relationship Id="rId16" Type="http://schemas.openxmlformats.org/officeDocument/2006/relationships/hyperlink" Target="https://login.consultant.ru/link/?req=doc&amp;base=RLAW296&amp;n=211830&amp;dst=100017" TargetMode = "External"/>
	<Relationship Id="rId17" Type="http://schemas.openxmlformats.org/officeDocument/2006/relationships/hyperlink" Target="https://login.consultant.ru/link/?req=doc&amp;base=RLAW296&amp;n=211830&amp;dst=100018" TargetMode = "External"/>
	<Relationship Id="rId18" Type="http://schemas.openxmlformats.org/officeDocument/2006/relationships/hyperlink" Target="https://login.consultant.ru/link/?req=doc&amp;base=RLAW296&amp;n=211830&amp;dst=100020" TargetMode = "External"/>
	<Relationship Id="rId19" Type="http://schemas.openxmlformats.org/officeDocument/2006/relationships/hyperlink" Target="https://login.consultant.ru/link/?req=doc&amp;base=RLAW296&amp;n=211830&amp;dst=100021" TargetMode = "External"/>
	<Relationship Id="rId20" Type="http://schemas.openxmlformats.org/officeDocument/2006/relationships/hyperlink" Target="https://login.consultant.ru/link/?req=doc&amp;base=RLAW296&amp;n=211830&amp;dst=100023" TargetMode = "External"/>
	<Relationship Id="rId21" Type="http://schemas.openxmlformats.org/officeDocument/2006/relationships/hyperlink" Target="https://login.consultant.ru/link/?req=doc&amp;base=RLAW296&amp;n=211830&amp;dst=100025" TargetMode = "External"/>
	<Relationship Id="rId22" Type="http://schemas.openxmlformats.org/officeDocument/2006/relationships/hyperlink" Target="https://login.consultant.ru/link/?req=doc&amp;base=RLAW296&amp;n=211830&amp;dst=100027" TargetMode = "External"/>
	<Relationship Id="rId23" Type="http://schemas.openxmlformats.org/officeDocument/2006/relationships/hyperlink" Target="https://login.consultant.ru/link/?req=doc&amp;base=RLAW296&amp;n=143388&amp;dst=100009" TargetMode = "External"/>
	<Relationship Id="rId24" Type="http://schemas.openxmlformats.org/officeDocument/2006/relationships/hyperlink" Target="https://login.consultant.ru/link/?req=doc&amp;base=RLAW296&amp;n=211830&amp;dst=100028" TargetMode = "External"/>
	<Relationship Id="rId25" Type="http://schemas.openxmlformats.org/officeDocument/2006/relationships/hyperlink" Target="https://login.consultant.ru/link/?req=doc&amp;base=RLAW296&amp;n=211830&amp;dst=100029" TargetMode = "External"/>
	<Relationship Id="rId26" Type="http://schemas.openxmlformats.org/officeDocument/2006/relationships/hyperlink" Target="https://login.consultant.ru/link/?req=doc&amp;base=RLAW296&amp;n=183561&amp;dst=100018" TargetMode = "External"/>
	<Relationship Id="rId27" Type="http://schemas.openxmlformats.org/officeDocument/2006/relationships/hyperlink" Target="https://login.consultant.ru/link/?req=doc&amp;base=RLAW296&amp;n=211830&amp;dst=100031" TargetMode = "External"/>
	<Relationship Id="rId28" Type="http://schemas.openxmlformats.org/officeDocument/2006/relationships/hyperlink" Target="https://login.consultant.ru/link/?req=doc&amp;base=RLAW296&amp;n=183561&amp;dst=100020" TargetMode = "External"/>
	<Relationship Id="rId29" Type="http://schemas.openxmlformats.org/officeDocument/2006/relationships/hyperlink" Target="https://login.consultant.ru/link/?req=doc&amp;base=RLAW296&amp;n=211830&amp;dst=100032" TargetMode = "External"/>
	<Relationship Id="rId30" Type="http://schemas.openxmlformats.org/officeDocument/2006/relationships/hyperlink" Target="https://login.consultant.ru/link/?req=doc&amp;base=RLAW296&amp;n=143388&amp;dst=100011" TargetMode = "External"/>
	<Relationship Id="rId31" Type="http://schemas.openxmlformats.org/officeDocument/2006/relationships/hyperlink" Target="https://login.consultant.ru/link/?req=doc&amp;base=RLAW296&amp;n=211830&amp;dst=100033" TargetMode = "External"/>
	<Relationship Id="rId32" Type="http://schemas.openxmlformats.org/officeDocument/2006/relationships/hyperlink" Target="https://login.consultant.ru/link/?req=doc&amp;base=RLAW296&amp;n=143388&amp;dst=100013" TargetMode = "External"/>
	<Relationship Id="rId33" Type="http://schemas.openxmlformats.org/officeDocument/2006/relationships/hyperlink" Target="https://login.consultant.ru/link/?req=doc&amp;base=RLAW296&amp;n=211830&amp;dst=100034" TargetMode = "External"/>
	<Relationship Id="rId34" Type="http://schemas.openxmlformats.org/officeDocument/2006/relationships/hyperlink" Target="https://login.consultant.ru/link/?req=doc&amp;base=RLAW296&amp;n=211830&amp;dst=100035" TargetMode = "External"/>
	<Relationship Id="rId35" Type="http://schemas.openxmlformats.org/officeDocument/2006/relationships/hyperlink" Target="https://login.consultant.ru/link/?req=doc&amp;base=RLAW296&amp;n=16683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Камчатского края от 04.06.2012 N 51
(ред. от 21.11.2024)
"Об отдельных вопросах в сфере развития российского казачества на территории Камчатского края"
(принят Постановлением Законодательного Собрания Камчатского края от 22.05.2012 N 102)</dc:title>
  <dcterms:created xsi:type="dcterms:W3CDTF">2024-12-30T08:39:59Z</dcterms:created>
</cp:coreProperties>
</file>