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Карачаево-Черкесской Республики от 30.11.2015 N 85-РЗ</w:t>
              <w:br/>
              <w:t xml:space="preserve">(ред. от 08.12.2022)</w:t>
              <w:br/>
              <w:t xml:space="preserve">"Об установлении пониженных налоговых ставок"</w:t>
              <w:br/>
              <w:t xml:space="preserve">(принят Народным Собранием (Парламентом) КЧР 19.11.2015)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ноября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85-РЗ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КАРАЧАЕВО-ЧЕРКЕССКОЙ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ПОНИЖЕННЫХ НАЛОГОВЫХ СТАВОК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 (Парламентом)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19 ноября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30.11.2016 </w:t>
            </w:r>
            <w:hyperlink w:history="0" r:id="rId7" w:tooltip="Закон Карачаево-Черкесской Республики от 30.11.2016 N 78-РЗ &quot;О внесении изменений в Закон Карачаево-Черкесской Республики &quot;Об установлении пониженных налоговых ставок&quot; (принят Народным Собранием (Парламентом) КЧР 25.11.2016) {КонсультантПлюс}">
              <w:r>
                <w:rPr>
                  <w:sz w:val="20"/>
                  <w:color w:val="0000ff"/>
                </w:rPr>
                <w:t xml:space="preserve">N 78-РЗ</w:t>
              </w:r>
            </w:hyperlink>
            <w:r>
              <w:rPr>
                <w:sz w:val="20"/>
                <w:color w:val="392c69"/>
              </w:rPr>
              <w:t xml:space="preserve">, от 08.12.2017 </w:t>
            </w:r>
            <w:hyperlink w:history="0" r:id="rId8" w:tooltip="Закон Карачаево-Черкесской Республики от 08.12.2017 N 72-РЗ &quot;О внесении изменения в статью 1 Закона Карачаево-Черкесской Республики &quot;Об установлении пониженных налоговых ставок&quot; (принят Народным Собранием (Парламентом) КЧР 30.11.2017) {КонсультантПлюс}">
              <w:r>
                <w:rPr>
                  <w:sz w:val="20"/>
                  <w:color w:val="0000ff"/>
                </w:rPr>
                <w:t xml:space="preserve">N 72-РЗ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29.11.2018 </w:t>
            </w:r>
            <w:hyperlink w:history="0" r:id="rId9" w:tooltip="Закон Карачаево-Черкесской Республики от 29.11.2018 N 74-РЗ &quot;О внесении изменений в отдельные законодательные акты Карачаево-Черкесской Республики&quot; (принят Народным Собранием (Парламентом) КЧР 27.11.2018) {КонсультантПлюс}">
              <w:r>
                <w:rPr>
                  <w:sz w:val="20"/>
                  <w:color w:val="0000ff"/>
                </w:rPr>
                <w:t xml:space="preserve">N 74-РЗ</w:t>
              </w:r>
            </w:hyperlink>
            <w:r>
              <w:rPr>
                <w:sz w:val="20"/>
                <w:color w:val="392c69"/>
              </w:rPr>
              <w:t xml:space="preserve">, от 25.11.2019 </w:t>
            </w:r>
            <w:hyperlink w:history="0" r:id="rId10" w:tooltip="Закон Карачаево-Черкесской Республики от 25.11.2019 N 53-РЗ &quot;О внесении изменений в Закон Карачаево-Черкесской Республики &quot;Об установлении пониженных налоговых ставок&quot; (принят Народным Собранием (Парламентом) КЧР 14.11.2019) {КонсультантПлюс}">
              <w:r>
                <w:rPr>
                  <w:sz w:val="20"/>
                  <w:color w:val="0000ff"/>
                </w:rPr>
                <w:t xml:space="preserve">N 53-РЗ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15.06.2020 </w:t>
            </w:r>
            <w:hyperlink w:history="0" r:id="rId11" w:tooltip="Закон Карачаево-Черкесской Республики от 15.06.2020 N 29-РЗ &quot;О внесении изменений в отдельные законодательные акты Карачаево-Черкесской Республики&quot; (принят Народным Собранием (Парламентом) КЧР 11.06.2020) {КонсультантПлюс}">
              <w:r>
                <w:rPr>
                  <w:sz w:val="20"/>
                  <w:color w:val="0000ff"/>
                </w:rPr>
                <w:t xml:space="preserve">N 29-РЗ</w:t>
              </w:r>
            </w:hyperlink>
            <w:r>
              <w:rPr>
                <w:sz w:val="20"/>
                <w:color w:val="392c69"/>
              </w:rPr>
              <w:t xml:space="preserve">, от 30.11.2020 </w:t>
            </w:r>
            <w:hyperlink w:history="0" r:id="rId12" w:tooltip="Закон Карачаево-Черкесской Республики от 30.11.2020 N 81-РЗ &quot;О внесении изменений в отдельные законодательные акты Карачаево-Черкесской Республики&quot; (принят Народным Собранием (Парламентом) КЧР 26.11.2020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81-РЗ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13" w:tooltip="Закон Карачаево-Черкесской Республики от 06.12.2021 N 83-РЗ &quot;О внесении изменений в статью 3 Закона Карачаево-Черкесской Республики &quot;Об установлении пониженных налоговых ставок&quot; (принят Народным Собранием (Парламентом) КЧР 26.11.2021) {КонсультантПлюс}">
              <w:r>
                <w:rPr>
                  <w:sz w:val="20"/>
                  <w:color w:val="0000ff"/>
                </w:rPr>
                <w:t xml:space="preserve">N 83-РЗ</w:t>
              </w:r>
            </w:hyperlink>
            <w:r>
              <w:rPr>
                <w:sz w:val="20"/>
                <w:color w:val="392c69"/>
              </w:rPr>
              <w:t xml:space="preserve">, от 08.12.2022 </w:t>
            </w:r>
            <w:hyperlink w:history="0" r:id="rId14" w:tooltip="Закон Карачаево-Черкесской Республики от 08.12.2022 N 68-РЗ &quot;О внесении изменений в отдельные законодательные акты Карачаево-Черкесской Республики&quot; (принят Народным Собранием (Парламентом) КЧР 29.11.2022) {КонсультантПлюс}">
              <w:r>
                <w:rPr>
                  <w:sz w:val="20"/>
                  <w:color w:val="0000ff"/>
                </w:rPr>
                <w:t xml:space="preserve">N 68-РЗ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Налоговым </w:t>
      </w:r>
      <w:hyperlink w:history="0" r:id="rId15" w:tooltip="&quot;Налоговый кодекс Российской Федерации (часть первая)&quot; от 31.07.1998 N 146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устанавливает пониженные налоговые ставки для отдельных категорий налогоплательщиков по налогу на прибыль, подлежащему зачислению в республиканский бюджет Карачаево-Черкесской Республики, и упрощенной системе налогообложения.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пониженную налоговую ставку по налогу на прибыль организаций, подлежащему зачислению в республиканский бюджет Карачаево-Черкесской Республики, в размере 13,5 (12,5 процента в 2017 - 2020 годах) процента для следующих категорий налогоплательщиков: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Карачаево-Черкесской Республики от 08.12.2017 N 72-РЗ &quot;О внесении изменения в статью 1 Закона Карачаево-Черкесской Республики &quot;Об установлении пониженных налоговых ставок&quot; (принят Народным Собранием (Парламентом) КЧР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08.12.2017 N 72-РЗ)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 с 01.01.2023. - </w:t>
      </w:r>
      <w:hyperlink w:history="0" r:id="rId17" w:tooltip="Закон Карачаево-Черкесской Республики от 25.11.2019 N 53-РЗ &quot;О внесении изменений в Закон Карачаево-Черкесской Республики &quot;Об установлении пониженных налоговых ставок&quot; (принят Народным Собранием (Парламентом) КЧР 14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25.11.2019 N 53-РЗ;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общественных объединений инвалидов (в том числе созданных как союзы общественных объединений инвалидов), среди членов которых инвалиды и их законные представители составляют не менее 80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организаций, уставный капитал которых полностью состоит из вкладов общественных организаций инвалидов (если среднесписочная численность инвалидов среди их работников составляет не менее 50 процентов, а их доля в фонде оплаты труда - не менее 25 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учреждений, единственными собственниками имущества которых являются общественные организации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 с 01.01.2023. - </w:t>
      </w:r>
      <w:hyperlink w:history="0" r:id="rId18" w:tooltip="Закон Карачаево-Черкесской Республики от 25.11.2019 N 53-РЗ &quot;О внесении изменений в Закон Карачаево-Черкесской Республики &quot;Об установлении пониженных налоговых ставок&quot; (принят Народным Собранием (Парламентом) КЧР 14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25.11.2019 N 53-РЗ;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9" w:tooltip="Закон Карачаево-Черкесской Республики от 29.11.2018 N 74-РЗ &quot;О внесении изменений в отдельные законодательные акты Карачаево-Черкесской Республики&quot; (принят Народным Собранием (Парламентом) КЧР 27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29.11.2018 N 74-РЗ;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организаций-резидентов туристско-рекреационной особой экономической зоны на территории Зеленчукского и Урупского муниципальных районов Карачаево-Черкесской Республики от деятельности, осуществляемой на территории особой экономической зоны, при условии ведения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 с 01.01.2023. - </w:t>
      </w:r>
      <w:hyperlink w:history="0" r:id="rId20" w:tooltip="Закон Карачаево-Черкесской Республики от 25.11.2019 N 53-РЗ &quot;О внесении изменений в Закон Карачаево-Черкесской Республики &quot;Об установлении пониженных налоговых ставок&quot; (принят Народным Собранием (Парламентом) КЧР 14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25.11.2019 N 53-РЗ;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21" w:tooltip="Закон Карачаево-Черкесской Республики от 25.11.2019 N 53-РЗ &quot;О внесении изменений в Закон Карачаево-Черкесской Республики &quot;Об установлении пониженных налоговых ставок&quot; (принят Народным Собранием (Парламентом) КЧР 14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КЧР от 25.11.2019 N 53-РЗ;</w:t>
      </w:r>
    </w:p>
    <w:p>
      <w:pPr>
        <w:pStyle w:val="2"/>
        <w:spacing w:before="200" w:line-rule="auto"/>
        <w:outlineLvl w:val="0"/>
        <w:ind w:firstLine="540"/>
        <w:jc w:val="both"/>
      </w:pPr>
      <w:r>
        <w:rPr>
          <w:sz w:val="20"/>
        </w:rPr>
        <w:t xml:space="preserve">Статья 1.1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(Статья 1.1 в ред. </w:t>
      </w:r>
      <w:hyperlink w:history="0" r:id="rId22" w:tooltip="Закон Карачаево-Черкесской Республики от 25.11.2019 N 53-РЗ &quot;О внесении изменений в Закон Карачаево-Черкесской Республики &quot;Об установлении пониженных налоговых ставок&quot; (принят Народным Собранием (Парламентом) КЧР 14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25.11.2019 N 53-РЗ)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для указанных в </w:t>
      </w:r>
      <w:hyperlink w:history="0" r:id="rId23" w:tooltip="&quot;Налоговый кодекс Российской Федерации (часть первая)&quot; от 31.07.1998 N 146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главе 3.5</w:t>
        </w:r>
      </w:hyperlink>
      <w:r>
        <w:rPr>
          <w:sz w:val="20"/>
        </w:rPr>
        <w:t xml:space="preserve"> Налогового кодекса Российской Федерации налогоплательщиков - участников специальных инвестиционных контрактов, пониженную налоговую ставку по налогу на прибыль организаций, подлежащему зачислению в республиканский бюджет Карачаево-Черкесской Республики, в размере 0 процентов, при соблюдении условий, установленных </w:t>
      </w:r>
      <w:hyperlink w:history="0" r:id="rId24" w:tooltip="&quot;Налоговый кодекс Российской Федерации (часть вторая)&quot; от 05.08.2000 N 117-ФЗ (ред. от 29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284.9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части 1 </w:t>
            </w:r>
            <w:hyperlink w:history="0" w:anchor="P105" w:tooltip="2. Положения части 1 статьи 2 настоящего Закона действуют по 31 декабря 2023 года включительно.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по 31 декабря 2023 года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5" w:name="P45"/>
    <w:bookmarkEnd w:id="4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Установить налоговую ставку при применении упрощенной системы налогообложения в размере 0 процентов для налогоплательщиков - индивидуальных предпринимателей, впервые зарегистрированных на территории Карачаево-Черкесской Республики после вступления в силу настоящего Закона и осуществляющих следующие виды предпринимательской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сельское хозяйство, охота и лесное хозяйство;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рыболовство,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обрабатывающие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 в области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социальных услуг с обеспечением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социальных услуг без обеспечения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услуги по организации работы театров, художественных галерей и выставок произведений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деятельность библиотек, архивов, учреждений клубного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музеев и охрана исторических мест и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 детских лагерей на время каникул;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деятельность спортивных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физкультурно-оздоровительная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разработка программного обеспечения и консультирование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научные исследования и разработки.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случае, если средняя численность наемных работников составляет не менее двух и не более пятнадцати человек, а размер доходов от реализации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размере 0 процентов, за налоговый период не превышает 30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 налоговую ставку при применении упрощенной системы налогообложения на территории Карачаево-Черкесской Республики в случае, если объектом налогообложения являются доходы, уменьшенные на величину расходов, в размере 9 процентов, и в случае, если объектом налогообложения являются доходы, в размере 4 процентов, для следующих категорий налогоплательщиков: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резидентов туристско-рекреационной особой экономической зоны на территории Зеленчукского и Урупского муниципальных районов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организаций и индивидуальных предпринимателей, осуществляющих предпринимательскую деятельность в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здравоохранения и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применялись налоговые ставки, установленные настоящим пунктом, в общем объеме доходов от реализации товаров (работ, услуг) должна быть не менее 75 процентов.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части 5 </w:t>
            </w:r>
            <w:hyperlink w:history="0" r:id="rId25" w:tooltip="Закон Карачаево-Черкесской Республики от 15.06.2020 N 29-РЗ &quot;О внесении изменений в отдельные законодательные акты Карачаево-Черкесской Республики&quot; (принят Народным Собранием (Парламентом) КЧР 11.06.2020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к правоотношениям по исчислению и уплате налога за налоговый период 2020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Установить налоговую ставку при применении упрощенной системы налогообложения на территории Карачаево-Черкесской Республики в случае, если объектом налогообложения являются доходы, уменьшенные на величину расходов, в размере 5 процентов, и в случае, если объектом налогообложения являются доходы, в размере 1 процента, для налогоплательщиков, включенных по состоянию на 1 марта 2020 года в единый реестр субъектов малого и среднего предпринимательства, основной вид экономической деятельности которых по состоянию на 1 марта 2020 года отнесен к наиболее пострадавшим от распространения новой коронавирусной инфекции отраслям, перечень которых утверждается Правительством Российской Федерации, а также для организаций, включенных в реестр социально ориентированных некоммерческих организаций, которые с 2017 года являются получателями грантов Президента Российской Федерации,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Карачаево-Черкесской Республики, органами местного самоуправления, исполнителями общественно полезных услуг, поставщиками социальных услуг, ведение которого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26" w:tooltip="Закон Карачаево-Черкесской Республики от 15.06.2020 N 29-РЗ &quot;О внесении изменений в отдельные законодательные акты Карачаево-Черкесской Республики&quot; (принят Народным Собранием (Парламентом) КЧР 11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15.06.2020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Установить налоговую ставку на 2022 - 2024 годы при применении упрощенной системы налогообложения на территории Карачаево-Черкесской Республики в случае, если объектом налогообложения являются доходы, уменьшенные на величину расходов, в размере 5 процентов, и в случае, если объектом налогообложения являются доходы, в размере 1 процента, для налогоплательщиков, являющихся правообладателями программ для электронных вычислительных машин (далее - ЭВМ), включенных в единый реестр российских программ для ЭВМ и баз данных и (или) получивших документ о государственной аккредитации организаций,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устанавливают, тестируют и сопровождают программы для ЭВМ,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применялись налоговые ставки, установленные настоящей частью, в общем объеме доходов от реализации товаров (работ, услуг) должна быть не менее 85 процентов.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27" w:tooltip="Закон Карачаево-Черкесской Республики от 08.12.2022 N 68-РЗ &quot;О внесении изменений в отдельные законодательные акты Карачаево-Черкесской Республики&quot; (принят Народным Собранием (Парламентом) КЧР 29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КЧР от 08.12.2022 N 68-РЗ)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Налогоплательщики - юридические лица вправе применять пониженные налоговые ставки, установленные </w:t>
      </w:r>
      <w:hyperlink w:history="0" w:anchor="P22" w:tooltip="Статья 1">
        <w:r>
          <w:rPr>
            <w:sz w:val="20"/>
            <w:color w:val="0000ff"/>
          </w:rPr>
          <w:t xml:space="preserve">статьями 1</w:t>
        </w:r>
      </w:hyperlink>
      <w:r>
        <w:rPr>
          <w:sz w:val="20"/>
        </w:rPr>
        <w:t xml:space="preserve"> и </w:t>
      </w:r>
      <w:hyperlink w:history="0" w:anchor="P41" w:tooltip="Статья 2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Закона при соблюдении ими одновременно следующих условий:</w:t>
      </w:r>
    </w:p>
    <w:p>
      <w:pPr>
        <w:pStyle w:val="0"/>
        <w:jc w:val="both"/>
      </w:pPr>
      <w:r>
        <w:rPr>
          <w:sz w:val="20"/>
        </w:rPr>
        <w:t xml:space="preserve">(абзац в ред. </w:t>
      </w:r>
      <w:hyperlink w:history="0" r:id="rId28" w:tooltip="Закон Карачаево-Черкесской Республики от 06.12.2021 N 83-РЗ &quot;О внесении изменений в статью 3 Закона Карачаево-Черкесской Республики &quot;Об установлении пониженных налоговых ставок&quot; (принят Народным Собранием (Парламентом) КЧР 26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06.12.2021 N 83-РЗ)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задолженности по платежам, подлежащим зачислению в консолидированный бюджет Карачаево-Черкесской Республики, на дату подачи налоговой декларации по налогу за налоговый период, за исключением приостановленных к взысканию платежей, отсроченной (рассроченной) задолженности, реструктурированной задолженности;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арачаево-Черкесской Республики от 06.12.2021 N 83-РЗ &quot;О внесении изменений в статью 3 Закона Карачаево-Черкесской Республики &quot;Об установлении пониженных налоговых ставок&quot; (принят Народным Собранием (Парламентом) КЧР 26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06.12.2021 N 83-РЗ)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находящиеся в процессе ликвидации или реорганизации, а также в отношении которых не возбуждена процедура банкротства на конец каждого отчетного (налогового) периода, в котором налогоплательщик применил пониженную налоговую ставку.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арачаево-Черкесской Республики от 06.12.2021 N 83-РЗ &quot;О внесении изменений в статью 3 Закона Карачаево-Черкесской Республики &quot;Об установлении пониженных налоговых ставок&quot; (принят Народным Собранием (Парламентом) КЧР 26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06.12.2021 N 83-РЗ)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 с 1 января 2016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1" w:tooltip="Закон Карачаево-Черкесской Республики от 02.12.2005 N 86-РЗ (ред. от 27.07.2015) &quot;О предоставлении налоговых льгот&quot; (принят Народным Собранием (Парламентом) КЧР 18.11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02 декабря 2005 г. N 86-РЗ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2" w:tooltip="Закон Карачаево-Черкесской Республики от 18.11.2010 N 67-РЗ &quot;О внесении изменения в Закон Карачаево-Черкесской Республики &quot;О предоставлении налоговых льгот&quot; (принят Народным Собранием (Парламентом) КЧР 29.10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18 ноября 2010 г. N 67-РЗ "О внесении изменения в Закон Карачаево-Черкесской Республики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3" w:tooltip="Закон Карачаево-Черкесской Республики от 17.05.2011 N 25-РЗ &quot;О внесении изменений в Закон Карачаево-Черкесской Республики &quot;О предоставлении налоговых льгот&quot; (принят Народным Собранием (Парламентом) КЧР 29.04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17 мая 2011 г. N 25-РЗ "О внесении изменений в Закон Карачаево-Черкесской Республики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34" w:tooltip="Закон Карачаево-Черкесской Республики от 28.11.2011 N 71-РЗ &quot;О внесении изменения в Закон Карачаево-Черкесской Республики &quot;О предоставлении налоговых льгот&quot; (принят Народным Собранием (Парламентом) 25.11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28 ноября 2011 г. N 71-РЗ "О внесении изменения в Закон Карачаево-Черкесской Республики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35" w:tooltip="Закон Карачаево-Черкесской Республики от 30.12.2011 N 91-РЗ (ред. от 26.01.2015) &quot;О внесении изменения в статью 1.2 Закона Карачаево-Черкесской Республики &quot;О предоставлении налоговых льгот&quot; (принят Народным Собранием (Парламентом) КЧР 22.12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30 декабря 2011 г. N 91-РЗ "О внесении изменения в статью 1.2 Закона Карачаево-Черкесской Республики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36" w:tooltip="Закон Карачаево-Черкесской Республики от 15.11.2012 N 83-РЗ &quot;О внесении изменения в статью 2 Закона Карачаево-Черкесской Республики &quot;О внесении изменения в статью 1.2 Закона Карачаево-Черкесской Республики &quot;О предоставлении налоговых льгот&quot; (принят Народным Собранием (Парламентом) КЧР 25.10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15 ноября 2012 г. N 83-РЗ "О внесении изменения в статью 2 Закона Карачаево-Черкесской Республики "О внесении изменения в статью 1.2 Закона Карачаево-Черкесской Республики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37" w:tooltip="Закон Карачаево-Черкесской Республики от 27.11.2013 N 70-РЗ &quot;О внесении изменения в статью 1.1 Закона Карачаево-Черкесской Республики &quot;О предоставлении налоговых льгот&quot; (принят Народным Собранием (Парламентом) КЧР 22.11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27 ноября 2013 г. N 70-РЗ "О внесении изменения в статью 1.1 Закона Карачаево-Черкесской Республики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38" w:tooltip="Закон Карачаево-Черкесской Республики от 31.12.2013 N 108-РЗ &quot;О внесении изменения в статью 2 Закона Карачаево-Черкесской Республики &quot;О внесении изменения в статью 1.2 Закона Карачаево-Черкесской Республики &quot;О предоставлении налоговых льгот&quot; (принят Народным Собранием (Парламентом) КЧР 26.12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31 декабря 2013 г. N 108-РЗ "О внесении изменения в статью 2 Закона Карачаево-Черкесской Республики "О внесении изменения в статью 1.2 Закона Карачаево-Черкесской Республики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39" w:tooltip="Закон Карачаево-Черкесской Республики от 06.08.2014 N 52-РЗ &quot;О внесении изменений в статью 1.2 Закона Карачаево-Черкесской Республики &quot;О предоставлении налоговых льгот&quot; (принят Народным Собранием (Парламентом) КЧР 18.07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06 августа 2014 г. N 52-РЗ "О внесении изменений в статью 1.2 Закона Карачаево-Черкесской Республики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40" w:tooltip="Закон Карачаево-Черкесской Республики от 24.11.2014 N 70-РЗ &quot;О внесении изменения в статью 1.1 Закона Карачаево-Черкесской Республики &quot;О предоставлении налоговых льгот&quot; (принят Народным Собранием (Парламентом) КЧР 19.11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24 ноября 2014 г. N 70-РЗ "О внесении изменения в статью 1.1 Закона Карачаево-Черкесской Республики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41" w:tooltip="Закон Карачаево-Черкесской Республики от 26.01.2015 N 6-РЗ &quot;О внесении изменения в статью 2 Закона Карачаево-Черкесской Республики &quot;О внесении изменения в статью 1.2 Закона Карачаево-Черкесской Республики &quot;О предоставлении налоговых льгот&quot; (принят Народным Собранием (Парламентом) КЧР 25.12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26 января 2015 г. N 6-РЗ "О внесении изменения в статью 2 Закона Карачаево-Черкесской Республики "О внесении изменения в статью 1.2 Закона Карачаево-Черкесской Республики "О предоставлении налоговых льгот";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42" w:tooltip="Закон Карачаево-Черкесской Республики от 27.07.2015 N 64-РЗ &quot;О внесении изменений в отдельные законодательные акты Карачаево-Черкесской Республики по вопросу установления налоговых ставок для индивидуальных предпринимателей при применении упрощенной системы налогообложения и патентной системы налогообложения&quot; (принят Народным Собранием (Парламентом) КЧР 16.07.20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Карачаево-Черкесской Республики от 27 июля 2015 г. N 64-РЗ "О внесении изменений в отдельные законодательные акты Карачаево-Черкесской Республики по вопросу установления налоговых ставок для индивидуальных предпринимателей при применении упрощенной системы налогообложения и патентной системы налогообложения".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45" w:tooltip="1. Установить налоговую ставку при применении упрощенной системы налогообложения в размере 0 процентов для налогоплательщиков - индивидуальных предпринимателей, впервые зарегистрированных на территории Карачаево-Черкесской Республики после вступления в силу настоящего Закона и осуществляющих следующие виды предпринимательской деятельности: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настоящего Закона действуют по 31 декабря 2023 года включительно.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арачаево-Черкесской Республики от 30.11.2020 N 81-РЗ &quot;О внесении изменений в отдельные законодательные акты Карачаево-Черкесской Республики&quot; (принят Народным Собранием (Парламентом) КЧР 26.11.2020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КЧР от 30.11.2020 N 81-РЗ)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Положения </w:t>
      </w:r>
      <w:hyperlink w:history="0" w:anchor="P61" w:tooltip="3. 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случае, если средняя численность наемных работников составляет не менее двух и не более пятнадцати человек, а размер доходов от реализации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...">
        <w:r>
          <w:rPr>
            <w:sz w:val="20"/>
            <w:color w:val="0000ff"/>
          </w:rPr>
          <w:t xml:space="preserve">части 3 статьи 2</w:t>
        </w:r>
      </w:hyperlink>
      <w:r>
        <w:rPr>
          <w:sz w:val="20"/>
        </w:rPr>
        <w:t xml:space="preserve"> для впервые зарегистрированных на территории Карачаево-Черкесской Республики с 1 августа 2015 года по 31 декабря 2015 года индивидуальных предпринимателей, действуют без применения ограничений минимального количества наемных работников до 31 декабря 2017 года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Р.Б.ТЕМРЕЗОВ</w:t>
      </w:r>
    </w:p>
    <w:p>
      <w:pPr>
        <w:pStyle w:val="0"/>
        <w:jc w:val="both"/>
      </w:pPr>
      <w:r>
        <w:rPr>
          <w:sz w:val="20"/>
        </w:rPr>
        <w:t xml:space="preserve">город Черкесск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30 ноября 2015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85-РЗ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Карачаево-Черкесской Республики от 30.11.2015 N 85-РЗ</w:t>
            <w:br/>
            <w:t>(ред. от 08.12.2022)</w:t>
            <w:br/>
            <w:t>"Об установлении пониженных налоговых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33C2E8324E1C77348C060102198047DBDB41CE91DA890C80E6BADD8C84DF05DE65CC240EE42AD46E1CB7D7B56AEF1D28F9FE03C70FFE25D02739Y5o2M" TargetMode = "External"/>
	<Relationship Id="rId8" Type="http://schemas.openxmlformats.org/officeDocument/2006/relationships/hyperlink" Target="consultantplus://offline/ref=1F33C2E8324E1C77348C060102198047DBDB41CE91D8860A80E6BADD8C84DF05DE65CC240EE42AD46E1CB7D7B56AEF1D28F9FE03C70FFE25D02739Y5o2M" TargetMode = "External"/>
	<Relationship Id="rId9" Type="http://schemas.openxmlformats.org/officeDocument/2006/relationships/hyperlink" Target="consultantplus://offline/ref=1F33C2E8324E1C77348C060102198047DBDB41CE91DD8C0D82E6BADD8C84DF05DE65CC240EE42AD46E1CB7D7B56AEF1D28F9FE03C70FFE25D02739Y5o2M" TargetMode = "External"/>
	<Relationship Id="rId10" Type="http://schemas.openxmlformats.org/officeDocument/2006/relationships/hyperlink" Target="consultantplus://offline/ref=1F33C2E8324E1C77348C060102198047DBDB41CE91D28E0482E6BADD8C84DF05DE65CC240EE42AD46E1CB7D7B56AEF1D28F9FE03C70FFE25D02739Y5o2M" TargetMode = "External"/>
	<Relationship Id="rId11" Type="http://schemas.openxmlformats.org/officeDocument/2006/relationships/hyperlink" Target="consultantplus://offline/ref=1F33C2E8324E1C77348C060102198047DBDB41CE90DA8F0C81E6BADD8C84DF05DE65CC240EE42AD46E1CB5D1B56AEF1D28F9FE03C70FFE25D02739Y5o2M" TargetMode = "External"/>
	<Relationship Id="rId12" Type="http://schemas.openxmlformats.org/officeDocument/2006/relationships/hyperlink" Target="consultantplus://offline/ref=1F33C2E8324E1C77348C060102198047DBDB41CE90D9880885E6BADD8C84DF05DE65CC240EE42AD46E1EB4D4B56AEF1D28F9FE03C70FFE25D02739Y5o2M" TargetMode = "External"/>
	<Relationship Id="rId13" Type="http://schemas.openxmlformats.org/officeDocument/2006/relationships/hyperlink" Target="consultantplus://offline/ref=1F33C2E8324E1C77348C060102198047DBDB41CE90DC8D0582E6BADD8C84DF05DE65CC240EE42AD46E1CB7D7B56AEF1D28F9FE03C70FFE25D02739Y5o2M" TargetMode = "External"/>
	<Relationship Id="rId14" Type="http://schemas.openxmlformats.org/officeDocument/2006/relationships/hyperlink" Target="consultantplus://offline/ref=1F33C2E8324E1C77348C060102198047DBDB41CE90D2860887E6BADD8C84DF05DE65CC240EE42AD46E1CB4D7B56AEF1D28F9FE03C70FFE25D02739Y5o2M" TargetMode = "External"/>
	<Relationship Id="rId15" Type="http://schemas.openxmlformats.org/officeDocument/2006/relationships/hyperlink" Target="consultantplus://offline/ref=1F33C2E8324E1C77348C180C1475DC4DDDD11CC296DF845ADFB9E180DB8DD5528B2ACD6A4AEA35D46802B5D0BCY3oDM" TargetMode = "External"/>
	<Relationship Id="rId16" Type="http://schemas.openxmlformats.org/officeDocument/2006/relationships/hyperlink" Target="consultantplus://offline/ref=1F33C2E8324E1C77348C060102198047DBDB41CE91D8860A80E6BADD8C84DF05DE65CC240EE42AD46E1CB7D8B56AEF1D28F9FE03C70FFE25D02739Y5o2M" TargetMode = "External"/>
	<Relationship Id="rId17" Type="http://schemas.openxmlformats.org/officeDocument/2006/relationships/hyperlink" Target="consultantplus://offline/ref=1F33C2E8324E1C77348C060102198047DBDB41CE91D28E0482E6BADD8C84DF05DE65CC240EE42AD46E1CB7D9B56AEF1D28F9FE03C70FFE25D02739Y5o2M" TargetMode = "External"/>
	<Relationship Id="rId18" Type="http://schemas.openxmlformats.org/officeDocument/2006/relationships/hyperlink" Target="consultantplus://offline/ref=1F33C2E8324E1C77348C060102198047DBDB41CE91D28E0482E6BADD8C84DF05DE65CC240EE42AD46E1CB7D9B56AEF1D28F9FE03C70FFE25D02739Y5o2M" TargetMode = "External"/>
	<Relationship Id="rId19" Type="http://schemas.openxmlformats.org/officeDocument/2006/relationships/hyperlink" Target="consultantplus://offline/ref=1F33C2E8324E1C77348C060102198047DBDB41CE91DD8C0D82E6BADD8C84DF05DE65CC240EE42AD46E1CB7D7B56AEF1D28F9FE03C70FFE25D02739Y5o2M" TargetMode = "External"/>
	<Relationship Id="rId20" Type="http://schemas.openxmlformats.org/officeDocument/2006/relationships/hyperlink" Target="consultantplus://offline/ref=1F33C2E8324E1C77348C060102198047DBDB41CE91D28E0482E6BADD8C84DF05DE65CC240EE42AD46E1CB7D9B56AEF1D28F9FE03C70FFE25D02739Y5o2M" TargetMode = "External"/>
	<Relationship Id="rId21" Type="http://schemas.openxmlformats.org/officeDocument/2006/relationships/hyperlink" Target="consultantplus://offline/ref=1F33C2E8324E1C77348C060102198047DBDB41CE91D28E0482E6BADD8C84DF05DE65CC240EE42AD46E1CB6D0B56AEF1D28F9FE03C70FFE25D02739Y5o2M" TargetMode = "External"/>
	<Relationship Id="rId22" Type="http://schemas.openxmlformats.org/officeDocument/2006/relationships/hyperlink" Target="consultantplus://offline/ref=1F33C2E8324E1C77348C060102198047DBDB41CE91D28E0482E6BADD8C84DF05DE65CC240EE42AD46E1CB6D1B56AEF1D28F9FE03C70FFE25D02739Y5o2M" TargetMode = "External"/>
	<Relationship Id="rId23" Type="http://schemas.openxmlformats.org/officeDocument/2006/relationships/hyperlink" Target="consultantplus://offline/ref=1F33C2E8324E1C77348C180C1475DC4DDDD11CC296DF845ADFB9E180DB8DD552992A956342E929DF3A4DF385B33EBD477DF2E002D90DYFoBM" TargetMode = "External"/>
	<Relationship Id="rId24" Type="http://schemas.openxmlformats.org/officeDocument/2006/relationships/hyperlink" Target="consultantplus://offline/ref=1F33C2E8324E1C77348C180C1475DC4DDDD01DC194D3845ADFB9E180DB8DD552992A95664DEE2BD76548E694EB33BE5A63F4F81EDB0FFAY3o8M" TargetMode = "External"/>
	<Relationship Id="rId25" Type="http://schemas.openxmlformats.org/officeDocument/2006/relationships/hyperlink" Target="consultantplus://offline/ref=1F33C2E8324E1C77348C060102198047DBDB41CE90DA8F0C81E6BADD8C84DF05DE65CC240EE42AD46E1CB4D8B56AEF1D28F9FE03C70FFE25D02739Y5o2M" TargetMode = "External"/>
	<Relationship Id="rId26" Type="http://schemas.openxmlformats.org/officeDocument/2006/relationships/hyperlink" Target="consultantplus://offline/ref=1F33C2E8324E1C77348C060102198047DBDB41CE90DA8F0C81E6BADD8C84DF05DE65CC240EE42AD46E1CB5D1B56AEF1D28F9FE03C70FFE25D02739Y5o2M" TargetMode = "External"/>
	<Relationship Id="rId27" Type="http://schemas.openxmlformats.org/officeDocument/2006/relationships/hyperlink" Target="consultantplus://offline/ref=1F33C2E8324E1C77348C060102198047DBDB41CE90D2860887E6BADD8C84DF05DE65CC240EE42AD46E1CB4D7B56AEF1D28F9FE03C70FFE25D02739Y5o2M" TargetMode = "External"/>
	<Relationship Id="rId28" Type="http://schemas.openxmlformats.org/officeDocument/2006/relationships/hyperlink" Target="consultantplus://offline/ref=1F33C2E8324E1C77348C060102198047DBDB41CE90DC8D0582E6BADD8C84DF05DE65CC240EE42AD46E1CB7D8B56AEF1D28F9FE03C70FFE25D02739Y5o2M" TargetMode = "External"/>
	<Relationship Id="rId29" Type="http://schemas.openxmlformats.org/officeDocument/2006/relationships/hyperlink" Target="consultantplus://offline/ref=1F33C2E8324E1C77348C060102198047DBDB41CE90DC8D0582E6BADD8C84DF05DE65CC240EE42AD46E1CB6D0B56AEF1D28F9FE03C70FFE25D02739Y5o2M" TargetMode = "External"/>
	<Relationship Id="rId30" Type="http://schemas.openxmlformats.org/officeDocument/2006/relationships/hyperlink" Target="consultantplus://offline/ref=1F33C2E8324E1C77348C060102198047DBDB41CE90DC8D0582E6BADD8C84DF05DE65CC240EE42AD46E1CB6D1B56AEF1D28F9FE03C70FFE25D02739Y5o2M" TargetMode = "External"/>
	<Relationship Id="rId31" Type="http://schemas.openxmlformats.org/officeDocument/2006/relationships/hyperlink" Target="consultantplus://offline/ref=1F33C2E8324E1C77348C060102198047DBDB41CE92D38F0987E6BADD8C84DF05DE65CC360EBC26D46D02B7D6A03CBE5BY7oEM" TargetMode = "External"/>
	<Relationship Id="rId32" Type="http://schemas.openxmlformats.org/officeDocument/2006/relationships/hyperlink" Target="consultantplus://offline/ref=1F33C2E8324E1C77348C060102198047DBDB41CE97D38E0E88BBB0D5D588DD02D13AC9231FE42BD7701CB1CEBC3EBCY5oAM" TargetMode = "External"/>
	<Relationship Id="rId33" Type="http://schemas.openxmlformats.org/officeDocument/2006/relationships/hyperlink" Target="consultantplus://offline/ref=1F33C2E8324E1C77348C060102198047DBDB41CE96D88C0C88BBB0D5D588DD02D13AC9231FE42BD7701CB1CEBC3EBCY5oAM" TargetMode = "External"/>
	<Relationship Id="rId34" Type="http://schemas.openxmlformats.org/officeDocument/2006/relationships/hyperlink" Target="consultantplus://offline/ref=1F33C2E8324E1C77348C060102198047DBDB41CE96D28B0E88BBB0D5D588DD02D13AC9231FE42BD7701CB1CEBC3EBCY5oAM" TargetMode = "External"/>
	<Relationship Id="rId35" Type="http://schemas.openxmlformats.org/officeDocument/2006/relationships/hyperlink" Target="consultantplus://offline/ref=1F33C2E8324E1C77348C060102198047DBDB41CE92DD8D0C84E6BADD8C84DF05DE65CC360EBC26D46D02B7D6A03CBE5BY7oEM" TargetMode = "External"/>
	<Relationship Id="rId36" Type="http://schemas.openxmlformats.org/officeDocument/2006/relationships/hyperlink" Target="consultantplus://offline/ref=1F33C2E8324E1C77348C060102198047DBDB41CE9AD88A0988BBB0D5D588DD02D13AC9231FE42BD7701CB1CEBC3EBCY5oAM" TargetMode = "External"/>
	<Relationship Id="rId37" Type="http://schemas.openxmlformats.org/officeDocument/2006/relationships/hyperlink" Target="consultantplus://offline/ref=1F33C2E8324E1C77348C060102198047DBDB41CE92D9870B8BE6BADD8C84DF05DE65CC360EBC26D46D02B7D6A03CBE5BY7oEM" TargetMode = "External"/>
	<Relationship Id="rId38" Type="http://schemas.openxmlformats.org/officeDocument/2006/relationships/hyperlink" Target="consultantplus://offline/ref=1F33C2E8324E1C77348C060102198047DBDB41CE92D88D0D8BE6BADD8C84DF05DE65CC360EBC26D46D02B7D6A03CBE5BY7oEM" TargetMode = "External"/>
	<Relationship Id="rId39" Type="http://schemas.openxmlformats.org/officeDocument/2006/relationships/hyperlink" Target="consultantplus://offline/ref=1F33C2E8324E1C77348C060102198047DBDB41CE92DF870B82E6BADD8C84DF05DE65CC360EBC26D46D02B7D6A03CBE5BY7oEM" TargetMode = "External"/>
	<Relationship Id="rId40" Type="http://schemas.openxmlformats.org/officeDocument/2006/relationships/hyperlink" Target="consultantplus://offline/ref=1F33C2E8324E1C77348C060102198047DBDB41CE92DE880480E6BADD8C84DF05DE65CC360EBC26D46D02B7D6A03CBE5BY7oEM" TargetMode = "External"/>
	<Relationship Id="rId41" Type="http://schemas.openxmlformats.org/officeDocument/2006/relationships/hyperlink" Target="consultantplus://offline/ref=1F33C2E8324E1C77348C060102198047DBDB41CE92DD8D0C87E6BADD8C84DF05DE65CC360EBC26D46D02B7D6A03CBE5BY7oEM" TargetMode = "External"/>
	<Relationship Id="rId42" Type="http://schemas.openxmlformats.org/officeDocument/2006/relationships/hyperlink" Target="consultantplus://offline/ref=1F33C2E8324E1C77348C060102198047DBDB41CE92D38F0982E6BADD8C84DF05DE65CC360EBC26D46D02B7D6A03CBE5BY7oEM" TargetMode = "External"/>
	<Relationship Id="rId43" Type="http://schemas.openxmlformats.org/officeDocument/2006/relationships/hyperlink" Target="consultantplus://offline/ref=1F33C2E8324E1C77348C060102198047DBDB41CE90D9880885E6BADD8C84DF05DE65CC240EE42AD46E1EB4D4B56AEF1D28F9FE03C70FFE25D02739Y5o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Карачаево-Черкесской Республики от 30.11.2015 N 85-РЗ
(ред. от 08.12.2022)
"Об установлении пониженных налоговых ставок"
(принят Народным Собранием (Парламентом) КЧР 19.11.2015)</dc:title>
  <dcterms:created xsi:type="dcterms:W3CDTF">2023-06-03T12:40:24Z</dcterms:created>
</cp:coreProperties>
</file>