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31.05.2021 N 287</w:t>
              <w:br/>
              <w:t xml:space="preserve">(ред. от 23.03.2023)</w:t>
              <w:br/>
              <w:t xml:space="preserve">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2021 г. N 287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ДЛЯ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7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27.01.2023 </w:t>
            </w:r>
            <w:hyperlink w:history="0" r:id="rId8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9" w:tooltip="Постановление Правительства Кемеровской области - Кузбасса от 23.03.2023 N 169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подпунктом 4 пункта 2 статьи 13</w:t>
        </w:r>
      </w:hyperlink>
      <w:r>
        <w:rPr>
          <w:sz w:val="20"/>
        </w:rPr>
        <w:t xml:space="preserve"> Закона Кемеровской области от 05.04.2011 N 30-ОЗ "О взаимодействии органов государственной власти Кемеровской области - Кузбасса с некоммерческими организациями"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5" w:tooltip="Постановление Коллегии Администрации Кемеровской области от 29.08.2018 N 352 (ред. от 08.07.2020)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29.08.2018 N 352 "Об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Постановления Правительства Кемеровской области -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09.07.2019 </w:t>
      </w:r>
      <w:hyperlink w:history="0" r:id="rId16" w:tooltip="Постановление Правительства Кемеровской области - Кузбасса от 09.07.2019 N 427 &quot;О внесении изменений в постановление Коллегии Администрации Кемеровской области от 29.08.2018 N 352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N 427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29.08.2018 N 352 "Об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08.07.2020 </w:t>
      </w:r>
      <w:hyperlink w:history="0" r:id="rId17" w:tooltip="Постановление Правительства Кемеровской области - Кузбасса от 08.07.2020 N 412 &quot;О внесении изменений в постановление Коллегии Администрации Кемеровской области от 29.08.2018 N 352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29.08.2018 N 352 "Об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31 мая 2021 г. N 287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КЕМЕРОВСКОЙ ОБЛАСТИ - КУЗБАССА, ДЛЯ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18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27.01.2023 </w:t>
            </w:r>
            <w:hyperlink w:history="0" r:id="rId19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20" w:tooltip="Постановление Правительства Кемеровской области - Кузбасса от 23.03.2023 N 169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условия, цели и порядок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 (далее - субсидии), а также порядок возврата субсидий в случаях, установленных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1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социально ориентированные некоммерческие организации, не являющиеся некоммерческими организациями, формы которых указаны в </w:t>
      </w:r>
      <w:hyperlink w:history="0" w:anchor="P101" w:tooltip="2.4. Участниками конкурсного отбора не могут быть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осуществляющие в соответствии с их учредительными документами виды деятельности, установленные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12.01.96 N 7-ФЗ "О некоммерческих организациях", представившие в Министерство физической культуры и спорта Кузбасса документы, указанные в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конкурсного отбора - Министерство физической культуры и спорта Кузбасса.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затрат, предусмотренных на реализацию мероприятий в сфере физической культуры и спорта (далее - мероприятия), направленных на достижение целей государственной </w:t>
      </w:r>
      <w:hyperlink w:history="0" r:id="rId23" w:tooltip="Постановление Правительства Кемеровской области - Кузбасса от 01.10.2020 N 611 (ред. от 21.04.2023) &quot;Об утверждении государственной программы Кемеровской области - Кузбасса &quot;Физическая культура и спорт Кузбасса&quot; на 2021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"Физическая культура и спорт Кузбасса" на 2021 - 2025 годы, утвержденной постановлением Правительства Кемеровской области - Кузбасса от 01.10.2020 N 611 "Об утверждении государственной программы Кемеровской области - Кузбасса "Физическая культура и спорт Кузбасса" на 2021 - 2025 годы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количество реализованных мероприятий и количество несовершеннолетних, состоящих на профилактических учетах, охваченных занятием различными видами спорта.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29.06.2022 </w:t>
      </w:r>
      <w:hyperlink w:history="0" r:id="rId25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N 410</w:t>
        </w:r>
      </w:hyperlink>
      <w:r>
        <w:rPr>
          <w:sz w:val="20"/>
        </w:rPr>
        <w:t xml:space="preserve">, от 23.03.2023 </w:t>
      </w:r>
      <w:hyperlink w:history="0" r:id="rId26" w:tooltip="Постановление Правительства Кемеровской области - Кузбасса от 23.03.2023 N 169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&quot; {КонсультантПлюс}">
        <w:r>
          <w:rPr>
            <w:sz w:val="20"/>
            <w:color w:val="0000ff"/>
          </w:rPr>
          <w:t xml:space="preserve">N 169</w:t>
        </w:r>
      </w:hyperlink>
      <w:r>
        <w:rPr>
          <w:sz w:val="20"/>
        </w:rPr>
        <w:t xml:space="preserve">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областного бюджета по предоставлению субсидии является Министерство физической культуры и спорта Кузбасса (далее - Министерство),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Критерии отбора некоммерческих организаций, имеющих право на получение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в качестве юридического лица и осуществление деятельности на территории Кемеровской области - Кузбасса не менее 1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 территории Кемеровской области - Кузбасса в соответствии со своими учредительными документами деятельности в сфере физической культуры и спорта, в том числе одного или нескольких видов деятельности, предусмотренных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от 12.01.96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установлен в соответствии с </w:t>
      </w:r>
      <w:hyperlink w:history="0" w:anchor="P73" w:tooltip="2.1. Способом проведения отбора является конкурс (далее также - конкурсный отбор)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9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 (далее также - конкурсный отбор),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размещает объявление о проведении конкурсного отбора на едином портале в соответствии с </w:t>
      </w:r>
      <w:hyperlink w:history="0" r:id="rId30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 и на официальном сайте Министерства </w:t>
      </w:r>
      <w:r>
        <w:rPr>
          <w:sz w:val="20"/>
        </w:rPr>
        <w:t xml:space="preserve">www.minsport-kuzbass.ru</w:t>
      </w:r>
      <w:r>
        <w:rPr>
          <w:sz w:val="20"/>
        </w:rPr>
        <w:t xml:space="preserve"> в информационно-телекоммуникационной сети "Интернет" (далее - официальный сайт Министерства)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организатора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субсидий в соответствии с </w:t>
      </w:r>
      <w:hyperlink w:history="0" w:anchor="P216" w:tooltip="3.11.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Государственной программы, указанной в пункте 1.3 настоящего Порядка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и о предоставлении субсидии. Результаты предоставления субсидии должны..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конкурсного отбора в соответствии с </w:t>
      </w:r>
      <w:hyperlink w:history="0" w:anchor="P91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history="0" w:anchor="P113" w:tooltip="2.5. Участник конкурсного отбора для участия в конкурсном отборе подает заявку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конкурсного отбора в соответствии с </w:t>
      </w:r>
      <w:hyperlink w:history="0" w:anchor="P132" w:tooltip="2.9. Правила рассмотрения и оценки заявок участников конкурсного отбора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некоммерческие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должны являться иностранными некоммерческими организациями,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некоммерческими организациями,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некоммерческих организаций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емеровской области - Кузбасса от 23.03.2023 N 169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23.03.2023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являются получателями средств областного бюджета на основании иных нормативных правовых актов на цели, указанные в </w:t>
      </w:r>
      <w:hyperlink w:history="0" w:anchor="P58" w:tooltip="1.3. Целью предоставления субсидии является финансовое обеспечение затрат, предусмотренных на реализацию мероприятий в сфере физической культуры и спорта (далее - мероприятия), направленных на достижение целей государственной программы Кемеровской области - Кузбасса &quot;Физическая культура и спорт Кузбасса&quot; на 2021 - 2025 годы, утвержденной постановлением Правительства Кемеровской области - Кузбасса от 01.10.2020 N 611 &quot;Об утверждении государственной программы Кемеровской области - Кузбасса &quot;Физическая куль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Участниками конкурсного отбора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 и религиозные организации.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конкурсного отбора для участия в конкурсном отборе подает </w:t>
      </w:r>
      <w:hyperlink w:history="0" w:anchor="P26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конкурсного отбора может подать не более одной заявки на участие в конкурсном отборе. В случае подачи участником конкурсного отбора более одной заявки на конкурсный отбор принимается заявка, поданная первой по дате и времени.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</w:t>
      </w:r>
    </w:p>
    <w:p>
      <w:pPr>
        <w:pStyle w:val="0"/>
        <w:spacing w:before="200" w:line-rule="auto"/>
        <w:ind w:firstLine="540"/>
        <w:jc w:val="both"/>
      </w:pPr>
      <w:hyperlink w:history="0" w:anchor="P26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конкурсном отборе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58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социально значимой программе (проекте)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</w:t>
      </w:r>
      <w:hyperlink w:history="0" w:anchor="P403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социально значимой программы (проекта)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48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социально значимой программы (проекта)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содержащую наименование всех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документы должны быть сброшюрованы в одну или несколько папок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представить по собственной инициативе справку налогового органа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отсутствия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организатор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претендентом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3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указанные в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направляются с сопроводительным письмом, которое составляется в 2 экземплярах в произвольной форме, на бумажном и электронном носителях заказной корреспонденцией с описью вложения с уведомлением о вручении либо с нарочным по адресу: 650064, г. Кемерово, проспект Советский, 60, корпус 1 (Министерство) и по электронному адресу: sport@42ms.ru.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непосредственно организатору днем их подачи считается день их регистрации в журнале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Правила рассмотрения и оценки заявок участников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</w:t>
      </w:r>
      <w:hyperlink w:history="0" w:anchor="P149" w:tooltip="2.11. В течение 10 календарных дней с даты размещения на едином портале и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 участников конкурсного отбора указан в </w:t>
      </w:r>
      <w:hyperlink w:history="0" w:anchor="P160" w:tooltip="2.18. Заявка на участие в конкурсном отборе отклоняется в следующих случаях: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оценки заявок участников конкурсного отбора соответствуют </w:t>
      </w:r>
      <w:hyperlink w:history="0" w:anchor="P149" w:tooltip="2.11. В течение 10 календарных дней с даты размещения на едином портале и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пункту 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соответствуют показателям, указанным в итоговой </w:t>
      </w:r>
      <w:hyperlink w:history="0" w:anchor="P497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заявок участников конкурсного отбора осуществляется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на официальном сайте Министерства в течение 10 календарных дней размещается информация о результатах рассмотрения заявок, включающая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конкурсного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Для проведения конкурсного отбора формируется конкурсная комиссия из числа представителей Министерства, органов государственной власти Кемеровской области - Кузбасса, органов местного самоуправления, а также представителей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представителей общественного совета при Министерстве в конкурсной комиссии должно быть не менее 20 процентов от ее списочного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Списочный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 председатель, а в его отсутствие - заместитель председателя конкурсной комиссии.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течение 10 календарных дней с даты размещения на едином портале и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проекты участников конкурсного отбора по шестибалльной шкале по каждому из критериев, указанных в итоговой </w:t>
      </w:r>
      <w:hyperlink w:history="0" w:anchor="P497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, по форме согласно приложению N 5 к настоящему Порядку и заполняет итоговую ведомость. В итоговой ведомости по показателям оценки выводятся средний и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Решение конкурсной комиссии о победителях конкурсного отбора и размерах предоставляемых субсидий отражается в протоколе. 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Конкурсная комиссия после подписания протокола незамедлительно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Министерство уведомляет претендентов, допущенных к участию в конкурсном отборе, но не победивших в конкурсном отборе, путем направления информации по определению победителей конкурсного отбора по адресу электронной почты, указанному в сопроводительном письме, в течение 3 календарных дней со дня истечения срока вынесения решения по определению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если в конкурсном отборе приняла участие только одна социально ориентированная некоммерческая организация, а равно если к участию в конкурсном отборе допущена только одна социально ориентированная некоммерческая организация, то данная организация признается победителем конкурсного отбора только в том случае, если соответствует требованиям, предусмотренным </w:t>
      </w:r>
      <w:hyperlink w:history="0" w:anchor="P91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 В иных случаях конкурсный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если конкурсный отбор признан несостоявшимся, конкурсный отбор объявляется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На основании протокола конкурсной комиссии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издает приказ, содержащий перечень социально ориентированных некоммерческих организаций - победителей конкурсного отбора, наименования проектов с указанием размеров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со дня издания приказа размещает информацию о победителях конкурсного отбора на официальном сайте Министерства.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Заявка на участие в конкурсном отборе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требованиям, установленным в </w:t>
      </w:r>
      <w:hyperlink w:history="0" w:anchor="P91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критериям и (или) требованиям, установленным </w:t>
      </w:r>
      <w:hyperlink w:history="0" w:anchor="P63" w:tooltip="1.5. Критерии отбора некоммерческих организаций, имеющих право на получение субсидий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101" w:tooltip="2.4. Участниками конкурсного отбора не могут быть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требованиям, установленным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в том числе информации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конкурсного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 участие в конкурсном отборе организатор вручает лично участнику конкурсного отбора, представителю участника конкурсного отбора либо направляет по адресу электронной почты, указанному в сопроводительном письме, с указанием причины такого отказа в течение 5 календарных дней со дня истечения срока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Участник конкурсного отбора несет все расходы, связанные с подготовкой и подачей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Требования к победителю конкурсного отбора (далее также - получатель субсидий) аналогичны требованиям, указанным в </w:t>
      </w:r>
      <w:hyperlink w:history="0" w:anchor="P91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101" w:tooltip="2.4. Участниками конкурсного отбора не могут быть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Перечень документов, представляемых получателем субсидии, указан в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3.2-1. Направлением расходов, источником финансового обеспечения которых является субсидия, является реализация мероприятий в сфере физической культуры и спорта (далее - направление расходов).</w:t>
      </w:r>
    </w:p>
    <w:p>
      <w:pPr>
        <w:pStyle w:val="0"/>
        <w:jc w:val="both"/>
      </w:pPr>
      <w:r>
        <w:rPr>
          <w:sz w:val="20"/>
        </w:rPr>
        <w:t xml:space="preserve">(п. 3.2-1 введен </w:t>
      </w:r>
      <w:hyperlink w:history="0" r:id="rId38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рассматривает представленные участниками конкурсного отбора документы, указанные в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в течение 5 календарных дней со дня окончания приема документов и в течение 3 календарных дней со дня истечения указанного срока рассмотрения документов размещает на едином портале, а также на официальном сайте Министерства информацию об участниках конкурсного отбора, допущенных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 к документам, определенным </w:t>
      </w:r>
      <w:hyperlink w:history="0" w:anchor="P115" w:tooltip="2.7. 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с нарушением сроков, определенных </w:t>
      </w:r>
      <w:hyperlink w:history="0" w:anchor="P74" w:tooltip="2.2. Министерство размещает объявление о проведении конкурсного отбора на едином портале в соответствии с приказом Министерства финансов Российской Федерации от 28.12.2016 N 243н &quot;О составе и порядке размещения и предоставления информации на едином портале бюджетной системы Российской Федерации&quot; и на официальном сайте Министерства www.minsport-kuzbass.ru в информационно-телекоммуникационной сети &quot;Интернет&quot; (далее - официальный сайт Министерства) с указание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= 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...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затраты на реализацию социально значимых программ (проектов)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Предоставленная субсидия должна быть использована на осуществление целевых расходов, связанных с реализацией проекта, в том числе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товаров, работ, услуг в целях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расходов по услугам связи, коммунальным, транспортным услугам, арендным платежам, связанным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напрямую не связанной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труда, в том числе начисления на выплаты по оплате труда сотрудников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и сроки возврата субсидий в областной бюджет в случае нарушения условий их предоставления указаны в </w:t>
      </w:r>
      <w:hyperlink w:history="0" w:anchor="P239" w:tooltip="5.3. Средства субсидии подлежат возврату в случаях: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, </w:t>
      </w:r>
      <w:hyperlink w:history="0" w:anchor="P244" w:tooltip="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почтовым отправлением с уведомлением о вручении направляется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Субсидия предоставляется на основании соглашения о предоставлении субсидии, заключенного между Министерством и получателем субсидии по типовой форме, утвержденной Министерством финансов Кузбасса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заключает соглашения с победителями конкурсного отбора на основании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2" w:tooltip="1.4. Главным распорядителем средств областного бюджета по предоставлению субсидии является Министерство физической культуры и спорта Кузбасса (далее - Министерство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в отношении него проверки Министерством и органом государственного финансового контроля соблюдения условий и порядка предоставления субсидии, а также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Для заключения соглашения о предоставлении субсидии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некоммерческой организации соглашение, заверенное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банковских реквизитов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размещение на официальном сайте Министерства отчетов о выполнении условий,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получателя субсидии, указанные в </w:t>
      </w:r>
      <w:hyperlink w:history="0" w:anchor="P208" w:tooltip="3.8. Для заключения соглашения о предоставлении субсидии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: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Порядка, и заключает соглашение о предоставлении субсидии с победителями конкурсного отбора в срок не позднее 7 календарных дней со дня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календарных дней уведомляет получателя субсидии о заключении соглашения о предоставлении субсидии по телефону, указанному в заявке, и направляет по юридическому адресу, указанному в заявке, экземпляр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не позднее 10 рабочих дней со дня подписания соглашения о предоставлении субсидии перечисляет получателю субсидию на счет, открытый в российской кредитной организации или в территориальном органе Федерального казначейства, по реквизитам, указанным в соглашении.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Государственной программы, указанной в </w:t>
      </w:r>
      <w:hyperlink w:history="0" w:anchor="P58" w:tooltip="1.3. Целью предоставления субсидии является финансовое обеспечение затрат, предусмотренных на реализацию мероприятий в сфере физической культуры и спорта (далее - мероприятия), направленных на достижение целей государственной программы Кемеровской области - Кузбасса &quot;Физическая культура и спорт Кузбасса&quot; на 2021 - 2025 годы, утвержденной постановлением Правительства Кемеровской области - Кузбасса от 01.10.2020 N 611 &quot;Об утверждении государственной программы Кемеровской области - Кузбасса &quot;Физическая куль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соглашении о предоставлении субсидии. 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42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Министерство отчеты об использовании субсидии. Порядок, сроки и формы представления получателем субсидии отчетности устанавливаются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субсидии, получивший средства, обязан представить в Министерство заверенные копии первичных учетных документов, подтверждающих расходы на целевое использование субсидии, с одновременным представлением оригиналов для сверки их с копиями, а также отчетность об осуществлении софинансирования, отчетность о достижении значений результатов предоставления субсидии и характеристик, в порядке, по форме и в сроки (не реже одного раза в квартал), определенные в соглашении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29.06.2022 </w:t>
      </w:r>
      <w:hyperlink w:history="0" r:id="rId43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N 410</w:t>
        </w:r>
      </w:hyperlink>
      <w:r>
        <w:rPr>
          <w:sz w:val="20"/>
        </w:rPr>
        <w:t xml:space="preserve">, от 27.01.2023 </w:t>
      </w:r>
      <w:hyperlink w:history="0" r:id="rId44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29.06.2022 N 410)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осуществляет проверки в соответствии со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8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несет ответственность за нарушение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Средства субсидии подлежат возврату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получателем субсидии отчетности в сроки, установленные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получателем субсидии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почтовым отправлением с уведомлением о вручении направляется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емеровской области - Кузбасса от 29.06.2022 N 410 &quot;О внесении изменений в постановление Правительства Кемеровской области - Кузбасса от 31.05.2021 N 287 &quot;Об утверждении Порядка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29.06.2022 N 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подлежат возврату в областной бюджет получателем субсидии в течение 10 календарных дней со дня получения им письменного уведомления о необходимости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получателями субсидий не достигнуты результаты и характеристики, указанные в соглашении, Министерство применяет в отношении получателя штрафные санкции, рассчитываемые по форме, установленной приложением к соглашению, с направлением уведомления о применении штрафных санкций в течение 15 календарных дней с даты получения отчета о достижении результатов и характеристик использования субсидии с указанием платежных реквизитов почтовым отправлением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емеровской области - Кузбасса от 27.01.2023 N 48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27.01.2023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невозврата получателем субсидии бюджетных средств в установленный срок Министерство в соответствии с действующим законодательством принимает меры по взысканию бюджетных средств в областной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неиспользования субсидии в полном объеме в текущем финансовом году средства субсидии подлежат возврату в областной бюджет в срок до 31 декабря текущего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программ</w:t>
      </w:r>
    </w:p>
    <w:p>
      <w:pPr>
        <w:pStyle w:val="0"/>
        <w:jc w:val="right"/>
      </w:pPr>
      <w:r>
        <w:rPr>
          <w:sz w:val="20"/>
        </w:rPr>
        <w:t xml:space="preserve">(проектов)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2041"/>
      </w:tblGrid>
      <w:tr>
        <w:tc>
          <w:tcPr>
            <w:gridSpan w:val="2"/>
            <w:tcW w:w="9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информация об участнике конкурсного отбора</w:t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некоммерческой организацией в предыдущем году, из них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 Кемеровской области - Кузбасса, местных бюджетов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на участие в конкурсном отборе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реализацию социально значимых программ (проектов) в сфере физической культуры и спорта, утвержденным постановлением Правительства Кемеровской области - Кузбасса, в том числе с условиями проведения конкурсного отбора на право получения субсидии, ознакомлен и согласен.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_____________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"___"__________ 20__ г.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программ</w:t>
      </w:r>
    </w:p>
    <w:p>
      <w:pPr>
        <w:pStyle w:val="0"/>
        <w:jc w:val="right"/>
      </w:pPr>
      <w:r>
        <w:rPr>
          <w:sz w:val="20"/>
        </w:rPr>
        <w:t xml:space="preserve">(проектов)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358" w:name="P358"/>
    <w:bookmarkEnd w:id="358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значимой программе (проекте)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1984"/>
      </w:tblGrid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программы (проекта)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программы (проекта) (описание позитивных изменений, которые произойдут в результате реализации проекта)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программы (проекта) (в том числе охват аудитории, человек)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программы (проекта)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92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программы (проекта)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_____________  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программ</w:t>
      </w:r>
    </w:p>
    <w:p>
      <w:pPr>
        <w:pStyle w:val="0"/>
        <w:jc w:val="right"/>
      </w:pPr>
      <w:r>
        <w:rPr>
          <w:sz w:val="20"/>
        </w:rPr>
        <w:t xml:space="preserve">(проектов)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403" w:name="P403"/>
    <w:bookmarkEnd w:id="403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5"/>
        <w:gridCol w:w="2552"/>
        <w:gridCol w:w="3402"/>
      </w:tblGrid>
      <w:tr>
        <w:tc>
          <w:tcPr>
            <w:tcW w:w="3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(поквартально)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(месяцы) проведения мероприятия в соответствующем квартале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____________  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программ</w:t>
      </w:r>
    </w:p>
    <w:p>
      <w:pPr>
        <w:pStyle w:val="0"/>
        <w:jc w:val="right"/>
      </w:pPr>
      <w:r>
        <w:rPr>
          <w:sz w:val="20"/>
        </w:rPr>
        <w:t xml:space="preserve">(проектов)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социально значимой программы</w:t>
      </w:r>
    </w:p>
    <w:p>
      <w:pPr>
        <w:pStyle w:val="0"/>
        <w:jc w:val="center"/>
      </w:pPr>
      <w:r>
        <w:rPr>
          <w:sz w:val="20"/>
        </w:rPr>
        <w:t xml:space="preserve">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571"/>
        <w:gridCol w:w="2693"/>
        <w:gridCol w:w="2211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 (с указанием объемных показателей)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всего (рублей)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_____________  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bookmarkStart w:id="497" w:name="P497"/>
    <w:bookmarkEnd w:id="497"/>
    <w:p>
      <w:pPr>
        <w:pStyle w:val="0"/>
        <w:jc w:val="center"/>
      </w:pPr>
      <w:r>
        <w:rPr>
          <w:sz w:val="20"/>
        </w:rPr>
        <w:t xml:space="preserve">Итоговая ведомость</w:t>
      </w:r>
    </w:p>
    <w:p>
      <w:pPr>
        <w:pStyle w:val="0"/>
        <w:jc w:val="center"/>
      </w:pPr>
      <w:r>
        <w:rPr>
          <w:sz w:val="20"/>
        </w:rPr>
        <w:t xml:space="preserve">по социально значимой программе (проекту)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2"/>
        <w:gridCol w:w="3288"/>
        <w:gridCol w:w="454"/>
        <w:gridCol w:w="454"/>
        <w:gridCol w:w="454"/>
        <w:gridCol w:w="397"/>
        <w:gridCol w:w="130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5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оценки</w:t>
            </w:r>
          </w:p>
        </w:tc>
        <w:tc>
          <w:tcPr>
            <w:gridSpan w:val="4"/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Оценки в баллах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десятых долей)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5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представление информации об организации в информационно-телекоммуникационной сети "Интернет")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5530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5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gridSpan w:val="4"/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93" w:type="dxa"/>
            <w:tcBorders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Кузбасса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</w:tcBorders>
            <w:vMerge w:val="continue"/>
          </w:tcPr>
          <w:p/>
        </w:tc>
        <w:tc>
          <w:tcPr>
            <w:tcW w:w="224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6"/>
            <w:tcW w:w="6351" w:type="dxa"/>
            <w:tcBorders>
              <w:top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31.05.2021 N 287</w:t>
            <w:br/>
            <w:t>(ред. от 23.03.2023)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B78F7A6C0D1D5AA8747EAE8C849CD1F4AA21D3EF3B01C4E1E6A3DE8079306FC587BED718C1ADBBF4AB24BFA858C350B988D6ADE48D7B14B5605D76jCSAI" TargetMode = "External"/>
	<Relationship Id="rId8" Type="http://schemas.openxmlformats.org/officeDocument/2006/relationships/hyperlink" Target="consultantplus://offline/ref=FFB78F7A6C0D1D5AA8747EAE8C849CD1F4AA21D3EF3A06CBECE5A3DE8079306FC587BED718C1ADBBF4AB24BFA858C350B988D6ADE48D7B14B5605D76jCSAI" TargetMode = "External"/>
	<Relationship Id="rId9" Type="http://schemas.openxmlformats.org/officeDocument/2006/relationships/hyperlink" Target="consultantplus://offline/ref=FFB78F7A6C0D1D5AA8747EAE8C849CD1F4AA21D3EF3A04C9E7E5A3DE8079306FC587BED718C1ADBBF4AB24BFA858C350B988D6ADE48D7B14B5605D76jCSAI" TargetMode = "External"/>
	<Relationship Id="rId10" Type="http://schemas.openxmlformats.org/officeDocument/2006/relationships/hyperlink" Target="consultantplus://offline/ref=FFB78F7A6C0D1D5AA87460A39AE8C0D4F4A27DDCED390C9BB8B5A589DF29363A85C7B8875D84A8B1A0FA60EAA051941FFDDBC5ADE791j7S8I" TargetMode = "External"/>
	<Relationship Id="rId11" Type="http://schemas.openxmlformats.org/officeDocument/2006/relationships/hyperlink" Target="consultantplus://offline/ref=FFB78F7A6C0D1D5AA87460A39AE8C0D4F4A27BD6EF310C9BB8B5A589DF29363A85C7B8865A84ABEEA5EF71B2AF508901FBC3D9AFE5j9S0I" TargetMode = "External"/>
	<Relationship Id="rId12" Type="http://schemas.openxmlformats.org/officeDocument/2006/relationships/hyperlink" Target="consultantplus://offline/ref=FFB78F7A6C0D1D5AA87460A39AE8C0D4F4A27ADDE6380C9BB8B5A589DF29363A85C7B8825B85A0BBFCA070EEE9069A03FEC3DBA9F9917B10jAS8I" TargetMode = "External"/>
	<Relationship Id="rId13" Type="http://schemas.openxmlformats.org/officeDocument/2006/relationships/hyperlink" Target="consultantplus://offline/ref=FFB78F7A6C0D1D5AA8747EAE8C849CD1F4AA21D3EF3A03CDE2E9A3DE8079306FC587BED718C1ADBBF4AB25BDAA58C350B988D6ADE48D7B14B5605D76jCSAI" TargetMode = "External"/>
	<Relationship Id="rId14" Type="http://schemas.openxmlformats.org/officeDocument/2006/relationships/hyperlink" Target="consultantplus://offline/ref=FFB78F7A6C0D1D5AA8747EAE8C849CD1F4AA21D3EF3B01C4E1E6A3DE8079306FC587BED718C1ADBBF4AB24BFA558C350B988D6ADE48D7B14B5605D76jCSAI" TargetMode = "External"/>
	<Relationship Id="rId15" Type="http://schemas.openxmlformats.org/officeDocument/2006/relationships/hyperlink" Target="consultantplus://offline/ref=FFB78F7A6C0D1D5AA8747EAE8C849CD1F4AA21D3EF3900C5E6E0A3DE8079306FC587BED70AC1F5B7F6A83ABFAB4D9501FFjDSEI" TargetMode = "External"/>
	<Relationship Id="rId16" Type="http://schemas.openxmlformats.org/officeDocument/2006/relationships/hyperlink" Target="consultantplus://offline/ref=FFB78F7A6C0D1D5AA8747EAE8C849CD1F4AA21D3E73100CAE2EAFED488203C6DC288E1D21FD0ADB8F7B524B9B3519703jFSEI" TargetMode = "External"/>
	<Relationship Id="rId17" Type="http://schemas.openxmlformats.org/officeDocument/2006/relationships/hyperlink" Target="consultantplus://offline/ref=FFB78F7A6C0D1D5AA8747EAE8C849CD1F4AA21D3EF3900CAE3E5A3DE8079306FC587BED70AC1F5B7F6A83ABFAB4D9501FFjDSEI" TargetMode = "External"/>
	<Relationship Id="rId18" Type="http://schemas.openxmlformats.org/officeDocument/2006/relationships/hyperlink" Target="consultantplus://offline/ref=FFB78F7A6C0D1D5AA8747EAE8C849CD1F4AA21D3EF3B01C4E1E6A3DE8079306FC587BED718C1ADBBF4AB24BEAD58C350B988D6ADE48D7B14B5605D76jCSAI" TargetMode = "External"/>
	<Relationship Id="rId19" Type="http://schemas.openxmlformats.org/officeDocument/2006/relationships/hyperlink" Target="consultantplus://offline/ref=FFB78F7A6C0D1D5AA8747EAE8C849CD1F4AA21D3EF3A06CBECE5A3DE8079306FC587BED718C1ADBBF4AB24BFA858C350B988D6ADE48D7B14B5605D76jCSAI" TargetMode = "External"/>
	<Relationship Id="rId20" Type="http://schemas.openxmlformats.org/officeDocument/2006/relationships/hyperlink" Target="consultantplus://offline/ref=FFB78F7A6C0D1D5AA8747EAE8C849CD1F4AA21D3EF3A04C9E7E5A3DE8079306FC587BED718C1ADBBF4AB24BFA858C350B988D6ADE48D7B14B5605D76jCSAI" TargetMode = "External"/>
	<Relationship Id="rId21" Type="http://schemas.openxmlformats.org/officeDocument/2006/relationships/hyperlink" Target="consultantplus://offline/ref=FFB78F7A6C0D1D5AA8747EAE8C849CD1F4AA21D3EF3B01C4E1E6A3DE8079306FC587BED718C1ADBBF4AB24BEAE58C350B988D6ADE48D7B14B5605D76jCSAI" TargetMode = "External"/>
	<Relationship Id="rId22" Type="http://schemas.openxmlformats.org/officeDocument/2006/relationships/hyperlink" Target="consultantplus://offline/ref=FFB78F7A6C0D1D5AA87460A39AE8C0D4F4A27BD6EF310C9BB8B5A589DF29363A85C7B8825881ABEEA5EF71B2AF508901FBC3D9AFE5j9S0I" TargetMode = "External"/>
	<Relationship Id="rId23" Type="http://schemas.openxmlformats.org/officeDocument/2006/relationships/hyperlink" Target="consultantplus://offline/ref=FFB78F7A6C0D1D5AA8747EAE8C849CD1F4AA21D3EF3A03CEE3E0A3DE8079306FC587BED718C1ADBBF4AB24BBA458C350B988D6ADE48D7B14B5605D76jCSAI" TargetMode = "External"/>
	<Relationship Id="rId24" Type="http://schemas.openxmlformats.org/officeDocument/2006/relationships/hyperlink" Target="consultantplus://offline/ref=FFB78F7A6C0D1D5AA8747EAE8C849CD1F4AA21D3EF3A06CBECE5A3DE8079306FC587BED718C1ADBBF4AB24BFAA58C350B988D6ADE48D7B14B5605D76jCSAI" TargetMode = "External"/>
	<Relationship Id="rId25" Type="http://schemas.openxmlformats.org/officeDocument/2006/relationships/hyperlink" Target="consultantplus://offline/ref=FFB78F7A6C0D1D5AA8747EAE8C849CD1F4AA21D3EF3B01C4E1E6A3DE8079306FC587BED718C1ADBBF4AB24BEA858C350B988D6ADE48D7B14B5605D76jCSAI" TargetMode = "External"/>
	<Relationship Id="rId26" Type="http://schemas.openxmlformats.org/officeDocument/2006/relationships/hyperlink" Target="consultantplus://offline/ref=FFB78F7A6C0D1D5AA8747EAE8C849CD1F4AA21D3EF3A04C9E7E5A3DE8079306FC587BED718C1ADBBF4AB24BFAB58C350B988D6ADE48D7B14B5605D76jCSAI" TargetMode = "External"/>
	<Relationship Id="rId27" Type="http://schemas.openxmlformats.org/officeDocument/2006/relationships/hyperlink" Target="consultantplus://offline/ref=FFB78F7A6C0D1D5AA87460A39AE8C0D4F4A27BD6EF310C9BB8B5A589DF29363A85C7B8825880ABEEA5EF71B2AF508901FBC3D9AFE5j9S0I" TargetMode = "External"/>
	<Relationship Id="rId28" Type="http://schemas.openxmlformats.org/officeDocument/2006/relationships/hyperlink" Target="consultantplus://offline/ref=FFB78F7A6C0D1D5AA87460A39AE8C0D4F4A27BD6EF310C9BB8B5A589DF29363A85C7B8825F80ABEEA5EF71B2AF508901FBC3D9AFE5j9S0I" TargetMode = "External"/>
	<Relationship Id="rId29" Type="http://schemas.openxmlformats.org/officeDocument/2006/relationships/hyperlink" Target="consultantplus://offline/ref=FFB78F7A6C0D1D5AA8747EAE8C849CD1F4AA21D3EF3A06CBECE5A3DE8079306FC587BED718C1ADBBF4AB24BFA458C350B988D6ADE48D7B14B5605D76jCSAI" TargetMode = "External"/>
	<Relationship Id="rId30" Type="http://schemas.openxmlformats.org/officeDocument/2006/relationships/hyperlink" Target="consultantplus://offline/ref=FFB78F7A6C0D1D5AA87460A39AE8C0D4F4A577D6E6380C9BB8B5A589DF29363A97C7E08E5986BEBAF2B526BFAFj5S0I" TargetMode = "External"/>
	<Relationship Id="rId31" Type="http://schemas.openxmlformats.org/officeDocument/2006/relationships/hyperlink" Target="consultantplus://offline/ref=FFB78F7A6C0D1D5AA8747EAE8C849CD1F4AA21D3EF3B01C4E1E6A3DE8079306FC587BED718C1ADBBF4AB24BEA458C350B988D6ADE48D7B14B5605D76jCSAI" TargetMode = "External"/>
	<Relationship Id="rId32" Type="http://schemas.openxmlformats.org/officeDocument/2006/relationships/hyperlink" Target="consultantplus://offline/ref=FFB78F7A6C0D1D5AA8747EAE8C849CD1F4AA21D3EF3B01C4E1E6A3DE8079306FC587BED718C1ADBBF4AB24BDAC58C350B988D6ADE48D7B14B5605D76jCSAI" TargetMode = "External"/>
	<Relationship Id="rId33" Type="http://schemas.openxmlformats.org/officeDocument/2006/relationships/hyperlink" Target="consultantplus://offline/ref=FFB78F7A6C0D1D5AA8747EAE8C849CD1F4AA21D3EF3B01C4E1E6A3DE8079306FC587BED718C1ADBBF4AB24BDAF58C350B988D6ADE48D7B14B5605D76jCSAI" TargetMode = "External"/>
	<Relationship Id="rId34" Type="http://schemas.openxmlformats.org/officeDocument/2006/relationships/hyperlink" Target="consultantplus://offline/ref=FFB78F7A6C0D1D5AA8747EAE8C849CD1F4AA21D3EF3A04C9E7E5A3DE8079306FC587BED718C1ADBBF4AB24BFAA58C350B988D6ADE48D7B14B5605D76jCSAI" TargetMode = "External"/>
	<Relationship Id="rId35" Type="http://schemas.openxmlformats.org/officeDocument/2006/relationships/hyperlink" Target="consultantplus://offline/ref=FFB78F7A6C0D1D5AA8747EAE8C849CD1F4AA21D3EF3B01C4E1E6A3DE8079306FC587BED718C1ADBBF4AB24BDA958C350B988D6ADE48D7B14B5605D76jCSAI" TargetMode = "External"/>
	<Relationship Id="rId36" Type="http://schemas.openxmlformats.org/officeDocument/2006/relationships/hyperlink" Target="consultantplus://offline/ref=FFB78F7A6C0D1D5AA87460A39AE8C0D4F4A276DCEE380C9BB8B5A589DF29363A85C7B8825B85A2BDFCA070EEE9069A03FEC3DBA9F9917B10jAS8I" TargetMode = "External"/>
	<Relationship Id="rId37" Type="http://schemas.openxmlformats.org/officeDocument/2006/relationships/hyperlink" Target="consultantplus://offline/ref=FFB78F7A6C0D1D5AA8747EAE8C849CD1F4AA21D3EF3B01C4E1E6A3DE8079306FC587BED718C1ADBBF4AB24BDAB58C350B988D6ADE48D7B14B5605D76jCSAI" TargetMode = "External"/>
	<Relationship Id="rId38" Type="http://schemas.openxmlformats.org/officeDocument/2006/relationships/hyperlink" Target="consultantplus://offline/ref=FFB78F7A6C0D1D5AA8747EAE8C849CD1F4AA21D3EF3B01C4E1E6A3DE8079306FC587BED718C1ADBBF4AB24BDA558C350B988D6ADE48D7B14B5605D76jCSAI" TargetMode = "External"/>
	<Relationship Id="rId39" Type="http://schemas.openxmlformats.org/officeDocument/2006/relationships/hyperlink" Target="consultantplus://offline/ref=FFB78F7A6C0D1D5AA8747EAE8C849CD1F4AA21D3EF3A06CBECE5A3DE8079306FC587BED718C1ADBBF4AB24BEAC58C350B988D6ADE48D7B14B5605D76jCSAI" TargetMode = "External"/>
	<Relationship Id="rId40" Type="http://schemas.openxmlformats.org/officeDocument/2006/relationships/hyperlink" Target="consultantplus://offline/ref=FFB78F7A6C0D1D5AA8747EAE8C849CD1F4AA21D3EF3B01C4E1E6A3DE8079306FC587BED718C1ADBBF4AB24BCAD58C350B988D6ADE48D7B14B5605D76jCSAI" TargetMode = "External"/>
	<Relationship Id="rId41" Type="http://schemas.openxmlformats.org/officeDocument/2006/relationships/hyperlink" Target="consultantplus://offline/ref=FFB78F7A6C0D1D5AA8747EAE8C849CD1F4AA21D3EF3A06CBECE5A3DE8079306FC587BED718C1ADBBF4AB24BEAC58C350B988D6ADE48D7B14B5605D76jCSAI" TargetMode = "External"/>
	<Relationship Id="rId42" Type="http://schemas.openxmlformats.org/officeDocument/2006/relationships/hyperlink" Target="consultantplus://offline/ref=FFB78F7A6C0D1D5AA8747EAE8C849CD1F4AA21D3EF3A06CBECE5A3DE8079306FC587BED718C1ADBBF4AB24BEAF58C350B988D6ADE48D7B14B5605D76jCSAI" TargetMode = "External"/>
	<Relationship Id="rId43" Type="http://schemas.openxmlformats.org/officeDocument/2006/relationships/hyperlink" Target="consultantplus://offline/ref=FFB78F7A6C0D1D5AA8747EAE8C849CD1F4AA21D3EF3B01C4E1E6A3DE8079306FC587BED718C1ADBBF4AB24BCAC58C350B988D6ADE48D7B14B5605D76jCSAI" TargetMode = "External"/>
	<Relationship Id="rId44" Type="http://schemas.openxmlformats.org/officeDocument/2006/relationships/hyperlink" Target="consultantplus://offline/ref=FFB78F7A6C0D1D5AA8747EAE8C849CD1F4AA21D3EF3A06CBECE5A3DE8079306FC587BED718C1ADBBF4AB24BEA958C350B988D6ADE48D7B14B5605D76jCSAI" TargetMode = "External"/>
	<Relationship Id="rId45" Type="http://schemas.openxmlformats.org/officeDocument/2006/relationships/hyperlink" Target="consultantplus://offline/ref=FFB78F7A6C0D1D5AA8747EAE8C849CD1F4AA21D3EF3B01C4E1E6A3DE8079306FC587BED718C1ADBBF4AB24BCAE58C350B988D6ADE48D7B14B5605D76jCSAI" TargetMode = "External"/>
	<Relationship Id="rId46" Type="http://schemas.openxmlformats.org/officeDocument/2006/relationships/hyperlink" Target="consultantplus://offline/ref=FFB78F7A6C0D1D5AA87460A39AE8C0D4F4A27DDCED390C9BB8B5A589DF29363A85C7B8805C85A4B1A0FA60EAA051941FFDDBC5ADE791j7S8I" TargetMode = "External"/>
	<Relationship Id="rId47" Type="http://schemas.openxmlformats.org/officeDocument/2006/relationships/hyperlink" Target="consultantplus://offline/ref=FFB78F7A6C0D1D5AA87460A39AE8C0D4F4A27DDCED390C9BB8B5A589DF29363A85C7B8805C87A2B1A0FA60EAA051941FFDDBC5ADE791j7S8I" TargetMode = "External"/>
	<Relationship Id="rId48" Type="http://schemas.openxmlformats.org/officeDocument/2006/relationships/hyperlink" Target="consultantplus://offline/ref=FFB78F7A6C0D1D5AA8747EAE8C849CD1F4AA21D3EF3B01C4E1E6A3DE8079306FC587BED718C1ADBBF4AB24BCA858C350B988D6ADE48D7B14B5605D76jCSAI" TargetMode = "External"/>
	<Relationship Id="rId49" Type="http://schemas.openxmlformats.org/officeDocument/2006/relationships/hyperlink" Target="consultantplus://offline/ref=FFB78F7A6C0D1D5AA8747EAE8C849CD1F4AA21D3EF3B01C4E1E6A3DE8079306FC587BED718C1ADBBF4AB24BCA458C350B988D6ADE48D7B14B5605D76jCSAI" TargetMode = "External"/>
	<Relationship Id="rId50" Type="http://schemas.openxmlformats.org/officeDocument/2006/relationships/hyperlink" Target="consultantplus://offline/ref=FFB78F7A6C0D1D5AA8747EAE8C849CD1F4AA21D3EF3B01C4E1E6A3DE8079306FC587BED718C1ADBBF4AB24BCA458C350B988D6ADE48D7B14B5605D76jCSAI" TargetMode = "External"/>
	<Relationship Id="rId51" Type="http://schemas.openxmlformats.org/officeDocument/2006/relationships/hyperlink" Target="consultantplus://offline/ref=FFB78F7A6C0D1D5AA8747EAE8C849CD1F4AA21D3EF3B01C4E1E6A3DE8079306FC587BED718C1ADBBF4AB24BCA458C350B988D6ADE48D7B14B5605D76jCSAI" TargetMode = "External"/>
	<Relationship Id="rId52" Type="http://schemas.openxmlformats.org/officeDocument/2006/relationships/hyperlink" Target="consultantplus://offline/ref=FFB78F7A6C0D1D5AA8747EAE8C849CD1F4AA21D3EF3A06CBECE5A3DE8079306FC587BED718C1ADBBF4AB24BEA858C350B988D6ADE48D7B14B5605D76jCSAI" TargetMode = "External"/>
	<Relationship Id="rId53" Type="http://schemas.openxmlformats.org/officeDocument/2006/relationships/hyperlink" Target="consultantplus://offline/ref=FFB78F7A6C0D1D5AA87460A39AE8C0D4F4A578DDEE300C9BB8B5A589DF29363A97C7E08E5986BEBAF2B526BFAFj5S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31.05.2021 N 287
(ред. от 23.03.2023)
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физической культуры и спорта"</dc:title>
  <dcterms:created xsi:type="dcterms:W3CDTF">2023-06-23T08:18:35Z</dcterms:created>
</cp:coreProperties>
</file>