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17.08.2022 N 538</w:t>
              <w:br/>
              <w:t xml:space="preserve">(ред. от 22.06.2023)</w:t>
              <w:br/>
              <w:t xml:space="preserve">"Об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воспитания граждан Российской Федерации, развития межнационального сотрудничества, социальной и культурной адаптации и интеграции мигрантов, сохранения и защиты самобытности, культуры, языков и традиций народов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августа 2022 г. N 538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УЧРЕЖДЕНИЯМИ КЕМЕРОВСКОЙ</w:t>
      </w:r>
    </w:p>
    <w:p>
      <w:pPr>
        <w:pStyle w:val="2"/>
        <w:jc w:val="center"/>
      </w:pPr>
      <w:r>
        <w:rPr>
          <w:sz w:val="20"/>
        </w:rPr>
        <w:t xml:space="preserve">ОБЛАСТИ - КУЗБАССА, ДЛЯ ОСУЩЕСТВЛЕНИЯ ДЕЯТЕЛЬНОСТИ В СФЕРЕ</w:t>
      </w:r>
    </w:p>
    <w:p>
      <w:pPr>
        <w:pStyle w:val="2"/>
        <w:jc w:val="center"/>
      </w:pPr>
      <w:r>
        <w:rPr>
          <w:sz w:val="20"/>
        </w:rPr>
        <w:t xml:space="preserve">КУЛЬТУРЫ И ИСКУССТВА, ДУХОВНОГО РАЗВИТИЯ ЛИЧНОСТИ,</w:t>
      </w:r>
    </w:p>
    <w:p>
      <w:pPr>
        <w:pStyle w:val="2"/>
        <w:jc w:val="center"/>
      </w:pPr>
      <w:r>
        <w:rPr>
          <w:sz w:val="20"/>
        </w:rPr>
        <w:t xml:space="preserve">ПАТРИОТИЧЕСКОГО, В ТОМ ЧИСЛЕ ВОЕННО-ПАТРИОТИЧЕСКОГО,</w:t>
      </w:r>
    </w:p>
    <w:p>
      <w:pPr>
        <w:pStyle w:val="2"/>
        <w:jc w:val="center"/>
      </w:pPr>
      <w:r>
        <w:rPr>
          <w:sz w:val="20"/>
        </w:rPr>
        <w:t xml:space="preserve">ВОСПИТАНИЯ ГРАЖДАН РОССИЙСКОЙ ФЕДЕРАЦИИ, РАЗВИТИЯ</w:t>
      </w:r>
    </w:p>
    <w:p>
      <w:pPr>
        <w:pStyle w:val="2"/>
        <w:jc w:val="center"/>
      </w:pPr>
      <w:r>
        <w:rPr>
          <w:sz w:val="20"/>
        </w:rPr>
        <w:t xml:space="preserve">МЕЖНАЦИОНАЛЬНОГО СОТРУДНИЧЕСТВА, СОЦИАЛЬНОЙ И КУЛЬТУРНОЙ</w:t>
      </w:r>
    </w:p>
    <w:p>
      <w:pPr>
        <w:pStyle w:val="2"/>
        <w:jc w:val="center"/>
      </w:pPr>
      <w:r>
        <w:rPr>
          <w:sz w:val="20"/>
        </w:rPr>
        <w:t xml:space="preserve">АДАПТАЦИИ И ИНТЕГРАЦИИ МИГРАНТОВ, СОХРАНЕНИЯ И ЗАЩИТЫ</w:t>
      </w:r>
    </w:p>
    <w:p>
      <w:pPr>
        <w:pStyle w:val="2"/>
        <w:jc w:val="center"/>
      </w:pPr>
      <w:r>
        <w:rPr>
          <w:sz w:val="20"/>
        </w:rPr>
        <w:t xml:space="preserve">САМОБЫТНОСТИ, КУЛЬТУРЫ, ЯЗЫКОВ И ТРАДИЦИЙ НАРОДОВ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Кемеровской области - Кузбасса от 22.06.2023 N 407 &quot;О внесении изменений в постановление Правительства Кемеровской области - Кузбасса от 17.08.2022 N 538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22.06.2023 N 407)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Общими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N 1492, Правительство Кемеровской области - Кузбасса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воспитания граждан Российской Федерации, развития межнационального сотрудничества, социальной и культурной адаптации и интеграции мигрантов, сохранения и защиты самобытности, культуры, языков и традиций народов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Кемеровской области - Кузбасса (по вопросам культуры, спорта и туризма) Алексеева С.И.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Кемеровской области -</w:t>
      </w:r>
    </w:p>
    <w:p>
      <w:pPr>
        <w:pStyle w:val="0"/>
        <w:jc w:val="right"/>
      </w:pPr>
      <w:r>
        <w:rPr>
          <w:sz w:val="20"/>
        </w:rPr>
        <w:t xml:space="preserve">Кузбасса - министр финансов Кузбасса</w:t>
      </w:r>
    </w:p>
    <w:p>
      <w:pPr>
        <w:pStyle w:val="0"/>
        <w:jc w:val="right"/>
      </w:pPr>
      <w:r>
        <w:rPr>
          <w:sz w:val="20"/>
        </w:rPr>
        <w:t xml:space="preserve">И.Ю.МАЛАХОВ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17 августа 2022 г. N 538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УЧРЕЖДЕНИЯМИ КЕМЕРОВСКОЙ ОБЛАСТИ - КУЗБАССА,</w:t>
      </w:r>
    </w:p>
    <w:p>
      <w:pPr>
        <w:pStyle w:val="2"/>
        <w:jc w:val="center"/>
      </w:pPr>
      <w:r>
        <w:rPr>
          <w:sz w:val="20"/>
        </w:rPr>
        <w:t xml:space="preserve">ДЛЯ ОСУЩЕСТВЛЕНИЯ ДЕЯТЕЛЬНОСТИ В СФЕРЕ КУЛЬТУРЫ И ИСКУССТВА,</w:t>
      </w:r>
    </w:p>
    <w:p>
      <w:pPr>
        <w:pStyle w:val="2"/>
        <w:jc w:val="center"/>
      </w:pPr>
      <w:r>
        <w:rPr>
          <w:sz w:val="20"/>
        </w:rPr>
        <w:t xml:space="preserve">ДУХОВНОГО РАЗВИТИЯ ЛИЧНОСТИ, ПАТРИОТИЧЕСКОГО, В ТОМ ЧИСЛЕ</w:t>
      </w:r>
    </w:p>
    <w:p>
      <w:pPr>
        <w:pStyle w:val="2"/>
        <w:jc w:val="center"/>
      </w:pPr>
      <w:r>
        <w:rPr>
          <w:sz w:val="20"/>
        </w:rPr>
        <w:t xml:space="preserve">ВОЕННО-ПАТРИОТИЧЕСКОГО, ВОСПИТАНИЯ ГРАЖДАН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РАЗВИТИЯ МЕЖНАЦИОНАЛЬНОГО</w:t>
      </w:r>
    </w:p>
    <w:p>
      <w:pPr>
        <w:pStyle w:val="2"/>
        <w:jc w:val="center"/>
      </w:pPr>
      <w:r>
        <w:rPr>
          <w:sz w:val="20"/>
        </w:rPr>
        <w:t xml:space="preserve">СОТРУДНИЧЕСТВА, СОЦИАЛЬНОЙ И КУЛЬТУРНОЙ АДАПТАЦИИ</w:t>
      </w:r>
    </w:p>
    <w:p>
      <w:pPr>
        <w:pStyle w:val="2"/>
        <w:jc w:val="center"/>
      </w:pPr>
      <w:r>
        <w:rPr>
          <w:sz w:val="20"/>
        </w:rPr>
        <w:t xml:space="preserve">И ИНТЕГРАЦИИ МИГРАНТОВ, СОХРАНЕНИЯ И ЗАЩИТЫ САМОБЫТНОСТИ,</w:t>
      </w:r>
    </w:p>
    <w:p>
      <w:pPr>
        <w:pStyle w:val="2"/>
        <w:jc w:val="center"/>
      </w:pPr>
      <w:r>
        <w:rPr>
          <w:sz w:val="20"/>
        </w:rPr>
        <w:t xml:space="preserve">КУЛЬТУРЫ, ЯЗЫКОВ И ТРАДИЦИЙ НАРОДОВ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Кемеровской области - Кузбасса от 22.06.2023 N 407 &quot;О внесении изменений в постановление Правительства Кемеровской области - Кузбасса от 17.08.2022 N 538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22.06.2023 N 407)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58" w:name="P58"/>
    <w:bookmarkEnd w:id="58"/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условия, цель и порядок предоставления субсидий из областного бюджета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воспитания граждан Российской Федерации, развития межнационального сотрудничества, социальной и культурной адаптации и интеграции мигрантов, сохранения и защиты самобытности, культуры, языков и традиций народов Российской Федерации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Основные понятия, используемые в настоящем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конкурсного отбора - социально ориентированные некоммерческие организации, не являющиеся некоммерческими организациями, указанными в </w:t>
      </w:r>
      <w:hyperlink w:history="0" w:anchor="P103" w:tooltip="2.4. Участниками конкурсного отбора не могут быть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Порядка, осуществляющие в соответствии с учредительными документами виды деятельности, установленные </w:t>
      </w:r>
      <w:hyperlink w:history="0" w:anchor="P58" w:tooltip="1.1. Настоящий Порядок устанавливает условия, цель и порядок предоставления субсидий из областного бюджета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ия граждан Российской Федерации, развития межнационального сотрудничества, социальной и культурной адаптации и интеграци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Порядка, и представившие организатору конкурсного отбора документы, указанные в </w:t>
      </w:r>
      <w:hyperlink w:history="0" w:anchor="P117" w:tooltip="2.7. Для участия в конкурсном отборе участники конкурсного отбора направляют организатору конкурсного отбора следующие документы, подписанные руководителем и заверенные печатью (при наличии)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 конкурсного отбора - организация, осуществляющая организационно-техническое обеспечение конкурсного отбора.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11" w:tooltip="Постановление Правительства Кемеровской области - Кузбасса от 22.06.2023 N 407 &quot;О внесении изменений в постановление Правительства Кемеровской области - Кузбасса от 17.08.2022 N 538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22.06.2023 N 407)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субсидии является финансовое обеспечение части затрат социально ориентированных некоммерческих организаций на реализацию мероприятия "Субсидии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воспитания граждан Российской Федерации, развития межнационального сотрудничества, социальной и культурной адаптации и интеграции мигрантов, сохранения и защиты самобытности, культуры, языков и традиций народов Российской Федерации" в рамках государственной </w:t>
      </w:r>
      <w:hyperlink w:history="0" r:id="rId12" w:tooltip="Постановление Коллегии Администрации Кемеровской области от 25.10.2013 N 462 (ред. от 29.09.2023) &quot;Об утверждении государственной программы Кемеровской области - Кузбасса &quot;Культура Кузбасса&quot; на 2014 - 2025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Кемеровской области - Кузбасса "Культура Кузбасса" на 2014 - 2025 годы, утвержденной постановлением Коллегии Администрации Кемеровской области от 25.10.2013 N 462 (далее - Государственная программа).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Кемеровской области - Кузбасса от 22.06.2023 N 407 &quot;О внесении изменений в постановление Правительства Кемеровской области - Кузбасса от 17.08.2022 N 538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22.06.2023 N 407)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Главным распорядителем средств областного бюджета по предоставлению субсидии является Министерство культуры и национальной политики Кузбасса (далее - Министерство), которому как получателю бюджетных средств в соответствии с законом Кемеровской области - Кузбасса об областном бюджете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Кемеровской области - Кузбасса от 22.06.2023 N 407 &quot;О внесении изменений в постановление Правительства Кемеровской области - Кузбасса от 17.08.2022 N 538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22.06.2023 N 407)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Критерии отбора участников конкурсного отбора, имеющих право на получение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в качестве юридического лица и осуществление деятельности на территории Кемеровской области - Кузбасса не менее 1 года с момента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на территории Кемеровской области - Кузбасса в соответствии с учредительными документами деятельности, установленной </w:t>
      </w:r>
      <w:hyperlink w:history="0" w:anchor="P58" w:tooltip="1.1. Настоящий Порядок устанавливает условия, цель и порядок предоставления субсидий из областного бюджета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ия граждан Российской Федерации, развития межнационального сотрудничества, социальной и культурной адаптации и интеграци...">
        <w:r>
          <w:rPr>
            <w:sz w:val="20"/>
            <w:color w:val="0000ff"/>
          </w:rPr>
          <w:t xml:space="preserve">пунктом 1.1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Кемеровской области - Кузбасса от 22.06.2023 N 407 &quot;О внесении изменений в постановление Правительства Кемеровской области - Кузбасса от 17.08.2022 N 538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22.06.2023 N 407)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 проведения отбора установлен в </w:t>
      </w:r>
      <w:hyperlink w:history="0" w:anchor="P77" w:tooltip="2.1. Способом проведения отбора является конкурс (далее также - конкурсный отбор)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 (далее - результат предоставления субсидии).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(решения) о бюджете (закона (решения) о внесении изменений в закон (решение) о бюджете).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16" w:tooltip="Постановление Правительства Кемеровской области - Кузбасса от 22.06.2023 N 407 &quot;О внесении изменений в постановление Правительства Кемеровской области - Кузбасса от 17.08.2022 N 538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22.06.2023 N 407)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bookmarkStart w:id="77" w:name="P77"/>
    <w:bookmarkEnd w:id="77"/>
    <w:p>
      <w:pPr>
        <w:pStyle w:val="0"/>
        <w:ind w:firstLine="540"/>
        <w:jc w:val="both"/>
      </w:pPr>
      <w:r>
        <w:rPr>
          <w:sz w:val="20"/>
        </w:rPr>
        <w:t xml:space="preserve">2.1. Способом проведения отбора является конкурс (далее также - конкурсный отбор),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 (далее - результат предоставления субсидии).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 и организатор конкурса размещают на своих официальных сайтах в информационно-телекоммуникационной сети "Интернет" объявление о проведении конкурсного отбора претендентов для предоставления субсидии (далее - объявление). Министерство размещает объявление также на едином портале (при наличии технической возможности). Объявление размещается не позднее чем за 3 календарных дня до даты начала подачи заявок и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Кемеровской области - Кузбасса от 22.06.2023 N 407 &quot;О внесении изменений в постановление Правительства Кемеровской области - Кузбасса от 17.08.2022 N 538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22.06.2023 N 407)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организатора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субсидий в соответствии с </w:t>
      </w:r>
      <w:hyperlink w:history="0" w:anchor="P198" w:tooltip="3.9. Результаты предоставления субсидии должны быть конкретными, измеримыми, а также соответствовать результатам Государственной программы.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, цели в соответствии с пунктом 1.3 настоящего Порядка устанавливаются в соглашении.">
        <w:r>
          <w:rPr>
            <w:sz w:val="20"/>
            <w:color w:val="0000ff"/>
          </w:rPr>
          <w:t xml:space="preserve">пунктом 3.9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 (или) указателей страниц сайта в информационно-телекоммуникационной сети "Интернет",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конкурсного отбора в соответствии с </w:t>
      </w:r>
      <w:hyperlink w:history="0" w:anchor="P94" w:tooltip="2.3. Требования, предъявляемые к участникам конкурсного отбора, которым должен соответствовать участник конкурсного отбора на перво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конкурсного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участниками конкурсного отбора и требований, предъявляемых к форме и содержанию заявок, подаваемых участниками конкурсного отбора, в соответствии с </w:t>
      </w:r>
      <w:hyperlink w:history="0" w:anchor="P115" w:tooltip="2.5. Участник конкурсного отбора для участия в конкурсном отборе подает заявку по форме согласно приложению N 1 к настоящему Порядку, которая включает в том числе согласие на публикацию (размещение) в информационно-телекоммуникационной сети &quot;Интернет&quot;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участников конкурсного отбора в соответствии с </w:t>
      </w:r>
      <w:hyperlink w:history="0" w:anchor="P134" w:tooltip="2.10. Правила рассмотрения и оценки заявок участников конкурсного отбора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конкурсного отбора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конкурсного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конкурсного отбора на официальных сайтах Министерства и организатора конкурса в информационно-телекоммуникационной сети "Интернет", которая не может быть позднее 14-го календарного дня, следующего за днем определения победителя конкурсного отбора.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Кемеровской области - Кузбасса от 22.06.2023 N 407 &quot;О внесении изменений в постановление Правительства Кемеровской области - Кузбасса от 17.08.2022 N 538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22.06.2023 N 407)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Требования, предъявляемые к участникам конкурсного отбора, которым должен соответствовать участник конкурсного отбора на первое число месяца, предшествующего месяцу, в котором планируется проведение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конкурсного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Кемеровской областью - Кузбассом (за исключением субсидий, предоставляемых государственным учреждениям Кемеровской области - Кузбасса,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конкурсного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Кемеровской области - Кузбасса от 22.06.2023 N 407 &quot;О внесении изменений в постановление Правительства Кемеровской области - Кузбасса от 17.08.2022 N 538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22.06.2023 N 407)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конкурсного отбора не являются получателями средств областного бюджета на основании иных нормативных правовых актов на цели, указанные в </w:t>
      </w:r>
      <w:hyperlink w:history="0" w:anchor="P63" w:tooltip="1.3. Целью предоставления субсидии является финансовое обеспечение части затрат социально ориентированных некоммерческих организаций на реализацию мероприятия &quot;Субсидии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ия граждан Российской Федерации, развития межнационального сотрудничества, социально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Участниками конкурсного отбора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саморегулируемые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объединения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объединения кооперативов;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торгово-промышленные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товарищества собственников недвижимости, к которым относятся в том числе товарищества собственников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адвокатские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адвокатские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нотариальные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политические партии и религиозные организации.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Участник конкурсного отбора для участия в конкурсном отборе подает </w:t>
      </w:r>
      <w:hyperlink w:history="0" w:anchor="P250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Порядку, которая включает в том числе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Участник конкурсного отбора может подать не более одной заявки на участие в конкурсном отборе. В случае подачи участником конкурсного отбора более одной заявки на конкурсный отбор принимается заявка, поданная первой по дате и времени.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Для участия в конкурсном отборе участники конкурсного отбора направляют организатору конкурсного отбора следующие документы, подписанные руководителем и заверенные печатью (при наличии):</w:t>
      </w:r>
    </w:p>
    <w:p>
      <w:pPr>
        <w:pStyle w:val="0"/>
        <w:spacing w:before="200" w:line-rule="auto"/>
        <w:ind w:firstLine="540"/>
        <w:jc w:val="both"/>
      </w:pPr>
      <w:hyperlink w:history="0" w:anchor="P250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конкурсном отборе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351" w:tooltip="Информация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социально значимой программе (проекте)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</w:t>
      </w:r>
      <w:hyperlink w:history="0" w:anchor="P407" w:tooltip="Календар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социально значимой программы (проекта) по форме согласно приложению N 3 к настоящему Порядку;</w:t>
      </w:r>
    </w:p>
    <w:p>
      <w:pPr>
        <w:pStyle w:val="0"/>
        <w:spacing w:before="200" w:line-rule="auto"/>
        <w:ind w:firstLine="540"/>
        <w:jc w:val="both"/>
      </w:pPr>
      <w:hyperlink w:history="0" w:anchor="P456" w:tooltip="Смета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на реализацию социально значимой программы (проекта) по форме согласно приложению N 4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учредительного документа (со всеми внесенными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документа (документов), подтверждающего (подтверждающих) полномочия руководителя либо лица, уполномоченного действовать от имени организации, а также главного бухгалтера либо лица, осуществляющего ведение бухгалтерского учета в данной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опись документов, содержащую наименование всех представляемых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настоящем пункте документы должны быть сброшюрованы в одну или несколько папок и пронумерованы.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вправе представить по собственной инициативе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 либо ее нотариально заверенную копию.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подтверждения отсутствия у участников конкурсного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наличия статуса юридического лица организатор конкурсного отбора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участника конкурсного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представленные участником конкурсного отбора документы содержат персональные данные, к пакету документов должны быть приложены согласия субъектов этих данных на их обработку в соответствии со </w:t>
      </w:r>
      <w:hyperlink w:history="0" r:id="rId2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27.07.2006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Документы, указанные в </w:t>
      </w:r>
      <w:hyperlink w:history="0" w:anchor="P117" w:tooltip="2.7. Для участия в конкурсном отборе участники конкурсного отбора направляют организатору конкурсного отбора следующие документы, подписанные руководителем и заверенные печатью (при наличии)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Порядка, направляются с сопроводительным письмом на электронном носителе по адресу или по электронному адресу, указанным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документов, указанных в </w:t>
      </w:r>
      <w:hyperlink w:history="0" w:anchor="P117" w:tooltip="2.7. Для участия в конкурсном отборе участники конкурсного отбора направляют организатору конкурсного отбора следующие документы, подписанные руководителем и заверенные печатью (при наличии)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Порядка, на электронном носителе по адресу или по электронному адресу, указанным в объявлении, днем их подачи считается день их регистрации в журнале входящей корреспонденции.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 на электронном носителе заказной корреспонденцией с уведомлением о вручении днем их подачи считается день отправки почтового отправления.</w:t>
      </w:r>
    </w:p>
    <w:p>
      <w:pPr>
        <w:pStyle w:val="0"/>
        <w:jc w:val="both"/>
      </w:pPr>
      <w:r>
        <w:rPr>
          <w:sz w:val="20"/>
        </w:rPr>
        <w:t xml:space="preserve">(п. 2.8 в ред. </w:t>
      </w:r>
      <w:hyperlink w:history="0" r:id="rId21" w:tooltip="Постановление Правительства Кемеровской области - Кузбасса от 22.06.2023 N 407 &quot;О внесении изменений в постановление Правительства Кемеровской области - Кузбасса от 17.08.2022 N 538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22.06.2023 N 407)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Участники конкурсного отбора вправе направить в адрес Министерства в письменном или электронном виде запрос о разъяснении положений объявления о проведении отбора не позднее 5 рабочих дней до даты окончания подачи (приема) заявок и документов. В течение 3 рабочих дней со дня поступления указанного запроса Министерство направляет участнику конкурсного отбора письменный ответ с разъяснениями.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Правила рассмотрения и оценки заявок участников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заявок участников конкурсного отбора на предмет их соответствия установленным в объявлении о проведении конкурсного отбора требованиям указан в </w:t>
      </w:r>
      <w:hyperlink w:history="0" w:anchor="P155" w:tooltip="2.13. В течение 10 календарных дней с даты размещения на официальном сайте Министерства информации о претендентах, допущенных к участию в конкурсном отборе, конкурсная комиссия проводит рассмотрение заявок и документов и выносит решение по определению победителей конкурсного отбора.">
        <w:r>
          <w:rPr>
            <w:sz w:val="20"/>
            <w:color w:val="0000ff"/>
          </w:rPr>
          <w:t xml:space="preserve">пункте 2.13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отклонения заявок участников конкурсного отбора указан в </w:t>
      </w:r>
      <w:hyperlink w:history="0" w:anchor="P165" w:tooltip="2.20. Заявка на участие в конкурсном отборе отклоняется в следующих случаях:">
        <w:r>
          <w:rPr>
            <w:sz w:val="20"/>
            <w:color w:val="0000ff"/>
          </w:rPr>
          <w:t xml:space="preserve">пункте 2.20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оценки заявок участников конкурсного отбора соответствуют </w:t>
      </w:r>
      <w:hyperlink w:history="0" w:anchor="P155" w:tooltip="2.13. В течение 10 календарных дней с даты размещения на официальном сайте Министерства информации о претендентах, допущенных к участию в конкурсном отборе, конкурсная комиссия проводит рассмотрение заявок и документов и выносит решение по определению победителей конкурсного отбора.">
        <w:r>
          <w:rPr>
            <w:sz w:val="20"/>
            <w:color w:val="0000ff"/>
          </w:rPr>
          <w:t xml:space="preserve">пункту 2.13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критерии оценки заявок определяются согласно показателям, указанным в итоговой </w:t>
      </w:r>
      <w:hyperlink w:history="0" w:anchor="P515" w:tooltip="Итоговая ведомость оценки конкурсных заявок">
        <w:r>
          <w:rPr>
            <w:sz w:val="20"/>
            <w:color w:val="0000ff"/>
          </w:rPr>
          <w:t xml:space="preserve">ведомости</w:t>
        </w:r>
      </w:hyperlink>
      <w:r>
        <w:rPr>
          <w:sz w:val="20"/>
        </w:rPr>
        <w:t xml:space="preserve"> по форме согласно приложению N 5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присвоение порядковых номеров заявкам участников конкурсного отбора осуществляется по результатам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и на официальном сайте Министерства в течение 10 календарных дней размещается информация о результатах рассмотрения заявок, включающая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конкурсного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Претендент вправе внести изменения в поданную заявку не позднее дня окончания срока приема заявок, указанного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 вправе отозвать свою заявку не позднее дня окончания срока приема заявок, указанного в объявлении, направив в Министерство соответствующее обращение в письменной форме. Заявка считается отозванной с момента регистрации обращения об отзыве и не подлежит дальнейшему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возвращает заявку претенденту с нарочным, о чем вносит сведения в журнал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Претендент, отозвавший заявку, вправе повторно представить в Министерство заявку не позднее срока, указанного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Для проведения конкурсного отбора формируется конкурсная комиссия из числа представителей Министерства, органов государственной власти Кемеровской области - Кузбасса, органов местного самоуправления, а также представителей общественного совета при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представителей общественного совета при Министерстве в конкурсной комиссии должно быть не менее 20 процентов от ее списочного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Списочный состав конкурсной комиссии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конкурсной комиссии проводит председатель, а в его отсутствие - заместитель председателя конкурсной комиссии.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В течение 10 календарных дней с даты размещения на официальном сайте Министерства информации о претендентах, допущенных к участию в конкурсном отборе, конкурсная комиссия проводит рассмотрение заявок и документов и выносит решение по определению победителей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оценивает проекты участников конкурсного отбора по десятибалльной шкале по каждому из критериев, указанных в итоговой </w:t>
      </w:r>
      <w:hyperlink w:history="0" w:anchor="P515" w:tooltip="Итоговая ведомость оценки конкурсных заявок">
        <w:r>
          <w:rPr>
            <w:sz w:val="20"/>
            <w:color w:val="0000ff"/>
          </w:rPr>
          <w:t xml:space="preserve">ведомости</w:t>
        </w:r>
      </w:hyperlink>
      <w:r>
        <w:rPr>
          <w:sz w:val="20"/>
        </w:rPr>
        <w:t xml:space="preserve"> по форме согласно приложению N 5 к настоящему Порядку, и заполняет итоговую ведомость. В итоговой ведомости по показателям оценки выводятся средний и итоговый баллы.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Решение конкурсной комиссии о победителях конкурсного отбора и размерах предоставляемых субсидий отражается в протоколе. Протокол подписывается председателем конкурсной комиссии, а в его отсутствие - заместителем председателя конкурсной комиссии, и секретарем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Конкурсная комиссия после подписания протокола незамедлительно направляет его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Министерство уведомляет участников конкурсного отбора, допущенных к участию в конкурсном отборе, но не победивших в конкурсном отборе, путем направления информации по адресу электронной почты, указанному в сопроводительном письме, в течение 3 календарных дней со дня вынесения решения о победителях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В случае если в конкурсном отборе принял участие только один участник конкурсного отбора, а равно если к участию в конкурсном отборе допущен только один участник конкурсного отбора, то указанный участник признается победителем конкурсного отбора только в том случае, если соответствует требованиям, предусмотренным </w:t>
      </w:r>
      <w:hyperlink w:history="0" w:anchor="P94" w:tooltip="2.3. Требования, предъявляемые к участникам конкурсного отбора, которым должен соответствовать участник конкурсного отбора на перво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Порядка. В иных случаях конкурсный отбор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случае если конкурсный отбор признан несостоявшимся, конкурсный отбор объявляется повторно.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На основании протокола конкурсной комиссии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календарных дней издает приказ, содержащий перечень победителей конкурсного отбора, наименования проектов с указанием размеров предоставляемых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календарных дней со дня издания приказа размещает информацию о победителях конкурсного отбора на официальном сайте Министерства и на едином портале.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Заявка на участие в конкурсном отборе отклоняется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конкурсного отбора требованиям, установленным в </w:t>
      </w:r>
      <w:hyperlink w:history="0" w:anchor="P94" w:tooltip="2.3. Требования, предъявляемые к участникам конкурсного отбора, которым должен соответствовать участник конкурсного отбора на первое число месяца, предшествующего месяцу, в котором планируется проведение конкурсного отбора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конкурсного отбора критериям и (или) требованиям, установленным </w:t>
      </w:r>
      <w:hyperlink w:history="0" w:anchor="P67" w:tooltip="1.5. Критерии отбора участников конкурсного отбора, имеющих право на получение субсидий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103" w:tooltip="2.4. Участниками конкурсного отбора не могут быть: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конкурсного отбора документов требованиям, установленным </w:t>
      </w:r>
      <w:hyperlink w:history="0" w:anchor="P117" w:tooltip="2.7. Для участия в конкурсном отборе участники конкурсного отбора направляют организатору конкурсного отбора следующие документы, подписанные руководителем и заверенные печатью (при наличии):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конкурсного отбора информации, в том числе информации о месте нахождения и адресе;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конкурсного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отклонении заявки на участие в конкурсном отборе организатор конкурсного отбора вручает лично участнику конкурсного отбора, представителю участника конкурсного отбора либо направляет по адресу электронной почты, указанному в сопроводительном письме, с указанием причины отклонения в течение 5 календарных дней со дня истечения срока рассмотрения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Участник конкурсного отбора несет все расходы, связанные с подготовкой и подачей заявки.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Министерство рассматривает представленные участниками конкурсного отбора документы, указанные в </w:t>
      </w:r>
      <w:hyperlink w:history="0" w:anchor="P117" w:tooltip="2.7. Для участия в конкурсном отборе участники конкурсного отбора направляют организатору конкурсного отбора следующие документы, подписанные руководителем и заверенные печатью (при наличии):">
        <w:r>
          <w:rPr>
            <w:sz w:val="20"/>
            <w:color w:val="0000ff"/>
          </w:rPr>
          <w:t xml:space="preserve">пункте 2.7</w:t>
        </w:r>
      </w:hyperlink>
      <w:r>
        <w:rPr>
          <w:sz w:val="20"/>
        </w:rPr>
        <w:t xml:space="preserve"> настоящего Порядка, в течение 5 календарных дней со дня окончания приема документов и в течение 3 календарных дней со дня истечения указанного срока размещает на едином портале, а также на официальном сайте Министерства информацию об участниках конкурсного отбора, допущенных к участию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 для отказа участнику конкурсного отбора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конкурсного отбора документов требованиям к документам, определенным </w:t>
      </w:r>
      <w:hyperlink w:history="0" w:anchor="P117" w:tooltip="2.7. Для участия в конкурсном отборе участники конкурсного отбора направляют организатору конкурсного отбора следующие документы, подписанные руководителем и заверенные печатью (при наличии):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участником конкурсного отбора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заявки с нарушением сроков, определенных </w:t>
      </w:r>
      <w:hyperlink w:history="0" w:anchor="P78" w:tooltip="2.2. Министерство и организатор конкурса размещают на своих официальных сайтах в информационно-телекоммуникационной сети &quot;Интернет&quot; объявление о проведении конкурсного отбора претендентов для предоставления субсидии (далее - объявление). Министерство размещает объявление также на едином портале (при наличии технической возможности). Объявление размещается не позднее чем за 3 календарных дня до даты начала подачи заявок и документов.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Размер субсидии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Ci = З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+... + З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Ci - объем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, З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 З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... З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затраты на реализацию мероприятий в сфере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Порядок и сроки возврата субсидий в областной бюджет в случае нарушения условий их предоставления указаны в </w:t>
      </w:r>
      <w:hyperlink w:history="0" w:anchor="P213" w:tooltip="5.3. Средства субсидии подлежат возврату в случаях:">
        <w:r>
          <w:rPr>
            <w:sz w:val="20"/>
            <w:color w:val="0000ff"/>
          </w:rPr>
          <w:t xml:space="preserve">пунктах 5.3</w:t>
        </w:r>
      </w:hyperlink>
      <w:r>
        <w:rPr>
          <w:sz w:val="20"/>
        </w:rPr>
        <w:t xml:space="preserve">, </w:t>
      </w:r>
      <w:hyperlink w:history="0" w:anchor="P217" w:tooltip="5.4. В случае выявления фактов нарушения получателем субсидии условий и порядка предоставления субсидии, наличия недостоверных сведений, в том числе в документах, представленных получателем субсидии, получателю субсидии Министерством направляется почтовым отправлением с уведомлением о вручении письменное уведомление с требованием об обеспечении возврата субсидии в областной бюджет в размере суммы, использованной с нарушением, с указанием платежных реквизитов.">
        <w:r>
          <w:rPr>
            <w:sz w:val="20"/>
            <w:color w:val="0000ff"/>
          </w:rPr>
          <w:t xml:space="preserve">5.4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Субсидия предоставляется на основании соглашения, заключенного между Министерством и получателем субсидии по типовой форме, утвержденной Министерством финансов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заключает соглашения с победителями конкурсного отбора на основании приказа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65" w:tooltip="1.4. Главным распорядителем средств областного бюджета по предоставлению субсидии является Министерство культуры и национальной политики Кузбасса (далее - Министерство), которому как получателю бюджетных средств в соответствии с законом Кемеровской области - Кузбасса об областном бюджете доведены в установленном порядке лимиты бюджетных обязательств на предоставление субсидий на соответствующий финансовый год и плановый период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2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Для заключения соглашения победитель конкурсного отбора в срок не позднее 3 календарных дней со дня издания Министерством приказа о предоставлении субсидии представляет в Министерство подписанное руководителем соглашение, заверенное печатью.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Министерство заключает соглашение с победителями конкурсного отбора в срок не позднее 7 календарных дней со дня представления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3 календарных дней уведомляет получателя субсидии о заключении соглашения по телефону, указанному в заявке, и направляет по юридическому адресу, указанному в заявке, экземпляр такого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Министерство не позднее 10 рабочих дней со дня подписания соглашения перечисляет получателю субсидию на счет, открытый в российской кредитной организации, по реквизитам, указанным в соглашении.</w:t>
      </w:r>
    </w:p>
    <w:bookmarkStart w:id="198" w:name="P198"/>
    <w:bookmarkEnd w:id="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Результаты предоставления субсидии должны быть конкретными, измеримыми, а также соответствовать результатам Государственной </w:t>
      </w:r>
      <w:hyperlink w:history="0" r:id="rId24" w:tooltip="Постановление Коллегии Администрации Кемеровской области от 25.10.2013 N 462 (ред. от 29.09.2023) &quot;Об утверждении государственной программы Кемеровской области - Кузбасса &quot;Культура Кузбасса&quot; на 2014 - 2025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.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результатов, цели в соответствии с </w:t>
      </w:r>
      <w:hyperlink w:history="0" w:anchor="P63" w:tooltip="1.3. Целью предоставления субсидии является финансовое обеспечение части затрат социально ориентированных некоммерческих организаций на реализацию мероприятия &quot;Субсидии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ия граждан Российской Федерации, развития межнационального сотрудничества, социально..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 устанавливаются в соглашении.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Получатели субсидии представляют в Министерство отчеты о расходовании средств субсидии и отчеты о достижении показателей, необходимых для достижения результатов предоставления субсидии, в порядке и сроки и по формам, установленным соглашением (но не реже одного раза в квартал).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Получатель субсидии, получивший средства, обязан представить в Министерство заверенные копии первичных учетных документов, подтверждающих расходы на целевое использование субсидии, с одновременным представлением оригиналов для сверки, а также отчетность об осуществлении софинансирования, отчетность о достижении результатов и показателей использования субсидии в порядке, по форме и в сроки, определенные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за достоверность представленной информации возлагается на получателя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проверки соблюдения получателем субсидии порядка и условий предоставления субсидий, в том числе в части достижения результатов предоставления субсидии, органы государственного финансового контроля осуществляют проверки в соответствии со </w:t>
      </w:r>
      <w:hyperlink w:history="0" r:id="rId2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Получатель субсидии несет ответственность за нарушение условий и порядка предоставления субсидии.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Средства субсидии подлежат возврату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получателем субсидии отчетности в сроки, установленные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получателем субсидии документов, содержащих недостоверные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установления факта нарушения получателем субсидии условий и порядка предоставления субсидии. В случае нецелевого использования субсидия подлежит возврату в областной бюджет в размере ее нецелевого использования.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выявления фактов нарушения получателем субсидии условий и порядка предоставления субсидии, наличия недостоверных сведений, в том числе в документах, представленных получателем субсидии, получателю субсидии Министерством направляется почтовым отправлением с уведомлением о вручении письменное уведомление с требованием об обеспечении возврата субсидии в областной бюджет в размере суммы, использованной с нарушением, с указанием платежных реквизитов.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субсидии подлежат возврату в областной бюджет получателем субсидии в течение 10 календарных дней со дня получения им письменного уведомления о необходимости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если получателями субсидий не достигнуты результаты и показатели, указанные в соглашении, Министерство применяет в отношении получателя штрафные санкции, рассчитываемые по формуле, установленной приложением к соглашению, с направлением уведомления о применении штрафных санкций в течение 15 календарных дней с даты получения отчета о достижении результатов и показателей использования субсидии с указанием платежных реквизитов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невозврата получателем субсидии бюджетных средств в установленный срок Министерство в соответствии с действующим законодательством принимает меры по взысканию бюджетных средств в областной бюджет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неиспользования субсидии в полном объеме в текущем финансовом году средства субсидии подлежат возврату в областной бюджет в срок до 31 декабря текущего календарного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учреждениями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для осуществления деятельности</w:t>
      </w:r>
    </w:p>
    <w:p>
      <w:pPr>
        <w:pStyle w:val="0"/>
        <w:jc w:val="right"/>
      </w:pPr>
      <w:r>
        <w:rPr>
          <w:sz w:val="20"/>
        </w:rPr>
        <w:t xml:space="preserve">в сфере культуры и искусства,</w:t>
      </w:r>
    </w:p>
    <w:p>
      <w:pPr>
        <w:pStyle w:val="0"/>
        <w:jc w:val="right"/>
      </w:pPr>
      <w:r>
        <w:rPr>
          <w:sz w:val="20"/>
        </w:rPr>
        <w:t xml:space="preserve">духовного развития личности,</w:t>
      </w:r>
    </w:p>
    <w:p>
      <w:pPr>
        <w:pStyle w:val="0"/>
        <w:jc w:val="right"/>
      </w:pPr>
      <w:r>
        <w:rPr>
          <w:sz w:val="20"/>
        </w:rPr>
        <w:t xml:space="preserve">патриотического, в том числе</w:t>
      </w:r>
    </w:p>
    <w:p>
      <w:pPr>
        <w:pStyle w:val="0"/>
        <w:jc w:val="right"/>
      </w:pPr>
      <w:r>
        <w:rPr>
          <w:sz w:val="20"/>
        </w:rPr>
        <w:t xml:space="preserve">военно-патриотического,</w:t>
      </w:r>
    </w:p>
    <w:p>
      <w:pPr>
        <w:pStyle w:val="0"/>
        <w:jc w:val="right"/>
      </w:pPr>
      <w:r>
        <w:rPr>
          <w:sz w:val="20"/>
        </w:rPr>
        <w:t xml:space="preserve">воспитания граждан</w:t>
      </w:r>
    </w:p>
    <w:p>
      <w:pPr>
        <w:pStyle w:val="0"/>
        <w:jc w:val="right"/>
      </w:pPr>
      <w:r>
        <w:rPr>
          <w:sz w:val="20"/>
        </w:rPr>
        <w:t xml:space="preserve">Российской Федерации,</w:t>
      </w:r>
    </w:p>
    <w:p>
      <w:pPr>
        <w:pStyle w:val="0"/>
        <w:jc w:val="right"/>
      </w:pPr>
      <w:r>
        <w:rPr>
          <w:sz w:val="20"/>
        </w:rPr>
        <w:t xml:space="preserve">развития межнационального</w:t>
      </w:r>
    </w:p>
    <w:p>
      <w:pPr>
        <w:pStyle w:val="0"/>
        <w:jc w:val="right"/>
      </w:pPr>
      <w:r>
        <w:rPr>
          <w:sz w:val="20"/>
        </w:rPr>
        <w:t xml:space="preserve">сотрудничества, социальной</w:t>
      </w:r>
    </w:p>
    <w:p>
      <w:pPr>
        <w:pStyle w:val="0"/>
        <w:jc w:val="right"/>
      </w:pPr>
      <w:r>
        <w:rPr>
          <w:sz w:val="20"/>
        </w:rPr>
        <w:t xml:space="preserve">и культурной адаптации</w:t>
      </w:r>
    </w:p>
    <w:p>
      <w:pPr>
        <w:pStyle w:val="0"/>
        <w:jc w:val="right"/>
      </w:pPr>
      <w:r>
        <w:rPr>
          <w:sz w:val="20"/>
        </w:rPr>
        <w:t xml:space="preserve">и интеграции мигрантов,</w:t>
      </w:r>
    </w:p>
    <w:p>
      <w:pPr>
        <w:pStyle w:val="0"/>
        <w:jc w:val="right"/>
      </w:pPr>
      <w:r>
        <w:rPr>
          <w:sz w:val="20"/>
        </w:rPr>
        <w:t xml:space="preserve">сохранения и защиты</w:t>
      </w:r>
    </w:p>
    <w:p>
      <w:pPr>
        <w:pStyle w:val="0"/>
        <w:jc w:val="right"/>
      </w:pPr>
      <w:r>
        <w:rPr>
          <w:sz w:val="20"/>
        </w:rPr>
        <w:t xml:space="preserve">самобытности, культуры,</w:t>
      </w:r>
    </w:p>
    <w:p>
      <w:pPr>
        <w:pStyle w:val="0"/>
        <w:jc w:val="right"/>
      </w:pPr>
      <w:r>
        <w:rPr>
          <w:sz w:val="20"/>
        </w:rPr>
        <w:t xml:space="preserve">языков и традиций народов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bookmarkStart w:id="250" w:name="P250"/>
    <w:bookmarkEnd w:id="250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конкурсном отборе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участника конкурсного отбора)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08"/>
        <w:gridCol w:w="2041"/>
      </w:tblGrid>
      <w:tr>
        <w:tc>
          <w:tcPr>
            <w:gridSpan w:val="2"/>
            <w:tcW w:w="9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информация об участнике конкурсного отбора</w:t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участника конкурсного отбора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(при создании до 01.07.2002)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Код по общероссийскому классификатору продукции (ОКПО)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Код(ы) по общероссийскому классификатору внешнеэкономической деятельности </w:t>
            </w:r>
            <w:hyperlink w:history="0"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(ОКВЭД)</w:t>
              </w:r>
            </w:hyperlink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номер налогоплательщика (ИНН)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Банковский идентификационный код (БИК)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нахождения) постоянно действующего органа некоммерческой организации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Сайт в информационно-телекоммуникационной сети "Интернет"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руководителя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руководителя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работников, всего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учредителей (участников, членов)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денежных средств, полученных некоммерческой организацией в предыдущем году, из них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взносы учредителей (участников, членов)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гранты и пожертвования юридических лиц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пожертвования физических лиц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предоставленные из федерального бюджета, областного бюджета Кемеровской области - Кузбасса, местных бюджетов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целевого капитала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информации в настоящей заявке, представленной на участие в конкурсном отборе на право получения субсидии, подтверждаю.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Порядком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воспитания граждан Российской Федерации, развития межнационального сотрудничества, социальной и культурной адаптации и интеграции мигрантов, сохранения и защиты самобытности, культуры, языков и традиций народов Российской Федерации, утвержденным постановлением Правительства Кемеровской области - Кузбасса от "__"________ 20__ г. N ____, в том числе с условиями проведения конкурсного отбора на право получения субсидии, ознакомлен и согласен.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Даю согласие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соответствующим конкурсным отбором.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 _________________ 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              (подпись)      (фамилия, инициалы)</w:t>
      </w:r>
    </w:p>
    <w:p>
      <w:pPr>
        <w:pStyle w:val="1"/>
        <w:jc w:val="both"/>
      </w:pPr>
      <w:r>
        <w:rPr>
          <w:sz w:val="20"/>
        </w:rPr>
        <w:t xml:space="preserve">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"__"_______ 20__ г.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учреждениями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для осуществления деятельности</w:t>
      </w:r>
    </w:p>
    <w:p>
      <w:pPr>
        <w:pStyle w:val="0"/>
        <w:jc w:val="right"/>
      </w:pPr>
      <w:r>
        <w:rPr>
          <w:sz w:val="20"/>
        </w:rPr>
        <w:t xml:space="preserve">в сфере культуры и искусства,</w:t>
      </w:r>
    </w:p>
    <w:p>
      <w:pPr>
        <w:pStyle w:val="0"/>
        <w:jc w:val="right"/>
      </w:pPr>
      <w:r>
        <w:rPr>
          <w:sz w:val="20"/>
        </w:rPr>
        <w:t xml:space="preserve">духовного развития личности,</w:t>
      </w:r>
    </w:p>
    <w:p>
      <w:pPr>
        <w:pStyle w:val="0"/>
        <w:jc w:val="right"/>
      </w:pPr>
      <w:r>
        <w:rPr>
          <w:sz w:val="20"/>
        </w:rPr>
        <w:t xml:space="preserve">патриотического, в том числе</w:t>
      </w:r>
    </w:p>
    <w:p>
      <w:pPr>
        <w:pStyle w:val="0"/>
        <w:jc w:val="right"/>
      </w:pPr>
      <w:r>
        <w:rPr>
          <w:sz w:val="20"/>
        </w:rPr>
        <w:t xml:space="preserve">военно-патриотического,</w:t>
      </w:r>
    </w:p>
    <w:p>
      <w:pPr>
        <w:pStyle w:val="0"/>
        <w:jc w:val="right"/>
      </w:pPr>
      <w:r>
        <w:rPr>
          <w:sz w:val="20"/>
        </w:rPr>
        <w:t xml:space="preserve">воспитания граждан</w:t>
      </w:r>
    </w:p>
    <w:p>
      <w:pPr>
        <w:pStyle w:val="0"/>
        <w:jc w:val="right"/>
      </w:pPr>
      <w:r>
        <w:rPr>
          <w:sz w:val="20"/>
        </w:rPr>
        <w:t xml:space="preserve">Российской Федерации,</w:t>
      </w:r>
    </w:p>
    <w:p>
      <w:pPr>
        <w:pStyle w:val="0"/>
        <w:jc w:val="right"/>
      </w:pPr>
      <w:r>
        <w:rPr>
          <w:sz w:val="20"/>
        </w:rPr>
        <w:t xml:space="preserve">развития межнационального</w:t>
      </w:r>
    </w:p>
    <w:p>
      <w:pPr>
        <w:pStyle w:val="0"/>
        <w:jc w:val="right"/>
      </w:pPr>
      <w:r>
        <w:rPr>
          <w:sz w:val="20"/>
        </w:rPr>
        <w:t xml:space="preserve">сотрудничества, социальной</w:t>
      </w:r>
    </w:p>
    <w:p>
      <w:pPr>
        <w:pStyle w:val="0"/>
        <w:jc w:val="right"/>
      </w:pPr>
      <w:r>
        <w:rPr>
          <w:sz w:val="20"/>
        </w:rPr>
        <w:t xml:space="preserve">и культурной адаптации</w:t>
      </w:r>
    </w:p>
    <w:p>
      <w:pPr>
        <w:pStyle w:val="0"/>
        <w:jc w:val="right"/>
      </w:pPr>
      <w:r>
        <w:rPr>
          <w:sz w:val="20"/>
        </w:rPr>
        <w:t xml:space="preserve">и интеграции мигрантов,</w:t>
      </w:r>
    </w:p>
    <w:p>
      <w:pPr>
        <w:pStyle w:val="0"/>
        <w:jc w:val="right"/>
      </w:pPr>
      <w:r>
        <w:rPr>
          <w:sz w:val="20"/>
        </w:rPr>
        <w:t xml:space="preserve">сохранения и защиты</w:t>
      </w:r>
    </w:p>
    <w:p>
      <w:pPr>
        <w:pStyle w:val="0"/>
        <w:jc w:val="right"/>
      </w:pPr>
      <w:r>
        <w:rPr>
          <w:sz w:val="20"/>
        </w:rPr>
        <w:t xml:space="preserve">самобытности, культуры,</w:t>
      </w:r>
    </w:p>
    <w:p>
      <w:pPr>
        <w:pStyle w:val="0"/>
        <w:jc w:val="right"/>
      </w:pPr>
      <w:r>
        <w:rPr>
          <w:sz w:val="20"/>
        </w:rPr>
        <w:t xml:space="preserve">языков и традиций народов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bookmarkStart w:id="351" w:name="P351"/>
    <w:bookmarkEnd w:id="351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о социально значимой программе (проекте)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участника конкурсного отбора)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08"/>
        <w:gridCol w:w="2041"/>
      </w:tblGrid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программы (проекта)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цели и задачи программы (проекта)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 полезный эффект от реализации программы (проекта) (описание позитивных изменений, которые произойдут в результате реализации проекта)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Целевая аудитория программы (проекта) (в том числе охват аудитории, человек)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расходов на реализацию программы (проекта)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08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Запрашиваемый размер субсидии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49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программы (проекта)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Достоверность настоящей информации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 _________________ 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             (подпись)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"__"________ 20__ г.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учреждениями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для осуществления деятельности</w:t>
      </w:r>
    </w:p>
    <w:p>
      <w:pPr>
        <w:pStyle w:val="0"/>
        <w:jc w:val="right"/>
      </w:pPr>
      <w:r>
        <w:rPr>
          <w:sz w:val="20"/>
        </w:rPr>
        <w:t xml:space="preserve">в сфере культуры и искусства,</w:t>
      </w:r>
    </w:p>
    <w:p>
      <w:pPr>
        <w:pStyle w:val="0"/>
        <w:jc w:val="right"/>
      </w:pPr>
      <w:r>
        <w:rPr>
          <w:sz w:val="20"/>
        </w:rPr>
        <w:t xml:space="preserve">духовного развития личности,</w:t>
      </w:r>
    </w:p>
    <w:p>
      <w:pPr>
        <w:pStyle w:val="0"/>
        <w:jc w:val="right"/>
      </w:pPr>
      <w:r>
        <w:rPr>
          <w:sz w:val="20"/>
        </w:rPr>
        <w:t xml:space="preserve">патриотического, в том числе</w:t>
      </w:r>
    </w:p>
    <w:p>
      <w:pPr>
        <w:pStyle w:val="0"/>
        <w:jc w:val="right"/>
      </w:pPr>
      <w:r>
        <w:rPr>
          <w:sz w:val="20"/>
        </w:rPr>
        <w:t xml:space="preserve">военно-патриотического,</w:t>
      </w:r>
    </w:p>
    <w:p>
      <w:pPr>
        <w:pStyle w:val="0"/>
        <w:jc w:val="right"/>
      </w:pPr>
      <w:r>
        <w:rPr>
          <w:sz w:val="20"/>
        </w:rPr>
        <w:t xml:space="preserve">воспитания граждан</w:t>
      </w:r>
    </w:p>
    <w:p>
      <w:pPr>
        <w:pStyle w:val="0"/>
        <w:jc w:val="right"/>
      </w:pPr>
      <w:r>
        <w:rPr>
          <w:sz w:val="20"/>
        </w:rPr>
        <w:t xml:space="preserve">Российской Федерации,</w:t>
      </w:r>
    </w:p>
    <w:p>
      <w:pPr>
        <w:pStyle w:val="0"/>
        <w:jc w:val="right"/>
      </w:pPr>
      <w:r>
        <w:rPr>
          <w:sz w:val="20"/>
        </w:rPr>
        <w:t xml:space="preserve">развития межнационального</w:t>
      </w:r>
    </w:p>
    <w:p>
      <w:pPr>
        <w:pStyle w:val="0"/>
        <w:jc w:val="right"/>
      </w:pPr>
      <w:r>
        <w:rPr>
          <w:sz w:val="20"/>
        </w:rPr>
        <w:t xml:space="preserve">сотрудничества, социальной</w:t>
      </w:r>
    </w:p>
    <w:p>
      <w:pPr>
        <w:pStyle w:val="0"/>
        <w:jc w:val="right"/>
      </w:pPr>
      <w:r>
        <w:rPr>
          <w:sz w:val="20"/>
        </w:rPr>
        <w:t xml:space="preserve">и культурной адаптации</w:t>
      </w:r>
    </w:p>
    <w:p>
      <w:pPr>
        <w:pStyle w:val="0"/>
        <w:jc w:val="right"/>
      </w:pPr>
      <w:r>
        <w:rPr>
          <w:sz w:val="20"/>
        </w:rPr>
        <w:t xml:space="preserve">и интеграции мигрантов,</w:t>
      </w:r>
    </w:p>
    <w:p>
      <w:pPr>
        <w:pStyle w:val="0"/>
        <w:jc w:val="right"/>
      </w:pPr>
      <w:r>
        <w:rPr>
          <w:sz w:val="20"/>
        </w:rPr>
        <w:t xml:space="preserve">сохранения и защиты</w:t>
      </w:r>
    </w:p>
    <w:p>
      <w:pPr>
        <w:pStyle w:val="0"/>
        <w:jc w:val="right"/>
      </w:pPr>
      <w:r>
        <w:rPr>
          <w:sz w:val="20"/>
        </w:rPr>
        <w:t xml:space="preserve">самобытности, культуры,</w:t>
      </w:r>
    </w:p>
    <w:p>
      <w:pPr>
        <w:pStyle w:val="0"/>
        <w:jc w:val="right"/>
      </w:pPr>
      <w:r>
        <w:rPr>
          <w:sz w:val="20"/>
        </w:rPr>
        <w:t xml:space="preserve">языков и традиций народов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bookmarkStart w:id="407" w:name="P407"/>
    <w:bookmarkEnd w:id="407"/>
    <w:p>
      <w:pPr>
        <w:pStyle w:val="0"/>
        <w:jc w:val="center"/>
      </w:pPr>
      <w:r>
        <w:rPr>
          <w:sz w:val="20"/>
        </w:rPr>
        <w:t xml:space="preserve">Календарный план</w:t>
      </w:r>
    </w:p>
    <w:p>
      <w:pPr>
        <w:pStyle w:val="0"/>
        <w:jc w:val="center"/>
      </w:pPr>
      <w:r>
        <w:rPr>
          <w:sz w:val="20"/>
        </w:rPr>
        <w:t xml:space="preserve">реализации социально значимой программы (проекта)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участника конкурсного отбора)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2891"/>
        <w:gridCol w:w="3231"/>
      </w:tblGrid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(поквартально)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(месяцы) проведения мероприятия в соответствующем квартале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финансовых средств, используемых на мероприятие за счет субсидии (рублей) в соответствующем квартале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 _________________ 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              (подпись)        (фамилия, инициалы)</w:t>
      </w:r>
    </w:p>
    <w:p>
      <w:pPr>
        <w:pStyle w:val="1"/>
        <w:jc w:val="both"/>
      </w:pPr>
      <w:r>
        <w:rPr>
          <w:sz w:val="20"/>
        </w:rPr>
        <w:t xml:space="preserve">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"__"________ 20__ г.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учреждениями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для осуществления деятельности</w:t>
      </w:r>
    </w:p>
    <w:p>
      <w:pPr>
        <w:pStyle w:val="0"/>
        <w:jc w:val="right"/>
      </w:pPr>
      <w:r>
        <w:rPr>
          <w:sz w:val="20"/>
        </w:rPr>
        <w:t xml:space="preserve">в сфере культуры и искусства,</w:t>
      </w:r>
    </w:p>
    <w:p>
      <w:pPr>
        <w:pStyle w:val="0"/>
        <w:jc w:val="right"/>
      </w:pPr>
      <w:r>
        <w:rPr>
          <w:sz w:val="20"/>
        </w:rPr>
        <w:t xml:space="preserve">духовного развития личности,</w:t>
      </w:r>
    </w:p>
    <w:p>
      <w:pPr>
        <w:pStyle w:val="0"/>
        <w:jc w:val="right"/>
      </w:pPr>
      <w:r>
        <w:rPr>
          <w:sz w:val="20"/>
        </w:rPr>
        <w:t xml:space="preserve">патриотического, в том числе</w:t>
      </w:r>
    </w:p>
    <w:p>
      <w:pPr>
        <w:pStyle w:val="0"/>
        <w:jc w:val="right"/>
      </w:pPr>
      <w:r>
        <w:rPr>
          <w:sz w:val="20"/>
        </w:rPr>
        <w:t xml:space="preserve">военно-патриотического,</w:t>
      </w:r>
    </w:p>
    <w:p>
      <w:pPr>
        <w:pStyle w:val="0"/>
        <w:jc w:val="right"/>
      </w:pPr>
      <w:r>
        <w:rPr>
          <w:sz w:val="20"/>
        </w:rPr>
        <w:t xml:space="preserve">воспитания граждан</w:t>
      </w:r>
    </w:p>
    <w:p>
      <w:pPr>
        <w:pStyle w:val="0"/>
        <w:jc w:val="right"/>
      </w:pPr>
      <w:r>
        <w:rPr>
          <w:sz w:val="20"/>
        </w:rPr>
        <w:t xml:space="preserve">Российской Федерации,</w:t>
      </w:r>
    </w:p>
    <w:p>
      <w:pPr>
        <w:pStyle w:val="0"/>
        <w:jc w:val="right"/>
      </w:pPr>
      <w:r>
        <w:rPr>
          <w:sz w:val="20"/>
        </w:rPr>
        <w:t xml:space="preserve">развития межнационального</w:t>
      </w:r>
    </w:p>
    <w:p>
      <w:pPr>
        <w:pStyle w:val="0"/>
        <w:jc w:val="right"/>
      </w:pPr>
      <w:r>
        <w:rPr>
          <w:sz w:val="20"/>
        </w:rPr>
        <w:t xml:space="preserve">сотрудничества, социальной</w:t>
      </w:r>
    </w:p>
    <w:p>
      <w:pPr>
        <w:pStyle w:val="0"/>
        <w:jc w:val="right"/>
      </w:pPr>
      <w:r>
        <w:rPr>
          <w:sz w:val="20"/>
        </w:rPr>
        <w:t xml:space="preserve">и культурной адаптации</w:t>
      </w:r>
    </w:p>
    <w:p>
      <w:pPr>
        <w:pStyle w:val="0"/>
        <w:jc w:val="right"/>
      </w:pPr>
      <w:r>
        <w:rPr>
          <w:sz w:val="20"/>
        </w:rPr>
        <w:t xml:space="preserve">и интеграции мигрантов,</w:t>
      </w:r>
    </w:p>
    <w:p>
      <w:pPr>
        <w:pStyle w:val="0"/>
        <w:jc w:val="right"/>
      </w:pPr>
      <w:r>
        <w:rPr>
          <w:sz w:val="20"/>
        </w:rPr>
        <w:t xml:space="preserve">сохранения и защиты</w:t>
      </w:r>
    </w:p>
    <w:p>
      <w:pPr>
        <w:pStyle w:val="0"/>
        <w:jc w:val="right"/>
      </w:pPr>
      <w:r>
        <w:rPr>
          <w:sz w:val="20"/>
        </w:rPr>
        <w:t xml:space="preserve">самобытности, культуры,</w:t>
      </w:r>
    </w:p>
    <w:p>
      <w:pPr>
        <w:pStyle w:val="0"/>
        <w:jc w:val="right"/>
      </w:pPr>
      <w:r>
        <w:rPr>
          <w:sz w:val="20"/>
        </w:rPr>
        <w:t xml:space="preserve">языков и традиций народов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bookmarkStart w:id="456" w:name="P456"/>
    <w:bookmarkEnd w:id="456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расходов на реализацию социально значимой</w:t>
      </w:r>
    </w:p>
    <w:p>
      <w:pPr>
        <w:pStyle w:val="0"/>
        <w:jc w:val="center"/>
      </w:pPr>
      <w:r>
        <w:rPr>
          <w:sz w:val="20"/>
        </w:rPr>
        <w:t xml:space="preserve">программы (проекта)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социально значимой программы (проекта)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участника конкурсного отбор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3571"/>
        <w:gridCol w:w="2693"/>
        <w:gridCol w:w="2268"/>
      </w:tblGrid>
      <w:tr>
        <w:tc>
          <w:tcPr>
            <w:tcW w:w="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</w:t>
            </w:r>
          </w:p>
        </w:tc>
        <w:tc>
          <w:tcPr>
            <w:tcW w:w="26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стоимости (с указанием объемных показателей)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сумма, всего (рублей)</w:t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1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6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 _________________ 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              (подпись)       (фамилия, инициалы)</w:t>
      </w:r>
    </w:p>
    <w:p>
      <w:pPr>
        <w:pStyle w:val="1"/>
        <w:jc w:val="both"/>
      </w:pPr>
      <w:r>
        <w:rPr>
          <w:sz w:val="20"/>
        </w:rPr>
        <w:t xml:space="preserve">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"__"________ 20__ г.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не являющимся</w:t>
      </w:r>
    </w:p>
    <w:p>
      <w:pPr>
        <w:pStyle w:val="0"/>
        <w:jc w:val="right"/>
      </w:pPr>
      <w:r>
        <w:rPr>
          <w:sz w:val="20"/>
        </w:rPr>
        <w:t xml:space="preserve">государственными учреждениями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Кузбасса,</w:t>
      </w:r>
    </w:p>
    <w:p>
      <w:pPr>
        <w:pStyle w:val="0"/>
        <w:jc w:val="right"/>
      </w:pPr>
      <w:r>
        <w:rPr>
          <w:sz w:val="20"/>
        </w:rPr>
        <w:t xml:space="preserve">для осуществления деятельности</w:t>
      </w:r>
    </w:p>
    <w:p>
      <w:pPr>
        <w:pStyle w:val="0"/>
        <w:jc w:val="right"/>
      </w:pPr>
      <w:r>
        <w:rPr>
          <w:sz w:val="20"/>
        </w:rPr>
        <w:t xml:space="preserve">в сфере культуры и искусства,</w:t>
      </w:r>
    </w:p>
    <w:p>
      <w:pPr>
        <w:pStyle w:val="0"/>
        <w:jc w:val="right"/>
      </w:pPr>
      <w:r>
        <w:rPr>
          <w:sz w:val="20"/>
        </w:rPr>
        <w:t xml:space="preserve">духовного развития личности,</w:t>
      </w:r>
    </w:p>
    <w:p>
      <w:pPr>
        <w:pStyle w:val="0"/>
        <w:jc w:val="right"/>
      </w:pPr>
      <w:r>
        <w:rPr>
          <w:sz w:val="20"/>
        </w:rPr>
        <w:t xml:space="preserve">патриотического, в том числе</w:t>
      </w:r>
    </w:p>
    <w:p>
      <w:pPr>
        <w:pStyle w:val="0"/>
        <w:jc w:val="right"/>
      </w:pPr>
      <w:r>
        <w:rPr>
          <w:sz w:val="20"/>
        </w:rPr>
        <w:t xml:space="preserve">военно-патриотического,</w:t>
      </w:r>
    </w:p>
    <w:p>
      <w:pPr>
        <w:pStyle w:val="0"/>
        <w:jc w:val="right"/>
      </w:pPr>
      <w:r>
        <w:rPr>
          <w:sz w:val="20"/>
        </w:rPr>
        <w:t xml:space="preserve">воспитания граждан</w:t>
      </w:r>
    </w:p>
    <w:p>
      <w:pPr>
        <w:pStyle w:val="0"/>
        <w:jc w:val="right"/>
      </w:pPr>
      <w:r>
        <w:rPr>
          <w:sz w:val="20"/>
        </w:rPr>
        <w:t xml:space="preserve">Российской Федерации,</w:t>
      </w:r>
    </w:p>
    <w:p>
      <w:pPr>
        <w:pStyle w:val="0"/>
        <w:jc w:val="right"/>
      </w:pPr>
      <w:r>
        <w:rPr>
          <w:sz w:val="20"/>
        </w:rPr>
        <w:t xml:space="preserve">развития межнационального</w:t>
      </w:r>
    </w:p>
    <w:p>
      <w:pPr>
        <w:pStyle w:val="0"/>
        <w:jc w:val="right"/>
      </w:pPr>
      <w:r>
        <w:rPr>
          <w:sz w:val="20"/>
        </w:rPr>
        <w:t xml:space="preserve">сотрудничества, социальной</w:t>
      </w:r>
    </w:p>
    <w:p>
      <w:pPr>
        <w:pStyle w:val="0"/>
        <w:jc w:val="right"/>
      </w:pPr>
      <w:r>
        <w:rPr>
          <w:sz w:val="20"/>
        </w:rPr>
        <w:t xml:space="preserve">и культурной адаптации</w:t>
      </w:r>
    </w:p>
    <w:p>
      <w:pPr>
        <w:pStyle w:val="0"/>
        <w:jc w:val="right"/>
      </w:pPr>
      <w:r>
        <w:rPr>
          <w:sz w:val="20"/>
        </w:rPr>
        <w:t xml:space="preserve">и интеграции мигрантов,</w:t>
      </w:r>
    </w:p>
    <w:p>
      <w:pPr>
        <w:pStyle w:val="0"/>
        <w:jc w:val="right"/>
      </w:pPr>
      <w:r>
        <w:rPr>
          <w:sz w:val="20"/>
        </w:rPr>
        <w:t xml:space="preserve">сохранения и защиты</w:t>
      </w:r>
    </w:p>
    <w:p>
      <w:pPr>
        <w:pStyle w:val="0"/>
        <w:jc w:val="right"/>
      </w:pPr>
      <w:r>
        <w:rPr>
          <w:sz w:val="20"/>
        </w:rPr>
        <w:t xml:space="preserve">самобытности, культуры,</w:t>
      </w:r>
    </w:p>
    <w:p>
      <w:pPr>
        <w:pStyle w:val="0"/>
        <w:jc w:val="right"/>
      </w:pPr>
      <w:r>
        <w:rPr>
          <w:sz w:val="20"/>
        </w:rPr>
        <w:t xml:space="preserve">языков и традиций народов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" w:tooltip="Постановление Правительства Кемеровской области - Кузбасса от 22.06.2023 N 407 &quot;О внесении изменений в постановление Правительства Кемеровской области - Кузбасса от 17.08.2022 N 538 &quot;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22.06.2023 N 407)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15" w:name="P515"/>
    <w:bookmarkEnd w:id="515"/>
    <w:p>
      <w:pPr>
        <w:pStyle w:val="0"/>
        <w:jc w:val="center"/>
      </w:pPr>
      <w:r>
        <w:rPr>
          <w:sz w:val="20"/>
        </w:rPr>
        <w:t xml:space="preserve">Итоговая ведомость оценки конкурсных заявок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134"/>
        <w:gridCol w:w="1077"/>
        <w:gridCol w:w="1304"/>
        <w:gridCol w:w="794"/>
        <w:gridCol w:w="1020"/>
        <w:gridCol w:w="1587"/>
        <w:gridCol w:w="907"/>
        <w:gridCol w:w="680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заявки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участника конкурса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конкурсной программы (проекта)</w:t>
            </w:r>
          </w:p>
        </w:tc>
        <w:tc>
          <w:tcPr>
            <w:gridSpan w:val="6"/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конкурсных заявок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Соответствие приоритетным направлениям поддержки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Актуальность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Социальная эффективность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Количественная аудитория проекта, прямая и опосредованная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Экономическая обоснованность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баллов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Расшифровка критериев оценки конкурсных заявок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Соответствие приоритетным направлениям поддержки - оценивается соответствие целей, мероприятий программы (проекта)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- 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эффективность - улучшение состояния целевой группы, воздействие на другие социально значимые проблемы, наличие новых подходов и методов в решении заявленных проблем.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Количественная аудитория программы (проекта), прямая и опосредованная - оценивается количество участников и привлекаемой аудитории программы (проекта) - зрителей, читателей, посетителей, в том числе с возможностью воспроизведения программы (проекта) в последующие годы, а также с учетом доступа к результатам программы (проекта) через информационные ресурсы, в том числе через информационно-телекоммуникационную сеть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Экономическая обоснованность - 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17.08.2022 N 538</w:t>
            <w:br/>
            <w:t>(ред. от 22.06.2023)</w:t>
            <w:br/>
            <w:t>"Об утверждении Поря...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135785&amp;dst=100005" TargetMode = "External"/>
	<Relationship Id="rId8" Type="http://schemas.openxmlformats.org/officeDocument/2006/relationships/hyperlink" Target="https://login.consultant.ru/link/?req=doc&amp;base=LAW&amp;n=461085&amp;dst=4794" TargetMode = "External"/>
	<Relationship Id="rId9" Type="http://schemas.openxmlformats.org/officeDocument/2006/relationships/hyperlink" Target="https://login.consultant.ru/link/?req=doc&amp;base=LAW&amp;n=435381&amp;dst=100016" TargetMode = "External"/>
	<Relationship Id="rId10" Type="http://schemas.openxmlformats.org/officeDocument/2006/relationships/hyperlink" Target="https://login.consultant.ru/link/?req=doc&amp;base=RLAW284&amp;n=135785&amp;dst=100005" TargetMode = "External"/>
	<Relationship Id="rId11" Type="http://schemas.openxmlformats.org/officeDocument/2006/relationships/hyperlink" Target="https://login.consultant.ru/link/?req=doc&amp;base=RLAW284&amp;n=135785&amp;dst=100006" TargetMode = "External"/>
	<Relationship Id="rId12" Type="http://schemas.openxmlformats.org/officeDocument/2006/relationships/hyperlink" Target="https://login.consultant.ru/link/?req=doc&amp;base=RLAW284&amp;n=138414&amp;dst=149032" TargetMode = "External"/>
	<Relationship Id="rId13" Type="http://schemas.openxmlformats.org/officeDocument/2006/relationships/hyperlink" Target="https://login.consultant.ru/link/?req=doc&amp;base=RLAW284&amp;n=135785&amp;dst=100010" TargetMode = "External"/>
	<Relationship Id="rId14" Type="http://schemas.openxmlformats.org/officeDocument/2006/relationships/hyperlink" Target="https://login.consultant.ru/link/?req=doc&amp;base=RLAW284&amp;n=135785&amp;dst=100011" TargetMode = "External"/>
	<Relationship Id="rId15" Type="http://schemas.openxmlformats.org/officeDocument/2006/relationships/hyperlink" Target="https://login.consultant.ru/link/?req=doc&amp;base=RLAW284&amp;n=135785&amp;dst=100012" TargetMode = "External"/>
	<Relationship Id="rId16" Type="http://schemas.openxmlformats.org/officeDocument/2006/relationships/hyperlink" Target="https://login.consultant.ru/link/?req=doc&amp;base=RLAW284&amp;n=135785&amp;dst=100014" TargetMode = "External"/>
	<Relationship Id="rId17" Type="http://schemas.openxmlformats.org/officeDocument/2006/relationships/hyperlink" Target="https://login.consultant.ru/link/?req=doc&amp;base=RLAW284&amp;n=135785&amp;dst=100017" TargetMode = "External"/>
	<Relationship Id="rId18" Type="http://schemas.openxmlformats.org/officeDocument/2006/relationships/hyperlink" Target="https://login.consultant.ru/link/?req=doc&amp;base=RLAW284&amp;n=135785&amp;dst=100019" TargetMode = "External"/>
	<Relationship Id="rId19" Type="http://schemas.openxmlformats.org/officeDocument/2006/relationships/hyperlink" Target="https://login.consultant.ru/link/?req=doc&amp;base=RLAW284&amp;n=135785&amp;dst=100021" TargetMode = "External"/>
	<Relationship Id="rId20" Type="http://schemas.openxmlformats.org/officeDocument/2006/relationships/hyperlink" Target="https://login.consultant.ru/link/?req=doc&amp;base=LAW&amp;n=439201&amp;dst=100278" TargetMode = "External"/>
	<Relationship Id="rId21" Type="http://schemas.openxmlformats.org/officeDocument/2006/relationships/hyperlink" Target="https://login.consultant.ru/link/?req=doc&amp;base=RLAW284&amp;n=135785&amp;dst=100023" TargetMode = "External"/>
	<Relationship Id="rId22" Type="http://schemas.openxmlformats.org/officeDocument/2006/relationships/hyperlink" Target="https://login.consultant.ru/link/?req=doc&amp;base=LAW&amp;n=461085&amp;dst=3704" TargetMode = "External"/>
	<Relationship Id="rId23" Type="http://schemas.openxmlformats.org/officeDocument/2006/relationships/hyperlink" Target="https://login.consultant.ru/link/?req=doc&amp;base=LAW&amp;n=461085&amp;dst=3722" TargetMode = "External"/>
	<Relationship Id="rId24" Type="http://schemas.openxmlformats.org/officeDocument/2006/relationships/hyperlink" Target="https://login.consultant.ru/link/?req=doc&amp;base=RLAW284&amp;n=138414&amp;dst=149032" TargetMode = "External"/>
	<Relationship Id="rId25" Type="http://schemas.openxmlformats.org/officeDocument/2006/relationships/hyperlink" Target="https://login.consultant.ru/link/?req=doc&amp;base=LAW&amp;n=461085&amp;dst=3704" TargetMode = "External"/>
	<Relationship Id="rId26" Type="http://schemas.openxmlformats.org/officeDocument/2006/relationships/hyperlink" Target="https://login.consultant.ru/link/?req=doc&amp;base=LAW&amp;n=461085&amp;dst=3722" TargetMode = "External"/>
	<Relationship Id="rId27" Type="http://schemas.openxmlformats.org/officeDocument/2006/relationships/hyperlink" Target="https://login.consultant.ru/link/?req=doc&amp;base=LAW&amp;n=458861" TargetMode = "External"/>
	<Relationship Id="rId28" Type="http://schemas.openxmlformats.org/officeDocument/2006/relationships/hyperlink" Target="https://login.consultant.ru/link/?req=doc&amp;base=RLAW284&amp;n=135785&amp;dst=10002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17.08.2022 N 538
(ред. от 22.06.2023)
"Об утверждении Порядка предоставления субсидий социально ориентированным некоммерческим организациям, не являющимся государственными учреждениями Кемеровской области - Кузбасса, для осуществления деятельности в сфере культуры и искусства, духовного развития личности, патриотического, в том числе военно-патриотического, воспитания граждан Российской Федерации, развития межнационального сотрудничества, социаль</dc:title>
  <dcterms:created xsi:type="dcterms:W3CDTF">2023-12-04T12:37:53Z</dcterms:created>
</cp:coreProperties>
</file>