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01.09.2022 N 597</w:t>
              <w:br/>
              <w:t xml:space="preserve">"Об утверждении Порядка предоставления грантов в форме субсидий некоммерческим организациям, не являющимся государственными учреждениями Кемеровской области - Кузбасса, для реализации социально значимых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КЕМЕРОВСКОЙ ОБЛАСТИ - КУЗБАССА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сентября 2022 г. N 597</w:t>
      </w:r>
    </w:p>
    <w:p>
      <w:pPr>
        <w:pStyle w:val="2"/>
        <w:jc w:val="both"/>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НЕКОММЕРЧЕСКИМ ОРГАНИЗАЦИЯМ, НЕ ЯВЛЯЮЩИМСЯ</w:t>
      </w:r>
    </w:p>
    <w:p>
      <w:pPr>
        <w:pStyle w:val="2"/>
        <w:jc w:val="center"/>
      </w:pPr>
      <w:r>
        <w:rPr>
          <w:sz w:val="20"/>
        </w:rPr>
        <w:t xml:space="preserve">ГОСУДАРСТВЕННЫМИ УЧРЕЖДЕНИЯМИ КЕМЕРОВСКОЙ</w:t>
      </w:r>
    </w:p>
    <w:p>
      <w:pPr>
        <w:pStyle w:val="2"/>
        <w:jc w:val="center"/>
      </w:pPr>
      <w:r>
        <w:rPr>
          <w:sz w:val="20"/>
        </w:rPr>
        <w:t xml:space="preserve">ОБЛАСТИ - КУЗБАССА, ДЛЯ РЕАЛИЗАЦИИ СОЦИАЛЬНО ЗНАЧИМЫХ</w:t>
      </w:r>
    </w:p>
    <w:p>
      <w:pPr>
        <w:pStyle w:val="2"/>
        <w:jc w:val="center"/>
      </w:pPr>
      <w:r>
        <w:rPr>
          <w:sz w:val="20"/>
        </w:rPr>
        <w:t xml:space="preserve">ПРОЕКТОВ</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1.11.2022)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развития и поддержки социально значимых проектов и общественных инициатив в Кемеровской области - Кузбассе в рамках реализации государственной </w:t>
      </w:r>
      <w:hyperlink w:history="0" r:id="rId9" w:tooltip="Постановление Правительства Кемеровской области - Кузбасса от 20.10.2020 N 630 (ред. от 08.09.2022) &quot;Об утверждении государственной программы Кемеровской области - Кузбасса &quot;Туризм, молодежная политика и общественные отношения Кузбасса&quot; на 2021 - 2027 годы&quot; {КонсультантПлюс}">
        <w:r>
          <w:rPr>
            <w:sz w:val="20"/>
            <w:color w:val="0000ff"/>
          </w:rPr>
          <w:t xml:space="preserve">программы</w:t>
        </w:r>
      </w:hyperlink>
      <w:r>
        <w:rPr>
          <w:sz w:val="20"/>
        </w:rPr>
        <w:t xml:space="preserve"> Кемеровской области - Кузбасса "Туризм, молодежная политика и общественные отношения Кузбасса" на 2021 - 2027 годы, утвержденной постановлением Правительства Кемеровской области - Кузбасса от 20.10.2020 N 630, Правительство Кемеровской области - Кузбасса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2" w:tooltip="ПОРЯДОК">
        <w:r>
          <w:rPr>
            <w:sz w:val="20"/>
            <w:color w:val="0000ff"/>
          </w:rPr>
          <w:t xml:space="preserve">Порядок</w:t>
        </w:r>
      </w:hyperlink>
      <w:r>
        <w:rPr>
          <w:sz w:val="20"/>
        </w:rPr>
        <w:t xml:space="preserve"> предоставления грантов в форме субсидий некоммерческим организациям, не являющимся государственными учреждениями Кемеровской области - Кузбасса, для реализации социально значимых проектов.</w:t>
      </w:r>
    </w:p>
    <w:p>
      <w:pPr>
        <w:pStyle w:val="0"/>
        <w:spacing w:before="200" w:line-rule="auto"/>
        <w:ind w:firstLine="540"/>
        <w:jc w:val="both"/>
      </w:pPr>
      <w:r>
        <w:rPr>
          <w:sz w:val="20"/>
        </w:rPr>
        <w:t xml:space="preserve">2.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Кемеровской области - Кузбасса (по вопросам культуры, спорта и туризма) Алексеева С.И.</w:t>
      </w:r>
    </w:p>
    <w:p>
      <w:pPr>
        <w:pStyle w:val="0"/>
        <w:jc w:val="both"/>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Кемеровской области -</w:t>
      </w:r>
    </w:p>
    <w:p>
      <w:pPr>
        <w:pStyle w:val="0"/>
        <w:jc w:val="right"/>
      </w:pPr>
      <w:r>
        <w:rPr>
          <w:sz w:val="20"/>
        </w:rPr>
        <w:t xml:space="preserve">Кузбасса - министр финансов Кузбасса</w:t>
      </w:r>
    </w:p>
    <w:p>
      <w:pPr>
        <w:pStyle w:val="0"/>
        <w:jc w:val="right"/>
      </w:pPr>
      <w:r>
        <w:rPr>
          <w:sz w:val="20"/>
        </w:rPr>
        <w:t xml:space="preserve">И.Ю.МАЛАХОВ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 сентября 2022 г. N 597</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ГРАНТОВ В ФОРМЕ СУБСИДИЙ НЕКОММЕРЧЕСКИМ</w:t>
      </w:r>
    </w:p>
    <w:p>
      <w:pPr>
        <w:pStyle w:val="2"/>
        <w:jc w:val="center"/>
      </w:pPr>
      <w:r>
        <w:rPr>
          <w:sz w:val="20"/>
        </w:rPr>
        <w:t xml:space="preserve">ОРГАНИЗАЦИЯМ, НЕ ЯВЛЯЮЩИМСЯ ГОСУДАРСТВЕННЫМИ УЧРЕЖДЕНИЯМИ</w:t>
      </w:r>
    </w:p>
    <w:p>
      <w:pPr>
        <w:pStyle w:val="2"/>
        <w:jc w:val="center"/>
      </w:pPr>
      <w:r>
        <w:rPr>
          <w:sz w:val="20"/>
        </w:rPr>
        <w:t xml:space="preserve">КЕМЕРОВСКОЙ ОБЛАСТИ - КУЗБАССА, ДЛЯ РЕАЛИЗАЦИИ</w:t>
      </w:r>
    </w:p>
    <w:p>
      <w:pPr>
        <w:pStyle w:val="2"/>
        <w:jc w:val="center"/>
      </w:pPr>
      <w:r>
        <w:rPr>
          <w:sz w:val="20"/>
        </w:rPr>
        <w:t xml:space="preserve">СОЦИАЛЬНО ЗНАЧИМЫХ ПРОЕКТОВ</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из областного бюджета грантов в форме субсидий некоммерческим организациям, не являющимся государственными учреждениями Кемеровской области - Кузбасса, для реализации социально значимых проектов.</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грант - денежные средства в форме субсидии, предоставляемые на конкурсной основе получателю гранта, реализующему социально значимый проект, в соответствии с условиями настоящего Порядка;</w:t>
      </w:r>
    </w:p>
    <w:p>
      <w:pPr>
        <w:pStyle w:val="0"/>
        <w:spacing w:before="200" w:line-rule="auto"/>
        <w:ind w:firstLine="540"/>
        <w:jc w:val="both"/>
      </w:pPr>
      <w:r>
        <w:rPr>
          <w:sz w:val="20"/>
        </w:rPr>
        <w:t xml:space="preserve">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 в рамках определенного срока и денежного обеспечения по направлениям, указанным в </w:t>
      </w:r>
      <w:hyperlink w:history="0" w:anchor="P98" w:tooltip="2.6. Отбор претендентов осуществляется по следующим направлениям:">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организатор конкурса - лицо, на которое в соответствии с настоящим Порядком возложены функции по организации и проведению отбора претендентов на получение гранта;</w:t>
      </w:r>
    </w:p>
    <w:p>
      <w:pPr>
        <w:pStyle w:val="0"/>
        <w:spacing w:before="200" w:line-rule="auto"/>
        <w:ind w:firstLine="540"/>
        <w:jc w:val="both"/>
      </w:pPr>
      <w:r>
        <w:rPr>
          <w:sz w:val="20"/>
        </w:rPr>
        <w:t xml:space="preserve">претенденты на получение гранта (далее - претенденты) - некоммерческие организации, не являющиеся государственными учреждениями Кемеровской области - Кузбасса, осуществляющие деятельность по направлениям, указанным в </w:t>
      </w:r>
      <w:hyperlink w:history="0" w:anchor="P98" w:tooltip="2.6. Отбор претендентов осуществляется по следующим направлениям:">
        <w:r>
          <w:rPr>
            <w:sz w:val="20"/>
            <w:color w:val="0000ff"/>
          </w:rPr>
          <w:t xml:space="preserve">пункте 2.6</w:t>
        </w:r>
      </w:hyperlink>
      <w:r>
        <w:rPr>
          <w:sz w:val="20"/>
        </w:rPr>
        <w:t xml:space="preserve"> настоящего Порядка, представившие организатору конкурса документы, указанные в </w:t>
      </w:r>
      <w:hyperlink w:history="0" w:anchor="P113" w:tooltip="2.8. Для участия в конкурсе претендент не позднее даты окончания подачи заявок направляет организатору конкурса на бумажном носителе, а также на адрес электронной почты организатора конкурса, указанный в объявлении, заявку по форме согласно приложению N 1 к настоящему Порядку, с приложением следующих документов:">
        <w:r>
          <w:rPr>
            <w:sz w:val="20"/>
            <w:color w:val="0000ff"/>
          </w:rPr>
          <w:t xml:space="preserve">пункте 2.8</w:t>
        </w:r>
      </w:hyperlink>
      <w:r>
        <w:rPr>
          <w:sz w:val="20"/>
        </w:rPr>
        <w:t xml:space="preserve"> настоящего Порядка;</w:t>
      </w:r>
    </w:p>
    <w:p>
      <w:pPr>
        <w:pStyle w:val="0"/>
        <w:spacing w:before="200" w:line-rule="auto"/>
        <w:ind w:firstLine="540"/>
        <w:jc w:val="both"/>
      </w:pPr>
      <w:r>
        <w:rPr>
          <w:sz w:val="20"/>
        </w:rPr>
        <w:t xml:space="preserve">победители конкурса (далее - победители) - претенденты, прошедшие отбор согласно </w:t>
      </w:r>
      <w:hyperlink w:history="0" w:anchor="P54" w:tooltip="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
        <w:r>
          <w:rPr>
            <w:sz w:val="20"/>
            <w:color w:val="0000ff"/>
          </w:rPr>
          <w:t xml:space="preserve">пункту 1.6</w:t>
        </w:r>
      </w:hyperlink>
      <w:r>
        <w:rPr>
          <w:sz w:val="20"/>
        </w:rPr>
        <w:t xml:space="preserve"> настоящего Порядка;</w:t>
      </w:r>
    </w:p>
    <w:p>
      <w:pPr>
        <w:pStyle w:val="0"/>
        <w:spacing w:before="200" w:line-rule="auto"/>
        <w:ind w:firstLine="540"/>
        <w:jc w:val="both"/>
      </w:pPr>
      <w:r>
        <w:rPr>
          <w:sz w:val="20"/>
        </w:rPr>
        <w:t xml:space="preserve">получатели гранта - претенденты, прошедшие отбор согласно </w:t>
      </w:r>
      <w:hyperlink w:history="0" w:anchor="P54" w:tooltip="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
        <w:r>
          <w:rPr>
            <w:sz w:val="20"/>
            <w:color w:val="0000ff"/>
          </w:rPr>
          <w:t xml:space="preserve">пункту 1.6</w:t>
        </w:r>
      </w:hyperlink>
      <w:r>
        <w:rPr>
          <w:sz w:val="20"/>
        </w:rPr>
        <w:t xml:space="preserve"> настоящего Порядка и заключившие соглашение о предоставлении гранта из областного бюджета согласно </w:t>
      </w:r>
      <w:hyperlink w:history="0" w:anchor="P209" w:tooltip="3.1.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финансового органа Кемеровской области - Кузбасса.">
        <w:r>
          <w:rPr>
            <w:sz w:val="20"/>
            <w:color w:val="0000ff"/>
          </w:rPr>
          <w:t xml:space="preserve">пункту 3.1</w:t>
        </w:r>
      </w:hyperlink>
      <w:r>
        <w:rPr>
          <w:sz w:val="20"/>
        </w:rPr>
        <w:t xml:space="preserve"> настоящего Порядка.</w:t>
      </w:r>
    </w:p>
    <w:bookmarkStart w:id="48" w:name="P48"/>
    <w:bookmarkEnd w:id="48"/>
    <w:p>
      <w:pPr>
        <w:pStyle w:val="0"/>
        <w:spacing w:before="200" w:line-rule="auto"/>
        <w:ind w:firstLine="540"/>
        <w:jc w:val="both"/>
      </w:pPr>
      <w:r>
        <w:rPr>
          <w:sz w:val="20"/>
        </w:rPr>
        <w:t xml:space="preserve">1.3. Целью предоставления гранта является финансовое обеспечение затрат, предусмотренных на реализацию социально значимых проектов, направленных на развитие гражданского общества в Кемеровской области - Кузбассе и достижение целей государственной </w:t>
      </w:r>
      <w:hyperlink w:history="0" r:id="rId10" w:tooltip="Постановление Правительства Кемеровской области - Кузбасса от 20.10.2020 N 630 (ред. от 08.09.2022) &quot;Об утверждении государственной программы Кемеровской области - Кузбасса &quot;Туризм, молодежная политика и общественные отношения Кузбасса&quot; на 2021 - 2027 годы&quot; {КонсультантПлюс}">
        <w:r>
          <w:rPr>
            <w:sz w:val="20"/>
            <w:color w:val="0000ff"/>
          </w:rPr>
          <w:t xml:space="preserve">программы</w:t>
        </w:r>
      </w:hyperlink>
      <w:r>
        <w:rPr>
          <w:sz w:val="20"/>
        </w:rPr>
        <w:t xml:space="preserve"> Кемеровской области - Кузбасса "Туризм, молодежная политика и общественные отношения Кузбасса" на 2021 - 2027 годы, утвержденной постановлением Правительства Кемеровской области - Кузбасса от 20.10.2020 N 630 (далее - Государственная программа).</w:t>
      </w:r>
    </w:p>
    <w:bookmarkStart w:id="49" w:name="P49"/>
    <w:bookmarkEnd w:id="49"/>
    <w:p>
      <w:pPr>
        <w:pStyle w:val="0"/>
        <w:spacing w:before="200" w:line-rule="auto"/>
        <w:ind w:firstLine="540"/>
        <w:jc w:val="both"/>
      </w:pPr>
      <w:r>
        <w:rPr>
          <w:sz w:val="20"/>
        </w:rPr>
        <w:t xml:space="preserve">1.4. Главным распорядителем средств областного бюджета по предоставлению грантов является Министерство туризма и молодежной политики Кузбасса (далее - Министерство), которому как получателю бюджетных средств в соответствии с законом Кемеровской области - Кузбасса об областном бюджете доведены в установленном порядке лимиты бюджетных обязательств на соответствующий финансовый год и плановый период.</w:t>
      </w:r>
    </w:p>
    <w:p>
      <w:pPr>
        <w:pStyle w:val="0"/>
        <w:spacing w:before="200" w:line-rule="auto"/>
        <w:ind w:firstLine="540"/>
        <w:jc w:val="both"/>
      </w:pPr>
      <w:r>
        <w:rPr>
          <w:sz w:val="20"/>
        </w:rPr>
        <w:t xml:space="preserve">1.5. Критерии отбора претендентов:</w:t>
      </w:r>
    </w:p>
    <w:p>
      <w:pPr>
        <w:pStyle w:val="0"/>
        <w:spacing w:before="200" w:line-rule="auto"/>
        <w:ind w:firstLine="540"/>
        <w:jc w:val="both"/>
      </w:pPr>
      <w:r>
        <w:rPr>
          <w:sz w:val="20"/>
        </w:rPr>
        <w:t xml:space="preserve">регистрация в качестве юридического лица и осуществление деятельности на территории Кемеровской области - Кузбасса;</w:t>
      </w:r>
    </w:p>
    <w:p>
      <w:pPr>
        <w:pStyle w:val="0"/>
        <w:spacing w:before="200" w:line-rule="auto"/>
        <w:ind w:firstLine="540"/>
        <w:jc w:val="both"/>
      </w:pPr>
      <w:r>
        <w:rPr>
          <w:sz w:val="20"/>
        </w:rPr>
        <w:t xml:space="preserve">осуществление на территории Кемеровской области - Кузбасса в соответствии со своими учредительными документами деятельности в социальной сфере, в том числе по одному или нескольким направлениям, указанным в </w:t>
      </w:r>
      <w:hyperlink w:history="0" w:anchor="P98" w:tooltip="2.6. Отбор претендентов осуществляется по следующим направлениям:">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учредителем получателя гранта не является государственный орган, орган местного самоуправления или публично-правовое образование.</w:t>
      </w:r>
    </w:p>
    <w:bookmarkStart w:id="54" w:name="P54"/>
    <w:bookmarkEnd w:id="54"/>
    <w:p>
      <w:pPr>
        <w:pStyle w:val="0"/>
        <w:spacing w:before="200" w:line-rule="auto"/>
        <w:ind w:firstLine="540"/>
        <w:jc w:val="both"/>
      </w:pPr>
      <w:r>
        <w:rPr>
          <w:sz w:val="20"/>
        </w:rPr>
        <w:t xml:space="preserve">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w:t>
      </w:r>
    </w:p>
    <w:p>
      <w:pPr>
        <w:pStyle w:val="0"/>
        <w:spacing w:before="200" w:line-rule="auto"/>
        <w:ind w:firstLine="540"/>
        <w:jc w:val="both"/>
      </w:pPr>
      <w:r>
        <w:rPr>
          <w:sz w:val="20"/>
        </w:rPr>
        <w:t xml:space="preserve">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соответствии с </w:t>
      </w:r>
      <w:hyperlink w:history="0" r:id="rId11"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Министерства финансов Российской Федерации от 28.12.2016 N 243н "О составе и порядке размещения и предоставления информации на едином портале бюджетной системы Российской Федерации" (далее - приказ N 243н).</w:t>
      </w:r>
    </w:p>
    <w:p>
      <w:pPr>
        <w:pStyle w:val="0"/>
      </w:pPr>
      <w:r>
        <w:rPr>
          <w:sz w:val="20"/>
        </w:rPr>
      </w:r>
    </w:p>
    <w:p>
      <w:pPr>
        <w:pStyle w:val="2"/>
        <w:outlineLvl w:val="1"/>
        <w:jc w:val="center"/>
      </w:pPr>
      <w:r>
        <w:rPr>
          <w:sz w:val="20"/>
        </w:rPr>
        <w:t xml:space="preserve">2. Порядок проведения отбора получателей гранта</w:t>
      </w:r>
    </w:p>
    <w:p>
      <w:pPr>
        <w:pStyle w:val="2"/>
        <w:jc w:val="center"/>
      </w:pPr>
      <w:r>
        <w:rPr>
          <w:sz w:val="20"/>
        </w:rPr>
        <w:t xml:space="preserve">для предоставления гранта</w:t>
      </w:r>
    </w:p>
    <w:p>
      <w:pPr>
        <w:pStyle w:val="0"/>
        <w:jc w:val="both"/>
      </w:pPr>
      <w:r>
        <w:rPr>
          <w:sz w:val="20"/>
        </w:rPr>
      </w:r>
    </w:p>
    <w:p>
      <w:pPr>
        <w:pStyle w:val="0"/>
        <w:ind w:firstLine="540"/>
        <w:jc w:val="both"/>
      </w:pPr>
      <w:r>
        <w:rPr>
          <w:sz w:val="20"/>
        </w:rPr>
        <w:t xml:space="preserve">2.1. Способ проведения отбора указан в </w:t>
      </w:r>
      <w:hyperlink w:history="0" w:anchor="P54" w:tooltip="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Организатором конкурса является государственное автономное учреждение "Агентство развития общественных проектов и инициатив Кузбасса".</w:t>
      </w:r>
    </w:p>
    <w:bookmarkStart w:id="62" w:name="P62"/>
    <w:bookmarkEnd w:id="62"/>
    <w:p>
      <w:pPr>
        <w:pStyle w:val="0"/>
        <w:spacing w:before="200" w:line-rule="auto"/>
        <w:ind w:firstLine="540"/>
        <w:jc w:val="both"/>
      </w:pPr>
      <w:r>
        <w:rPr>
          <w:sz w:val="20"/>
        </w:rPr>
        <w:t xml:space="preserve">2.2. Министерство принимает решение о проведении конкурса и оформляет соответствующий приказ.</w:t>
      </w:r>
    </w:p>
    <w:p>
      <w:pPr>
        <w:pStyle w:val="0"/>
        <w:spacing w:before="200" w:line-rule="auto"/>
        <w:ind w:firstLine="540"/>
        <w:jc w:val="both"/>
      </w:pPr>
      <w:r>
        <w:rPr>
          <w:sz w:val="20"/>
        </w:rPr>
        <w:t xml:space="preserve">2.3. Не позднее 7 рабочих дней со дня принятия решения о проведении конкурса организатор конкурса размещает объявление о проведении конкурса (далее - объявление) на едином портале в соответствии с </w:t>
      </w:r>
      <w:hyperlink w:history="0" r:id="rId12"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а также в информационно-телекоммуникационной сети "Интернет" и на официальном сайте Министерства </w:t>
      </w:r>
      <w:r>
        <w:rPr>
          <w:sz w:val="20"/>
        </w:rPr>
        <w:t xml:space="preserve">https://www.mtmp42.ru/</w:t>
      </w:r>
      <w:r>
        <w:rPr>
          <w:sz w:val="20"/>
        </w:rPr>
        <w:t xml:space="preserve"> (далее - официальный сайт Министерства) с указанием:</w:t>
      </w:r>
    </w:p>
    <w:p>
      <w:pPr>
        <w:pStyle w:val="0"/>
        <w:spacing w:before="200" w:line-rule="auto"/>
        <w:ind w:firstLine="540"/>
        <w:jc w:val="both"/>
      </w:pPr>
      <w:r>
        <w:rPr>
          <w:sz w:val="20"/>
        </w:rPr>
        <w:t xml:space="preserve">сроков проведения конкурса;</w:t>
      </w:r>
    </w:p>
    <w:p>
      <w:pPr>
        <w:pStyle w:val="0"/>
        <w:spacing w:before="200" w:line-rule="auto"/>
        <w:ind w:firstLine="540"/>
        <w:jc w:val="both"/>
      </w:pPr>
      <w:r>
        <w:rPr>
          <w:sz w:val="20"/>
        </w:rPr>
        <w:t xml:space="preserve">даты начала подачи или окончания приема предложений (заявок) претендентов,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организатора конкурса;</w:t>
      </w:r>
    </w:p>
    <w:p>
      <w:pPr>
        <w:pStyle w:val="0"/>
        <w:spacing w:before="200" w:line-rule="auto"/>
        <w:ind w:firstLine="540"/>
        <w:jc w:val="both"/>
      </w:pPr>
      <w:r>
        <w:rPr>
          <w:sz w:val="20"/>
        </w:rPr>
        <w:t xml:space="preserve">результатов предоставления гранта в соответствии с </w:t>
      </w:r>
      <w:hyperlink w:history="0" w:anchor="P227" w:tooltip="3.6. Результатом предоставления гранта является выполнение получателем гранта показателей, в том числе:">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сайтов в информационно-телекоммуникационной сети "Интернет", на которых обеспечивается проведение конкурса;</w:t>
      </w:r>
    </w:p>
    <w:p>
      <w:pPr>
        <w:pStyle w:val="0"/>
        <w:spacing w:before="200" w:line-rule="auto"/>
        <w:ind w:firstLine="540"/>
        <w:jc w:val="both"/>
      </w:pPr>
      <w:r>
        <w:rPr>
          <w:sz w:val="20"/>
        </w:rPr>
        <w:t xml:space="preserve">требований к претендентам в соответствии с </w:t>
      </w:r>
      <w:hyperlink w:history="0" w:anchor="P77" w:tooltip="2.4. Требования, предъявляемые к претендентам, которым должен соответствовать претендент на 1-е число месяца, предшествующего месяцу, в котором Министерством принято решение о проведении конкурса в соответствии с пунктом 2.2 настоящего Порядка:">
        <w:r>
          <w:rPr>
            <w:sz w:val="20"/>
            <w:color w:val="0000ff"/>
          </w:rPr>
          <w:t xml:space="preserve">пунктами 2.4</w:t>
        </w:r>
      </w:hyperlink>
      <w:r>
        <w:rPr>
          <w:sz w:val="20"/>
        </w:rPr>
        <w:t xml:space="preserve">, </w:t>
      </w:r>
      <w:hyperlink w:history="0" w:anchor="P86" w:tooltip="2.5. Претендентами не могут быть (не допускаются до участия в конкурсе):">
        <w:r>
          <w:rPr>
            <w:sz w:val="20"/>
            <w:color w:val="0000ff"/>
          </w:rPr>
          <w:t xml:space="preserve">2.5</w:t>
        </w:r>
      </w:hyperlink>
      <w:r>
        <w:rPr>
          <w:sz w:val="20"/>
        </w:rPr>
        <w:t xml:space="preserve"> настоящего Порядка и перечня документов, представляемых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заявлений и документов претендентами и требований, предъявляемых к форме и содержанию заявлений и документов, подаваемых претендентами, в соответствии с </w:t>
      </w:r>
      <w:hyperlink w:history="0" w:anchor="P113" w:tooltip="2.8. Для участия в конкурсе претендент не позднее даты окончания подачи заявок направляет организатору конкурса на бумажном носителе, а также на адрес электронной почты организатора конкурса, указанный в объявлении, заявку по форме согласно приложению N 1 к настоящему Порядку, с приложением следующих документов:">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порядка отзыва заявлений и документов, порядка возврата заявлений и документов, определяющего в том числе основания для их возврата, и порядка внесения в них изменений;</w:t>
      </w:r>
    </w:p>
    <w:p>
      <w:pPr>
        <w:pStyle w:val="0"/>
        <w:spacing w:before="200" w:line-rule="auto"/>
        <w:ind w:firstLine="540"/>
        <w:jc w:val="both"/>
      </w:pPr>
      <w:r>
        <w:rPr>
          <w:sz w:val="20"/>
        </w:rPr>
        <w:t xml:space="preserve">правил рассмотрения и оценки заявок в соответствии с </w:t>
      </w:r>
      <w:hyperlink w:history="0" w:anchor="P134" w:tooltip="2.11. Правила рассмотрения и оценки заявок претендентов:">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претендентам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претендент, прошедший отбор, должен подписать соглашение о предоставлении гранта из областного бюджета, предусмотренное </w:t>
      </w:r>
      <w:hyperlink w:history="0" w:anchor="P209" w:tooltip="3.1.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финансового органа Кемеровской области - Кузбасс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условий признания претендента, прошедшего отбор, уклонившимся от заключения соглашения о предоставлении гранта из областного бюджета, предусмотренного </w:t>
      </w:r>
      <w:hyperlink w:history="0" w:anchor="P209" w:tooltip="3.1.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финансового органа Кемеровской области - Кузбасс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даты размещения результатов конкурса на едином портале в соответствии с </w:t>
      </w:r>
      <w:hyperlink w:history="0" r:id="rId13"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на официальном сайте Министерства и официальном сайте конкурса, которая не может быть позднее 14-го дня, следующего за днем определения победителей.</w:t>
      </w:r>
    </w:p>
    <w:bookmarkStart w:id="77" w:name="P77"/>
    <w:bookmarkEnd w:id="77"/>
    <w:p>
      <w:pPr>
        <w:pStyle w:val="0"/>
        <w:spacing w:before="200" w:line-rule="auto"/>
        <w:ind w:firstLine="540"/>
        <w:jc w:val="both"/>
      </w:pPr>
      <w:r>
        <w:rPr>
          <w:sz w:val="20"/>
        </w:rPr>
        <w:t xml:space="preserve">2.4. Требования, предъявляемые к претендентам, которым должен соответствовать претендент на 1-е число месяца, предшествующего месяцу, в котором Министерством принято решение о проведении конкурса в соответствии с </w:t>
      </w:r>
      <w:hyperlink w:history="0" w:anchor="P62" w:tooltip="2.2. Министерство принимает решение о проведении конкурса и оформляет соответствующий приказ.">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претендента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Кемеровской областью - Кузбассом;</w:t>
      </w:r>
    </w:p>
    <w:p>
      <w:pPr>
        <w:pStyle w:val="0"/>
        <w:spacing w:before="200" w:line-rule="auto"/>
        <w:ind w:firstLine="540"/>
        <w:jc w:val="both"/>
      </w:pPr>
      <w:r>
        <w:rPr>
          <w:sz w:val="20"/>
        </w:rPr>
        <w:t xml:space="preserve">претендент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претенденты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претенденты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претенденты 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претенденты не должны получать средства из областного бюджета на основании иных нормативных правовых актов на цель, установленную </w:t>
      </w:r>
      <w:hyperlink w:history="0" w:anchor="P48" w:tooltip="1.3. Целью предоставления гранта является финансовое обеспечение затрат, предусмотренных на реализацию социально значимых проектов, направленных на развитие гражданского общества в Кемеровской области - Кузбассе и достижение целей государственной программы Кемеровской области - Кузбасса &quot;Туризм, молодежная политика и общественные отношения Кузбасса&quot; на 2021 - 2027 годы, утвержденной постановлением Правительства Кемеровской области - Кузбасса от 20.10.2020 N 630 (далее - Государственная программа).">
        <w:r>
          <w:rPr>
            <w:sz w:val="20"/>
            <w:color w:val="0000ff"/>
          </w:rPr>
          <w:t xml:space="preserve">пунктом 1.3</w:t>
        </w:r>
      </w:hyperlink>
      <w:r>
        <w:rPr>
          <w:sz w:val="20"/>
        </w:rPr>
        <w:t xml:space="preserve"> настоящего Порядка.</w:t>
      </w:r>
    </w:p>
    <w:bookmarkStart w:id="86" w:name="P86"/>
    <w:bookmarkEnd w:id="86"/>
    <w:p>
      <w:pPr>
        <w:pStyle w:val="0"/>
        <w:spacing w:before="200" w:line-rule="auto"/>
        <w:ind w:firstLine="540"/>
        <w:jc w:val="both"/>
      </w:pPr>
      <w:r>
        <w:rPr>
          <w:sz w:val="20"/>
        </w:rPr>
        <w:t xml:space="preserve">2.5. Претендентами не могут быть (не допускаются до участия в конкурсе):</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объединения кооперативов;</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микрофинансовые организации.</w:t>
      </w:r>
    </w:p>
    <w:bookmarkStart w:id="98" w:name="P98"/>
    <w:bookmarkEnd w:id="98"/>
    <w:p>
      <w:pPr>
        <w:pStyle w:val="0"/>
        <w:spacing w:before="200" w:line-rule="auto"/>
        <w:ind w:firstLine="540"/>
        <w:jc w:val="both"/>
      </w:pPr>
      <w:r>
        <w:rPr>
          <w:sz w:val="20"/>
        </w:rPr>
        <w:t xml:space="preserve">2.6. Отбор претендентов осуществляется по следующим направлениям:</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охрана здоровья граждан, пропаганда здорового образа жизни;</w:t>
      </w:r>
    </w:p>
    <w:p>
      <w:pPr>
        <w:pStyle w:val="0"/>
        <w:spacing w:before="200" w:line-rule="auto"/>
        <w:ind w:firstLine="540"/>
        <w:jc w:val="both"/>
      </w:pPr>
      <w:r>
        <w:rPr>
          <w:sz w:val="20"/>
        </w:rPr>
        <w:t xml:space="preserve">поддержка семьи, материнства, отцовства и детства;</w:t>
      </w:r>
    </w:p>
    <w:p>
      <w:pPr>
        <w:pStyle w:val="0"/>
        <w:spacing w:before="200" w:line-rule="auto"/>
        <w:ind w:firstLine="540"/>
        <w:jc w:val="both"/>
      </w:pPr>
      <w:r>
        <w:rPr>
          <w:sz w:val="20"/>
        </w:rPr>
        <w:t xml:space="preserve">поддержка молодежных проектов, реализация которых охватывает виды деятельности, предусмотренные </w:t>
      </w:r>
      <w:hyperlink w:history="0" r:id="rId14"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статьей 31.1</w:t>
        </w:r>
      </w:hyperlink>
      <w:r>
        <w:rPr>
          <w:sz w:val="20"/>
        </w:rPr>
        <w:t xml:space="preserve"> Федерального закона от 12.01.96 N 7-ФЗ "О некоммерческих организациях";</w:t>
      </w:r>
    </w:p>
    <w:p>
      <w:pPr>
        <w:pStyle w:val="0"/>
        <w:spacing w:before="200" w:line-rule="auto"/>
        <w:ind w:firstLine="540"/>
        <w:jc w:val="both"/>
      </w:pPr>
      <w:r>
        <w:rPr>
          <w:sz w:val="20"/>
        </w:rPr>
        <w:t xml:space="preserve">поддержка проектов в области науки, образования, просвещения;</w:t>
      </w:r>
    </w:p>
    <w:p>
      <w:pPr>
        <w:pStyle w:val="0"/>
        <w:spacing w:before="200" w:line-rule="auto"/>
        <w:ind w:firstLine="540"/>
        <w:jc w:val="both"/>
      </w:pPr>
      <w:r>
        <w:rPr>
          <w:sz w:val="20"/>
        </w:rPr>
        <w:t xml:space="preserve">поддержка проектов в области культуры и искусства, в том числе выявление и поддержка молодых талантов;</w:t>
      </w:r>
    </w:p>
    <w:p>
      <w:pPr>
        <w:pStyle w:val="0"/>
        <w:spacing w:before="200" w:line-rule="auto"/>
        <w:ind w:firstLine="540"/>
        <w:jc w:val="both"/>
      </w:pPr>
      <w:r>
        <w:rPr>
          <w:sz w:val="20"/>
        </w:rPr>
        <w:t xml:space="preserve">сохранение исторической памяти;</w:t>
      </w:r>
    </w:p>
    <w:p>
      <w:pPr>
        <w:pStyle w:val="0"/>
        <w:spacing w:before="200" w:line-rule="auto"/>
        <w:ind w:firstLine="540"/>
        <w:jc w:val="both"/>
      </w:pPr>
      <w:r>
        <w:rPr>
          <w:sz w:val="20"/>
        </w:rPr>
        <w:t xml:space="preserve">охрана окружающей среды и защита животных;</w:t>
      </w:r>
    </w:p>
    <w:p>
      <w:pPr>
        <w:pStyle w:val="0"/>
        <w:spacing w:before="200" w:line-rule="auto"/>
        <w:ind w:firstLine="540"/>
        <w:jc w:val="both"/>
      </w:pPr>
      <w:r>
        <w:rPr>
          <w:sz w:val="20"/>
        </w:rPr>
        <w:t xml:space="preserve">укрепление межнационального и межрелигиозного согласия;</w:t>
      </w:r>
    </w:p>
    <w:p>
      <w:pPr>
        <w:pStyle w:val="0"/>
        <w:spacing w:before="200" w:line-rule="auto"/>
        <w:ind w:firstLine="540"/>
        <w:jc w:val="both"/>
      </w:pPr>
      <w:r>
        <w:rPr>
          <w:sz w:val="20"/>
        </w:rPr>
        <w:t xml:space="preserve">развитие институтов гражданского общества.</w:t>
      </w:r>
    </w:p>
    <w:p>
      <w:pPr>
        <w:pStyle w:val="0"/>
        <w:spacing w:before="200" w:line-rule="auto"/>
        <w:ind w:firstLine="540"/>
        <w:jc w:val="both"/>
      </w:pPr>
      <w:r>
        <w:rPr>
          <w:sz w:val="20"/>
        </w:rPr>
        <w:t xml:space="preserve">2.7. Проекты, представляемые претендентом на конкурс, должны соответствовать следующим критериям:</w:t>
      </w:r>
    </w:p>
    <w:p>
      <w:pPr>
        <w:pStyle w:val="0"/>
        <w:spacing w:before="200" w:line-rule="auto"/>
        <w:ind w:firstLine="540"/>
        <w:jc w:val="both"/>
      </w:pPr>
      <w:r>
        <w:rPr>
          <w:sz w:val="20"/>
        </w:rPr>
        <w:t xml:space="preserve">проект должен соответствовать целям Государственной </w:t>
      </w:r>
      <w:hyperlink w:history="0" r:id="rId15" w:tooltip="Постановление Правительства Кемеровской области - Кузбасса от 20.10.2020 N 630 (ред. от 08.09.2022) &quot;Об утверждении государственной программы Кемеровской области - Кузбасса &quot;Туризм, молодежная политика и общественные отношения Кузбасса&quot; на 2021 - 2027 годы&quot; {КонсультантПлюс}">
        <w:r>
          <w:rPr>
            <w:sz w:val="20"/>
            <w:color w:val="0000ff"/>
          </w:rPr>
          <w:t xml:space="preserve">программы</w:t>
        </w:r>
      </w:hyperlink>
      <w:r>
        <w:rPr>
          <w:sz w:val="20"/>
        </w:rPr>
        <w:t xml:space="preserve"> и не противоречить действующему законодательству Российской Федерации;</w:t>
      </w:r>
    </w:p>
    <w:p>
      <w:pPr>
        <w:pStyle w:val="0"/>
        <w:spacing w:before="200" w:line-rule="auto"/>
        <w:ind w:firstLine="540"/>
        <w:jc w:val="both"/>
      </w:pPr>
      <w:r>
        <w:rPr>
          <w:sz w:val="20"/>
        </w:rPr>
        <w:t xml:space="preserve">проект не должен финансово поддерживать какую-либо политическую партию или коммерческую организацию;</w:t>
      </w:r>
    </w:p>
    <w:p>
      <w:pPr>
        <w:pStyle w:val="0"/>
        <w:spacing w:before="200" w:line-rule="auto"/>
        <w:ind w:firstLine="540"/>
        <w:jc w:val="both"/>
      </w:pPr>
      <w:r>
        <w:rPr>
          <w:sz w:val="20"/>
        </w:rPr>
        <w:t xml:space="preserve">реализация проекта должна осуществляться на территории Кемеровской области - Кузбасса.</w:t>
      </w:r>
    </w:p>
    <w:bookmarkStart w:id="113" w:name="P113"/>
    <w:bookmarkEnd w:id="113"/>
    <w:p>
      <w:pPr>
        <w:pStyle w:val="0"/>
        <w:spacing w:before="200" w:line-rule="auto"/>
        <w:ind w:firstLine="540"/>
        <w:jc w:val="both"/>
      </w:pPr>
      <w:r>
        <w:rPr>
          <w:sz w:val="20"/>
        </w:rPr>
        <w:t xml:space="preserve">2.8. Для участия в конкурсе претендент не позднее даты окончания подачи заявок направляет организатору конкурса на бумажном носителе, а также на адрес электронной почты организатора конкурса, указанный в объявлении, </w:t>
      </w:r>
      <w:hyperlink w:history="0" w:anchor="P331"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следующих документов:</w:t>
      </w:r>
    </w:p>
    <w:p>
      <w:pPr>
        <w:pStyle w:val="0"/>
        <w:spacing w:before="200" w:line-rule="auto"/>
        <w:ind w:firstLine="540"/>
        <w:jc w:val="both"/>
      </w:pPr>
      <w:hyperlink w:history="0" w:anchor="P394" w:tooltip="Анкета участника конкурса на предоставление грантов в форме">
        <w:r>
          <w:rPr>
            <w:sz w:val="20"/>
            <w:color w:val="0000ff"/>
          </w:rPr>
          <w:t xml:space="preserve">анкеты</w:t>
        </w:r>
      </w:hyperlink>
      <w:r>
        <w:rPr>
          <w:sz w:val="20"/>
        </w:rPr>
        <w:t xml:space="preserve"> участника по форме согласно приложению N 2 к настоящему Порядку;</w:t>
      </w:r>
    </w:p>
    <w:p>
      <w:pPr>
        <w:pStyle w:val="0"/>
        <w:spacing w:before="200" w:line-rule="auto"/>
        <w:ind w:firstLine="540"/>
        <w:jc w:val="both"/>
      </w:pPr>
      <w:r>
        <w:rPr>
          <w:sz w:val="20"/>
        </w:rPr>
        <w:t xml:space="preserve">копии действующей редакции устава претендента (со всеми внесенными изменениями);</w:t>
      </w:r>
    </w:p>
    <w:p>
      <w:pPr>
        <w:pStyle w:val="0"/>
        <w:spacing w:before="200" w:line-rule="auto"/>
        <w:ind w:firstLine="540"/>
        <w:jc w:val="both"/>
      </w:pPr>
      <w:r>
        <w:rPr>
          <w:sz w:val="20"/>
        </w:rPr>
        <w:t xml:space="preserve">копии документа, подтверждающего полномочия лица на подачу заявки от имени претендента, - в случае если заявку подает лицо, сведения о котором как о лице, имеющем право без доверенности действовать от имени претендента, не содержатся в Едином государственном реестре юридических лиц;</w:t>
      </w:r>
    </w:p>
    <w:p>
      <w:pPr>
        <w:pStyle w:val="0"/>
        <w:spacing w:before="200" w:line-rule="auto"/>
        <w:ind w:firstLine="540"/>
        <w:jc w:val="both"/>
      </w:pPr>
      <w:r>
        <w:rPr>
          <w:sz w:val="20"/>
        </w:rPr>
        <w:t xml:space="preserve">копии документа, подтверждающего направление заявки организатору конкурса на бумажном носителе (направляется на адрес электронной почты организатора конкурса при направлении заявки почтовым отправлением).</w:t>
      </w:r>
    </w:p>
    <w:p>
      <w:pPr>
        <w:pStyle w:val="0"/>
        <w:spacing w:before="200" w:line-rule="auto"/>
        <w:ind w:firstLine="540"/>
        <w:jc w:val="both"/>
      </w:pPr>
      <w:r>
        <w:rPr>
          <w:sz w:val="20"/>
        </w:rPr>
        <w:t xml:space="preserve">В теме письма, направляемого на адрес электронной почты организатора конкурса, указываются наименования претендента и проекта.</w:t>
      </w:r>
    </w:p>
    <w:p>
      <w:pPr>
        <w:pStyle w:val="0"/>
        <w:spacing w:before="200" w:line-rule="auto"/>
        <w:ind w:firstLine="540"/>
        <w:jc w:val="both"/>
      </w:pPr>
      <w:r>
        <w:rPr>
          <w:sz w:val="20"/>
        </w:rPr>
        <w:t xml:space="preserve">Для подтверждения отсутствия у претендента неисполненной обязанности по уплате налогов, сборов, страховых взносов, пеней, штрафов, процентов, подлежащих уплате, организатор конкурса запрашивает и получает от Федеральной налоговой службы сведения о наличии (об отсутствии)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w:t>
      </w:r>
    </w:p>
    <w:p>
      <w:pPr>
        <w:pStyle w:val="0"/>
        <w:spacing w:before="200" w:line-rule="auto"/>
        <w:ind w:firstLine="540"/>
        <w:jc w:val="both"/>
      </w:pPr>
      <w:r>
        <w:rPr>
          <w:sz w:val="20"/>
        </w:rPr>
        <w:t xml:space="preserve">Претендент вправе по собственной инициативе представить организатору конкурса справку налогового органа об отсутствии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выписку из Единого государственного реестра юридических лиц.</w:t>
      </w:r>
    </w:p>
    <w:p>
      <w:pPr>
        <w:pStyle w:val="0"/>
        <w:spacing w:before="200" w:line-rule="auto"/>
        <w:ind w:firstLine="540"/>
        <w:jc w:val="both"/>
      </w:pPr>
      <w:r>
        <w:rPr>
          <w:sz w:val="20"/>
        </w:rPr>
        <w:t xml:space="preserve">Претендент вправе включить в состав заявки на участие в конкурсе дополнительную информацию и представлять по собственной инициативе дополнительные документы.</w:t>
      </w:r>
    </w:p>
    <w:p>
      <w:pPr>
        <w:pStyle w:val="0"/>
        <w:spacing w:before="200" w:line-rule="auto"/>
        <w:ind w:firstLine="540"/>
        <w:jc w:val="both"/>
      </w:pPr>
      <w:r>
        <w:rPr>
          <w:sz w:val="20"/>
        </w:rPr>
        <w:t xml:space="preserve">Если представленные претендентом документы содержат персональные данные, к пакету документов должны быть приложены согласия субъектов этих данных на их обработку в соответствии со </w:t>
      </w:r>
      <w:hyperlink w:history="0" r:id="rId16"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Копии документов должны быть удостоверены оттиском печати претендента и подписью руководителя, сброшюрованы в одну или несколько папок, пронумерованы и представлены организатору конкурса с сопроводительным письмом.</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претендентом документов несет претендент.</w:t>
      </w:r>
    </w:p>
    <w:p>
      <w:pPr>
        <w:pStyle w:val="0"/>
        <w:spacing w:before="200" w:line-rule="auto"/>
        <w:ind w:firstLine="540"/>
        <w:jc w:val="both"/>
      </w:pPr>
      <w:r>
        <w:rPr>
          <w:sz w:val="20"/>
        </w:rPr>
        <w:t xml:space="preserve">2.9. Для участия в конкурсе претендент вправе подать не более одной заявки. В случае подачи претендентом более одной заявки на конкурс принимается заявка, поданная первой по дате и времени.</w:t>
      </w:r>
    </w:p>
    <w:p>
      <w:pPr>
        <w:pStyle w:val="0"/>
        <w:spacing w:before="200" w:line-rule="auto"/>
        <w:ind w:firstLine="540"/>
        <w:jc w:val="both"/>
      </w:pPr>
      <w:r>
        <w:rPr>
          <w:sz w:val="20"/>
        </w:rPr>
        <w:t xml:space="preserve">Претендент вправе изменить поданную им заявку в любое время до даты окончания приема заявок.</w:t>
      </w:r>
    </w:p>
    <w:p>
      <w:pPr>
        <w:pStyle w:val="0"/>
        <w:spacing w:before="200" w:line-rule="auto"/>
        <w:ind w:firstLine="540"/>
        <w:jc w:val="both"/>
      </w:pPr>
      <w:r>
        <w:rPr>
          <w:sz w:val="20"/>
        </w:rPr>
        <w:t xml:space="preserve">Изменения заявки должны быть оформлены в соответствии с требованиями, предъявляемыми настоящим Порядком к оформлению заявок, и направляются организатору конкурса на бумажном носителе, а также на адрес электронной почты организатора конкурса, указанный в объявлении.</w:t>
      </w:r>
    </w:p>
    <w:p>
      <w:pPr>
        <w:pStyle w:val="0"/>
        <w:spacing w:before="200" w:line-rule="auto"/>
        <w:ind w:firstLine="540"/>
        <w:jc w:val="both"/>
      </w:pPr>
      <w:r>
        <w:rPr>
          <w:sz w:val="20"/>
        </w:rPr>
        <w:t xml:space="preserve">Изменения заявки, поступившие организатору конкурса после даты окончания приема заявок, не учитываются, и содержащиеся в них изменения заявок на участие в конкурсном отборе не рассматриваются.</w:t>
      </w:r>
    </w:p>
    <w:p>
      <w:pPr>
        <w:pStyle w:val="0"/>
        <w:spacing w:before="200" w:line-rule="auto"/>
        <w:ind w:firstLine="540"/>
        <w:jc w:val="both"/>
      </w:pPr>
      <w:r>
        <w:rPr>
          <w:sz w:val="20"/>
        </w:rPr>
        <w:t xml:space="preserve">Заявка может быть отозвана претендентом до окончания срока приема заявок.</w:t>
      </w:r>
    </w:p>
    <w:p>
      <w:pPr>
        <w:pStyle w:val="0"/>
        <w:spacing w:before="200" w:line-rule="auto"/>
        <w:ind w:firstLine="540"/>
        <w:jc w:val="both"/>
      </w:pPr>
      <w:r>
        <w:rPr>
          <w:sz w:val="20"/>
        </w:rPr>
        <w:t xml:space="preserve">Уведомление об отзыве заявки, направленное организатору конкурса, должно быть скреплено печатью претендента и подписано уполномоченным лицом претендента. К уведомлению об отзыве заявки прикладывается документ, подтверждающий полномочия лица, подписавшего отзыв заявки, действовать от имени претендента в случае, если такие полномочия не подтверждены документом, представленным в составе заявки на участие в конкурсе.</w:t>
      </w:r>
    </w:p>
    <w:p>
      <w:pPr>
        <w:pStyle w:val="0"/>
        <w:spacing w:before="200" w:line-rule="auto"/>
        <w:ind w:firstLine="540"/>
        <w:jc w:val="both"/>
      </w:pPr>
      <w:r>
        <w:rPr>
          <w:sz w:val="20"/>
        </w:rPr>
        <w:t xml:space="preserve">Если уведомление об отзыве заявки не соответствует указанным в настоящем пункте требованиям, заявка такого претендента считается не отозванной.</w:t>
      </w:r>
    </w:p>
    <w:bookmarkStart w:id="132" w:name="P132"/>
    <w:bookmarkEnd w:id="132"/>
    <w:p>
      <w:pPr>
        <w:pStyle w:val="0"/>
        <w:spacing w:before="200" w:line-rule="auto"/>
        <w:ind w:firstLine="540"/>
        <w:jc w:val="both"/>
      </w:pPr>
      <w:r>
        <w:rPr>
          <w:sz w:val="20"/>
        </w:rPr>
        <w:t xml:space="preserve">2.10. Организатор конкурса в течение 5 рабочих дней со дня поступления заявки и документов, указанных в </w:t>
      </w:r>
      <w:hyperlink w:history="0" w:anchor="P113" w:tooltip="2.8. Для участия в конкурсе претендент не позднее даты окончания подачи заявок направляет организатору конкурса на бумажном носителе, а также на адрес электронной почты организатора конкурса, указанный в объявлении, заявку по форме согласно приложению N 1 к настоящему Порядку, с приложением следующих документов:">
        <w:r>
          <w:rPr>
            <w:sz w:val="20"/>
            <w:color w:val="0000ff"/>
          </w:rPr>
          <w:t xml:space="preserve">пункте 2.8</w:t>
        </w:r>
      </w:hyperlink>
      <w:r>
        <w:rPr>
          <w:sz w:val="20"/>
        </w:rPr>
        <w:t xml:space="preserve"> настоящего Порядка, регистрирует представленные заявку и документы и присваивает порядковый номер в зависимости от очередности их поступления.</w:t>
      </w:r>
    </w:p>
    <w:p>
      <w:pPr>
        <w:pStyle w:val="0"/>
        <w:spacing w:before="200" w:line-rule="auto"/>
        <w:ind w:firstLine="540"/>
        <w:jc w:val="both"/>
      </w:pPr>
      <w:r>
        <w:rPr>
          <w:sz w:val="20"/>
        </w:rPr>
        <w:t xml:space="preserve">Информация о претендентах, подавших заявки (включая информацию о наименовании претендента, его основной государственный регистрационный номер и (или) идентификационный номер налогоплательщика, название и (или) краткое описание проекта), размещается на официальном сайте Министерства не позднее 15 дней со дня окончания приема заявок на участие в конкурсе.</w:t>
      </w:r>
    </w:p>
    <w:bookmarkStart w:id="134" w:name="P134"/>
    <w:bookmarkEnd w:id="134"/>
    <w:p>
      <w:pPr>
        <w:pStyle w:val="0"/>
        <w:spacing w:before="200" w:line-rule="auto"/>
        <w:ind w:firstLine="540"/>
        <w:jc w:val="both"/>
      </w:pPr>
      <w:r>
        <w:rPr>
          <w:sz w:val="20"/>
        </w:rPr>
        <w:t xml:space="preserve">2.11. Правила рассмотрения и оценки заявок претендентов:</w:t>
      </w:r>
    </w:p>
    <w:p>
      <w:pPr>
        <w:pStyle w:val="0"/>
        <w:spacing w:before="200" w:line-rule="auto"/>
        <w:ind w:firstLine="540"/>
        <w:jc w:val="both"/>
      </w:pPr>
      <w:r>
        <w:rPr>
          <w:sz w:val="20"/>
        </w:rPr>
        <w:t xml:space="preserve">порядок рассмотрения заявок претендентов на предмет их соответствия установленным в объявлении о проведении конкурса требованиям указан в </w:t>
      </w:r>
      <w:hyperlink w:history="0" w:anchor="P149" w:tooltip="2.12. Организатор конкурса в срок не более 15 дней со дня окончания приема заявок на участие в конкурсе проводит проверку соблюдения условий и целей предоставления гранта, а также требований, предъявляемых к претендентам настоящим Порядком.">
        <w:r>
          <w:rPr>
            <w:sz w:val="20"/>
            <w:color w:val="0000ff"/>
          </w:rPr>
          <w:t xml:space="preserve">пункте 2.12</w:t>
        </w:r>
      </w:hyperlink>
      <w:r>
        <w:rPr>
          <w:sz w:val="20"/>
        </w:rPr>
        <w:t xml:space="preserve"> настоящего Порядка;</w:t>
      </w:r>
    </w:p>
    <w:p>
      <w:pPr>
        <w:pStyle w:val="0"/>
        <w:spacing w:before="200" w:line-rule="auto"/>
        <w:ind w:firstLine="540"/>
        <w:jc w:val="both"/>
      </w:pPr>
      <w:r>
        <w:rPr>
          <w:sz w:val="20"/>
        </w:rPr>
        <w:t xml:space="preserve">основания и порядок отклонения заявок претендентов указаны в </w:t>
      </w:r>
      <w:hyperlink w:history="0" w:anchor="P151" w:tooltip="2.13. Основания для отклонения заявки претендента на стадии рассмотрения и оценки заявок:">
        <w:r>
          <w:rPr>
            <w:sz w:val="20"/>
            <w:color w:val="0000ff"/>
          </w:rPr>
          <w:t xml:space="preserve">пункте 2.13</w:t>
        </w:r>
      </w:hyperlink>
      <w:r>
        <w:rPr>
          <w:sz w:val="20"/>
        </w:rPr>
        <w:t xml:space="preserve"> настоящего Порядка;</w:t>
      </w:r>
    </w:p>
    <w:p>
      <w:pPr>
        <w:pStyle w:val="0"/>
        <w:spacing w:before="200" w:line-rule="auto"/>
        <w:ind w:firstLine="540"/>
        <w:jc w:val="both"/>
      </w:pPr>
      <w:r>
        <w:rPr>
          <w:sz w:val="20"/>
        </w:rPr>
        <w:t xml:space="preserve">сроки оценки заявок претендентов соответствуют </w:t>
      </w:r>
      <w:hyperlink w:history="0" w:anchor="P167" w:tooltip="2.15. Рассмотрение и оценка заявок осуществляются конкурсной комиссией в соответствии с критериями, указанными в оценочном листе по форме согласно приложению N 3 к настоящему Порядку (далее - оценочный лист).">
        <w:r>
          <w:rPr>
            <w:sz w:val="20"/>
            <w:color w:val="0000ff"/>
          </w:rPr>
          <w:t xml:space="preserve">пункту 2.15</w:t>
        </w:r>
      </w:hyperlink>
      <w:r>
        <w:rPr>
          <w:sz w:val="20"/>
        </w:rPr>
        <w:t xml:space="preserve"> настоящего Порядка;</w:t>
      </w:r>
    </w:p>
    <w:p>
      <w:pPr>
        <w:pStyle w:val="0"/>
        <w:spacing w:before="200" w:line-rule="auto"/>
        <w:ind w:firstLine="540"/>
        <w:jc w:val="both"/>
      </w:pPr>
      <w:r>
        <w:rPr>
          <w:sz w:val="20"/>
        </w:rPr>
        <w:t xml:space="preserve">критерии оценки заявок соответствуют показателям, указанным в оценочном </w:t>
      </w:r>
      <w:hyperlink w:history="0" w:anchor="P683" w:tooltip="Оценочный лист">
        <w:r>
          <w:rPr>
            <w:sz w:val="20"/>
            <w:color w:val="0000ff"/>
          </w:rPr>
          <w:t xml:space="preserve">листе</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присвоение порядковых номеров заявок претендентов осуществляется в соответствии с </w:t>
      </w:r>
      <w:hyperlink w:history="0" w:anchor="P132" w:tooltip="2.10. Организатор конкурса в течение 5 рабочих дней со дня поступления заявки и документов, указанных в пункте 2.8 настоящего Порядка, регистрирует представленные заявку и документы и присваивает порядковый номер в зависимости от очередности их поступления.">
        <w:r>
          <w:rPr>
            <w:sz w:val="20"/>
            <w:color w:val="0000ff"/>
          </w:rPr>
          <w:t xml:space="preserve">пунктом 2.10</w:t>
        </w:r>
      </w:hyperlink>
      <w:r>
        <w:rPr>
          <w:sz w:val="20"/>
        </w:rPr>
        <w:t xml:space="preserve"> настоящего Порядка.</w:t>
      </w:r>
    </w:p>
    <w:p>
      <w:pPr>
        <w:pStyle w:val="0"/>
        <w:spacing w:before="200" w:line-rule="auto"/>
        <w:ind w:firstLine="540"/>
        <w:jc w:val="both"/>
      </w:pPr>
      <w:r>
        <w:rPr>
          <w:sz w:val="20"/>
        </w:rPr>
        <w:t xml:space="preserve">На едином портале в соответствии с </w:t>
      </w:r>
      <w:hyperlink w:history="0" r:id="rId17"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а также на официальном сайте Министерства в срок, установленный </w:t>
      </w:r>
      <w:hyperlink w:history="0" w:anchor="P197" w:tooltip="Организатор конкурса в течение 5 дней со дня подписания протокола обеспечивает размещение протокола и приказа Министерства на едином портале в соответствии с приказом N 243н, на официальном сайте Министерства.">
        <w:r>
          <w:rPr>
            <w:sz w:val="20"/>
            <w:color w:val="0000ff"/>
          </w:rPr>
          <w:t xml:space="preserve">абзацем вторым пункта 2.24</w:t>
        </w:r>
      </w:hyperlink>
      <w:r>
        <w:rPr>
          <w:sz w:val="20"/>
        </w:rPr>
        <w:t xml:space="preserve"> настоящего Порядка, размещается информация о результатах рассмотрения заявок, включающая сведения:</w:t>
      </w:r>
    </w:p>
    <w:p>
      <w:pPr>
        <w:pStyle w:val="0"/>
        <w:spacing w:before="200" w:line-rule="auto"/>
        <w:ind w:firstLine="540"/>
        <w:jc w:val="both"/>
      </w:pPr>
      <w:r>
        <w:rPr>
          <w:sz w:val="20"/>
        </w:rPr>
        <w:t xml:space="preserve">количество поданных заявок;</w:t>
      </w:r>
    </w:p>
    <w:p>
      <w:pPr>
        <w:pStyle w:val="0"/>
        <w:spacing w:before="200" w:line-rule="auto"/>
        <w:ind w:firstLine="540"/>
        <w:jc w:val="both"/>
      </w:pPr>
      <w:r>
        <w:rPr>
          <w:sz w:val="20"/>
        </w:rPr>
        <w:t xml:space="preserve">общая запрашиваемая сумма;</w:t>
      </w:r>
    </w:p>
    <w:p>
      <w:pPr>
        <w:pStyle w:val="0"/>
        <w:spacing w:before="200" w:line-rule="auto"/>
        <w:ind w:firstLine="540"/>
        <w:jc w:val="both"/>
      </w:pPr>
      <w:r>
        <w:rPr>
          <w:sz w:val="20"/>
        </w:rPr>
        <w:t xml:space="preserve">дата, время и место проведения рассмотрения заявок претендентов;</w:t>
      </w:r>
    </w:p>
    <w:p>
      <w:pPr>
        <w:pStyle w:val="0"/>
        <w:spacing w:before="200" w:line-rule="auto"/>
        <w:ind w:firstLine="540"/>
        <w:jc w:val="both"/>
      </w:pPr>
      <w:r>
        <w:rPr>
          <w:sz w:val="20"/>
        </w:rPr>
        <w:t xml:space="preserve">дата, время и место оценки заявок претендентов;</w:t>
      </w:r>
    </w:p>
    <w:p>
      <w:pPr>
        <w:pStyle w:val="0"/>
        <w:spacing w:before="200" w:line-rule="auto"/>
        <w:ind w:firstLine="540"/>
        <w:jc w:val="both"/>
      </w:pPr>
      <w:r>
        <w:rPr>
          <w:sz w:val="20"/>
        </w:rPr>
        <w:t xml:space="preserve">информация о претендентах, заявки которых были рассмотрены;</w:t>
      </w:r>
    </w:p>
    <w:p>
      <w:pPr>
        <w:pStyle w:val="0"/>
        <w:spacing w:before="200" w:line-rule="auto"/>
        <w:ind w:firstLine="540"/>
        <w:jc w:val="both"/>
      </w:pPr>
      <w:r>
        <w:rPr>
          <w:sz w:val="20"/>
        </w:rPr>
        <w:t xml:space="preserve">информация о претендентах, заявки которых были отклонены, с указанием причин их отклонения;</w:t>
      </w:r>
    </w:p>
    <w:p>
      <w:pPr>
        <w:pStyle w:val="0"/>
        <w:spacing w:before="200" w:line-rule="auto"/>
        <w:ind w:firstLine="540"/>
        <w:jc w:val="both"/>
      </w:pPr>
      <w:r>
        <w:rPr>
          <w:sz w:val="20"/>
        </w:rPr>
        <w:t xml:space="preserve">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w:t>
      </w:r>
    </w:p>
    <w:p>
      <w:pPr>
        <w:pStyle w:val="0"/>
        <w:spacing w:before="200" w:line-rule="auto"/>
        <w:ind w:firstLine="540"/>
        <w:jc w:val="both"/>
      </w:pPr>
      <w:r>
        <w:rPr>
          <w:sz w:val="20"/>
        </w:rPr>
        <w:t xml:space="preserve">наименование получателя (получателей) гранта и размер гранта.</w:t>
      </w:r>
    </w:p>
    <w:bookmarkStart w:id="149" w:name="P149"/>
    <w:bookmarkEnd w:id="149"/>
    <w:p>
      <w:pPr>
        <w:pStyle w:val="0"/>
        <w:spacing w:before="200" w:line-rule="auto"/>
        <w:ind w:firstLine="540"/>
        <w:jc w:val="both"/>
      </w:pPr>
      <w:r>
        <w:rPr>
          <w:sz w:val="20"/>
        </w:rPr>
        <w:t xml:space="preserve">2.12. Организатор конкурса в срок не более 15 дней со дня окончания приема заявок на участие в конкурсе проводит проверку соблюдения условий и целей предоставления гранта, а также требований, предъявляемых к претендентам настоящим Порядком.</w:t>
      </w:r>
    </w:p>
    <w:p>
      <w:pPr>
        <w:pStyle w:val="0"/>
        <w:spacing w:before="200" w:line-rule="auto"/>
        <w:ind w:firstLine="540"/>
        <w:jc w:val="both"/>
      </w:pPr>
      <w:r>
        <w:rPr>
          <w:sz w:val="20"/>
        </w:rPr>
        <w:t xml:space="preserve">Информация о претендентах (включая информацию о наименовании претендента, его основной государственный регистрационный номер и (или) идентификационный номер налогоплательщика, название и (или) краткое описание проекта), допущенных до участия в конкурсе, размещается организатором конкурса на официальном сайте Министерства не позднее 15 дней со дня со дня окончания приема заявок на участие в конкурсе.</w:t>
      </w:r>
    </w:p>
    <w:bookmarkStart w:id="151" w:name="P151"/>
    <w:bookmarkEnd w:id="151"/>
    <w:p>
      <w:pPr>
        <w:pStyle w:val="0"/>
        <w:spacing w:before="200" w:line-rule="auto"/>
        <w:ind w:firstLine="540"/>
        <w:jc w:val="both"/>
      </w:pPr>
      <w:r>
        <w:rPr>
          <w:sz w:val="20"/>
        </w:rPr>
        <w:t xml:space="preserve">2.13. Основания для отклонения заявки претендента на стадии рассмотрения и оценки заявок:</w:t>
      </w:r>
    </w:p>
    <w:p>
      <w:pPr>
        <w:pStyle w:val="0"/>
        <w:spacing w:before="200" w:line-rule="auto"/>
        <w:ind w:firstLine="540"/>
        <w:jc w:val="both"/>
      </w:pPr>
      <w:r>
        <w:rPr>
          <w:sz w:val="20"/>
        </w:rPr>
        <w:t xml:space="preserve">несоответствие претендента требованиям, установленным </w:t>
      </w:r>
      <w:hyperlink w:history="0" w:anchor="P77" w:tooltip="2.4. Требования, предъявляемые к претендентам, которым должен соответствовать претендент на 1-е число месяца, предшествующего месяцу, в котором Министерством принято решение о проведении конкурса в соответствии с пунктом 2.2 настоящего Порядка:">
        <w:r>
          <w:rPr>
            <w:sz w:val="20"/>
            <w:color w:val="0000ff"/>
          </w:rPr>
          <w:t xml:space="preserve">пунктами 2.4</w:t>
        </w:r>
      </w:hyperlink>
      <w:r>
        <w:rPr>
          <w:sz w:val="20"/>
        </w:rPr>
        <w:t xml:space="preserve">, </w:t>
      </w:r>
      <w:hyperlink w:history="0" w:anchor="P86" w:tooltip="2.5. Претендентами не могут быть (не допускаются до участия в конкурсе):">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претендентом заявки и документов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претендентом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заявка на участие в конкурсе направлена после даты и (или) времени, определенных для подачи заявок;</w:t>
      </w:r>
    </w:p>
    <w:p>
      <w:pPr>
        <w:pStyle w:val="0"/>
        <w:spacing w:before="200" w:line-rule="auto"/>
        <w:ind w:firstLine="540"/>
        <w:jc w:val="both"/>
      </w:pPr>
      <w:r>
        <w:rPr>
          <w:sz w:val="20"/>
        </w:rPr>
        <w:t xml:space="preserve">представленный на конкурс проект предусматривает мероприятия, осуществление которых нарушает требования законодательства Российской Федерации.</w:t>
      </w:r>
    </w:p>
    <w:p>
      <w:pPr>
        <w:pStyle w:val="0"/>
        <w:spacing w:before="200" w:line-rule="auto"/>
        <w:ind w:firstLine="540"/>
        <w:jc w:val="both"/>
      </w:pPr>
      <w:r>
        <w:rPr>
          <w:sz w:val="20"/>
        </w:rPr>
        <w:t xml:space="preserve">Рассмотрение заявки на участие в конкурсе может быть прекращено организатором конкурса по заявлению претендента или лица, имеющего право действовать от имени претендента.</w:t>
      </w:r>
    </w:p>
    <w:p>
      <w:pPr>
        <w:pStyle w:val="0"/>
        <w:spacing w:before="200" w:line-rule="auto"/>
        <w:ind w:firstLine="540"/>
        <w:jc w:val="both"/>
      </w:pPr>
      <w:r>
        <w:rPr>
          <w:sz w:val="20"/>
        </w:rPr>
        <w:t xml:space="preserve">Информация о претендентах (включая информацию о наименовании претендента, его основной государственный регистрационный номер и (или) идентификационный номер налогоплательщика, название и (или) краткое описание проекта), чьи заявки были отклонены организатором конкурса в соответствии с настоящим пунктом, размещается организатором конкурса на едином портале в соответствии с </w:t>
      </w:r>
      <w:hyperlink w:history="0" r:id="rId18"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а также на официальном сайте Министерства не позднее 15 дней со дня окончания приема заявок на участие в конкурсе. Размещение информации на едином портале в соответствии с </w:t>
      </w:r>
      <w:hyperlink w:history="0" r:id="rId19"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и на официальном сайте Министерства является надлежащим уведомлением претендентов о принятом решении.</w:t>
      </w:r>
    </w:p>
    <w:p>
      <w:pPr>
        <w:pStyle w:val="0"/>
        <w:spacing w:before="200" w:line-rule="auto"/>
        <w:ind w:firstLine="540"/>
        <w:jc w:val="both"/>
      </w:pPr>
      <w:r>
        <w:rPr>
          <w:sz w:val="20"/>
        </w:rPr>
        <w:t xml:space="preserve">2.14. Для проведения конкурса и оценки проектов формируется конкурсная комиссия из числа представителей Министерства, организатора конкурса, органов государственной власти Кемеровской области - Кузбасса, органов местного самоуправления, а также представителей общественности, в том числе представителей общественных организаций, специалистов в сфере социальных отношений и молодежной политики.</w:t>
      </w:r>
    </w:p>
    <w:p>
      <w:pPr>
        <w:pStyle w:val="0"/>
        <w:spacing w:before="200" w:line-rule="auto"/>
        <w:ind w:firstLine="540"/>
        <w:jc w:val="both"/>
      </w:pPr>
      <w:r>
        <w:rPr>
          <w:sz w:val="20"/>
        </w:rPr>
        <w:t xml:space="preserve">Конкурсная комиссия:</w:t>
      </w:r>
    </w:p>
    <w:p>
      <w:pPr>
        <w:pStyle w:val="0"/>
        <w:spacing w:before="200" w:line-rule="auto"/>
        <w:ind w:firstLine="540"/>
        <w:jc w:val="both"/>
      </w:pPr>
      <w:r>
        <w:rPr>
          <w:sz w:val="20"/>
        </w:rPr>
        <w:t xml:space="preserve">осуществляет контроль за обеспечением равных условий для претендентов;</w:t>
      </w:r>
    </w:p>
    <w:p>
      <w:pPr>
        <w:pStyle w:val="0"/>
        <w:spacing w:before="200" w:line-rule="auto"/>
        <w:ind w:firstLine="540"/>
        <w:jc w:val="both"/>
      </w:pPr>
      <w:r>
        <w:rPr>
          <w:sz w:val="20"/>
        </w:rPr>
        <w:t xml:space="preserve">рассматривает заявки и документацию претендентов, в том числе на предмет соответствия требованиям настоящего Порядка, оценивает их в соответствии с критериями оценки заявок, установленными в оценочном </w:t>
      </w:r>
      <w:hyperlink w:history="0" w:anchor="P683" w:tooltip="Оценочный лист">
        <w:r>
          <w:rPr>
            <w:sz w:val="20"/>
            <w:color w:val="0000ff"/>
          </w:rPr>
          <w:t xml:space="preserve">листе</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формирует рейтинг заявок претендентов в соответствии с количеством набранных баллов;</w:t>
      </w:r>
    </w:p>
    <w:p>
      <w:pPr>
        <w:pStyle w:val="0"/>
        <w:spacing w:before="200" w:line-rule="auto"/>
        <w:ind w:firstLine="540"/>
        <w:jc w:val="both"/>
      </w:pPr>
      <w:r>
        <w:rPr>
          <w:sz w:val="20"/>
        </w:rPr>
        <w:t xml:space="preserve">определяет пороговое значение балла, набрав которое претендент признается победителем;</w:t>
      </w:r>
    </w:p>
    <w:p>
      <w:pPr>
        <w:pStyle w:val="0"/>
        <w:spacing w:before="200" w:line-rule="auto"/>
        <w:ind w:firstLine="540"/>
        <w:jc w:val="both"/>
      </w:pPr>
      <w:r>
        <w:rPr>
          <w:sz w:val="20"/>
        </w:rPr>
        <w:t xml:space="preserve">определяет размер гранта.</w:t>
      </w:r>
    </w:p>
    <w:p>
      <w:pPr>
        <w:pStyle w:val="0"/>
        <w:spacing w:before="200" w:line-rule="auto"/>
        <w:ind w:firstLine="540"/>
        <w:jc w:val="both"/>
      </w:pPr>
      <w:r>
        <w:rPr>
          <w:sz w:val="20"/>
        </w:rPr>
        <w:t xml:space="preserve">Персональный состав конкурсной комиссии утверждается приказом Министерства.</w:t>
      </w:r>
    </w:p>
    <w:bookmarkStart w:id="167" w:name="P167"/>
    <w:bookmarkEnd w:id="167"/>
    <w:p>
      <w:pPr>
        <w:pStyle w:val="0"/>
        <w:spacing w:before="200" w:line-rule="auto"/>
        <w:ind w:firstLine="540"/>
        <w:jc w:val="both"/>
      </w:pPr>
      <w:r>
        <w:rPr>
          <w:sz w:val="20"/>
        </w:rPr>
        <w:t xml:space="preserve">2.15. Рассмотрение и оценка заявок осуществляются конкурсной комиссией в соответствии с критериями, указанными в оценочном </w:t>
      </w:r>
      <w:hyperlink w:history="0" w:anchor="P683" w:tooltip="Оценочный лист">
        <w:r>
          <w:rPr>
            <w:sz w:val="20"/>
            <w:color w:val="0000ff"/>
          </w:rPr>
          <w:t xml:space="preserve">листе</w:t>
        </w:r>
      </w:hyperlink>
      <w:r>
        <w:rPr>
          <w:sz w:val="20"/>
        </w:rPr>
        <w:t xml:space="preserve"> по форме согласно приложению N 3 к настоящему Порядку (далее - оценочный лист).</w:t>
      </w:r>
    </w:p>
    <w:p>
      <w:pPr>
        <w:pStyle w:val="0"/>
        <w:spacing w:before="200" w:line-rule="auto"/>
        <w:ind w:firstLine="540"/>
        <w:jc w:val="both"/>
      </w:pPr>
      <w:r>
        <w:rPr>
          <w:sz w:val="20"/>
        </w:rPr>
        <w:t xml:space="preserve">Секретарь конкурсной комиссии не позднее чем за 1 рабочий день до дня начала оценки заявок направляет членам конкурсной комиссии в электронном или бумажном виде заявки и прилагаемые к ним документы.</w:t>
      </w:r>
    </w:p>
    <w:p>
      <w:pPr>
        <w:pStyle w:val="0"/>
        <w:spacing w:before="200" w:line-rule="auto"/>
        <w:ind w:firstLine="540"/>
        <w:jc w:val="both"/>
      </w:pPr>
      <w:r>
        <w:rPr>
          <w:sz w:val="20"/>
        </w:rPr>
        <w:t xml:space="preserve">В течение 30 дней со дня окончания срока приема заявок на участие в конкурсе каждая заявка претендента оценивается не менее чем 2 членами конкурсной комиссии путем заполнения оценочного листа.</w:t>
      </w:r>
    </w:p>
    <w:p>
      <w:pPr>
        <w:pStyle w:val="0"/>
        <w:spacing w:before="200" w:line-rule="auto"/>
        <w:ind w:firstLine="540"/>
        <w:jc w:val="both"/>
      </w:pPr>
      <w:r>
        <w:rPr>
          <w:sz w:val="20"/>
        </w:rPr>
        <w:t xml:space="preserve">При оценке проектов член конкурсной комиссии не должен обсуждать с претендентами поданные заявки и документацию, а также напрямую запрашивать документы, информацию и (или) пояснения.</w:t>
      </w:r>
    </w:p>
    <w:p>
      <w:pPr>
        <w:pStyle w:val="0"/>
        <w:spacing w:before="200" w:line-rule="auto"/>
        <w:ind w:firstLine="540"/>
        <w:jc w:val="both"/>
      </w:pPr>
      <w:r>
        <w:rPr>
          <w:sz w:val="20"/>
        </w:rPr>
        <w:t xml:space="preserve">Член конкурсной комиссии не вправе рассматривать заявку претендента, если он является работником или членом коллегиальных органов претендента или если таковыми являются его близкие родственники, а также в иных случаях,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Заседание конкурсной комиссии проводит председатель конкурсной комиссии, а в его отсутствие - заместитель председателя конкурсной комиссии.</w:t>
      </w:r>
    </w:p>
    <w:p>
      <w:pPr>
        <w:pStyle w:val="0"/>
        <w:spacing w:before="200" w:line-rule="auto"/>
        <w:ind w:firstLine="540"/>
        <w:jc w:val="both"/>
      </w:pPr>
      <w:r>
        <w:rPr>
          <w:sz w:val="20"/>
        </w:rPr>
        <w:t xml:space="preserve">2.16. По результатам оценки заявки член конкурсной комиссии составляет и подписывает оценочный лист. Оценочный лист содержит информацию о набранных баллах, обобщенную оценку заявки и одно из следующих решений:</w:t>
      </w:r>
    </w:p>
    <w:p>
      <w:pPr>
        <w:pStyle w:val="0"/>
        <w:spacing w:before="200" w:line-rule="auto"/>
        <w:ind w:firstLine="540"/>
        <w:jc w:val="both"/>
      </w:pPr>
      <w:r>
        <w:rPr>
          <w:sz w:val="20"/>
        </w:rPr>
        <w:t xml:space="preserve">проект соответствует критериям, рекомендован к поддержке в полном объеме;</w:t>
      </w:r>
    </w:p>
    <w:p>
      <w:pPr>
        <w:pStyle w:val="0"/>
        <w:spacing w:before="200" w:line-rule="auto"/>
        <w:ind w:firstLine="540"/>
        <w:jc w:val="both"/>
      </w:pPr>
      <w:r>
        <w:rPr>
          <w:sz w:val="20"/>
        </w:rPr>
        <w:t xml:space="preserve">проект соответствует критериям, рекомендован к поддержке с корректировкой сметы;</w:t>
      </w:r>
    </w:p>
    <w:p>
      <w:pPr>
        <w:pStyle w:val="0"/>
        <w:spacing w:before="200" w:line-rule="auto"/>
        <w:ind w:firstLine="540"/>
        <w:jc w:val="both"/>
      </w:pPr>
      <w:r>
        <w:rPr>
          <w:sz w:val="20"/>
        </w:rPr>
        <w:t xml:space="preserve">проект не соответствует критериям, не рекомендован к поддержке.</w:t>
      </w:r>
    </w:p>
    <w:p>
      <w:pPr>
        <w:pStyle w:val="0"/>
        <w:spacing w:before="200" w:line-rule="auto"/>
        <w:ind w:firstLine="540"/>
        <w:jc w:val="both"/>
      </w:pPr>
      <w:r>
        <w:rPr>
          <w:sz w:val="20"/>
        </w:rPr>
        <w:t xml:space="preserve">2.17. В течение 3 рабочих дней со дня завершения оценки всех заявок секретарем конкурсной комиссии на основании оценочных листов по каждой заявке определяется итоговый балл.</w:t>
      </w:r>
    </w:p>
    <w:p>
      <w:pPr>
        <w:pStyle w:val="0"/>
        <w:spacing w:before="200" w:line-rule="auto"/>
        <w:ind w:firstLine="540"/>
        <w:jc w:val="both"/>
      </w:pPr>
      <w:r>
        <w:rPr>
          <w:sz w:val="20"/>
        </w:rPr>
        <w:t xml:space="preserve">Итоговый балл заявки определяется как среднее значение суммы баллов, присвоенных оценившими заявку членами конкурсной комиссии (с округлением полученных чисел до десятых).</w:t>
      </w:r>
    </w:p>
    <w:bookmarkStart w:id="179" w:name="P179"/>
    <w:bookmarkEnd w:id="179"/>
    <w:p>
      <w:pPr>
        <w:pStyle w:val="0"/>
        <w:spacing w:before="200" w:line-rule="auto"/>
        <w:ind w:firstLine="540"/>
        <w:jc w:val="both"/>
      </w:pPr>
      <w:r>
        <w:rPr>
          <w:sz w:val="20"/>
        </w:rPr>
        <w:t xml:space="preserve">2.18. В день определения итоговых баллов заявок секретарем конкурсной комиссии осуществляется формирование рейтинга заявок исходя из итогового балла каждой заявки -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При равенстве итогового балла заявки у нескольких претендентов более высокое рейтинговое место присваивается претенденту, заявка которого зарегистрирована организатором конкурса в соответствии с </w:t>
      </w:r>
      <w:hyperlink w:history="0" w:anchor="P132" w:tooltip="2.10. Организатор конкурса в течение 5 рабочих дней со дня поступления заявки и документов, указанных в пункте 2.8 настоящего Порядка, регистрирует представленные заявку и документы и присваивает порядковый номер в зависимости от очередности их поступления.">
        <w:r>
          <w:rPr>
            <w:sz w:val="20"/>
            <w:color w:val="0000ff"/>
          </w:rPr>
          <w:t xml:space="preserve">пунктом 2.10</w:t>
        </w:r>
      </w:hyperlink>
      <w:r>
        <w:rPr>
          <w:sz w:val="20"/>
        </w:rPr>
        <w:t xml:space="preserve"> настоящего Порядка ранее остальных.</w:t>
      </w:r>
    </w:p>
    <w:p>
      <w:pPr>
        <w:pStyle w:val="0"/>
        <w:spacing w:before="200" w:line-rule="auto"/>
        <w:ind w:firstLine="540"/>
        <w:jc w:val="both"/>
      </w:pPr>
      <w:r>
        <w:rPr>
          <w:sz w:val="20"/>
        </w:rPr>
        <w:t xml:space="preserve">По итогам формирования рейтинга заявок конкурсной комиссией определяется пороговое значение балла, набрав которое претендент признается победителем.</w:t>
      </w:r>
    </w:p>
    <w:p>
      <w:pPr>
        <w:pStyle w:val="0"/>
        <w:spacing w:before="200" w:line-rule="auto"/>
        <w:ind w:firstLine="540"/>
        <w:jc w:val="both"/>
      </w:pPr>
      <w:r>
        <w:rPr>
          <w:sz w:val="20"/>
        </w:rPr>
        <w:t xml:space="preserve">Пороговое значение балла определяется конкурсной комиссией таким образом, что общий размер грантов всех победителей не может превышать доведенные Министерству лимиты бюджетных обязательств, определенные в соответствии с </w:t>
      </w:r>
      <w:hyperlink w:history="0" w:anchor="P49" w:tooltip="1.4. Главным распорядителем средств областного бюджета по предоставлению грантов является Министерство туризма и молодежной политики Кузбасса (далее - Министерство), которому как получателю бюджетных средств в соответствии с законом Кемеровской области - Кузбасса об областном бюджете доведены в установленном порядке лимиты бюджетных обязательств на соответствующий финансовый год и плановый период.">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2.19. По итогам формирования рейтинга заявок организатор конкурса уведомляет членов конкурсной комиссии о дате и времени проведения итогового заседания конкурсной комиссии в срок не позднее 2 рабочих дней до дня проведения такого заседания.</w:t>
      </w:r>
    </w:p>
    <w:p>
      <w:pPr>
        <w:pStyle w:val="0"/>
        <w:spacing w:before="200" w:line-rule="auto"/>
        <w:ind w:firstLine="540"/>
        <w:jc w:val="both"/>
      </w:pPr>
      <w:r>
        <w:rPr>
          <w:sz w:val="20"/>
        </w:rPr>
        <w:t xml:space="preserve">На итоговом заседании конкурсной комиссии членами конкурсной комиссии проводится голосование и определяются победители.</w:t>
      </w:r>
    </w:p>
    <w:p>
      <w:pPr>
        <w:pStyle w:val="0"/>
        <w:spacing w:before="200" w:line-rule="auto"/>
        <w:ind w:firstLine="540"/>
        <w:jc w:val="both"/>
      </w:pPr>
      <w:r>
        <w:rPr>
          <w:sz w:val="20"/>
        </w:rPr>
        <w:t xml:space="preserve">2.20. Решение конкурсной комиссии по каждой заявке считается принятым, если за нее проголосовали более 50 процентов присутствующих на заседании членов конкурсной комиссии. В случае равенства голосов голос председательствующего на заседании является решающим.</w:t>
      </w:r>
    </w:p>
    <w:p>
      <w:pPr>
        <w:pStyle w:val="0"/>
        <w:spacing w:before="200" w:line-rule="auto"/>
        <w:ind w:firstLine="540"/>
        <w:jc w:val="both"/>
      </w:pPr>
      <w:r>
        <w:rPr>
          <w:sz w:val="20"/>
        </w:rPr>
        <w:t xml:space="preserve">2.21. Информация о претендентах, не победивших в конкурсе, размещается организатором конкурса на официальном сайте Министерства не позднее 5 дней со дня со дня подписания протокола, указанного в пункте 2.22 настоящего Порядка, и является надлежащим уведомлением претендентов о принятом решении.</w:t>
      </w:r>
    </w:p>
    <w:bookmarkStart w:id="187" w:name="P187"/>
    <w:bookmarkEnd w:id="187"/>
    <w:p>
      <w:pPr>
        <w:pStyle w:val="0"/>
        <w:spacing w:before="200" w:line-rule="auto"/>
        <w:ind w:firstLine="540"/>
        <w:jc w:val="both"/>
      </w:pPr>
      <w:r>
        <w:rPr>
          <w:sz w:val="20"/>
        </w:rPr>
        <w:t xml:space="preserve">2.22. Решение конкурсной комиссии о победителях и размерах предоставляемых грантов отражается в протоколе.</w:t>
      </w:r>
    </w:p>
    <w:p>
      <w:pPr>
        <w:pStyle w:val="0"/>
        <w:spacing w:before="200" w:line-rule="auto"/>
        <w:ind w:firstLine="540"/>
        <w:jc w:val="both"/>
      </w:pPr>
      <w:r>
        <w:rPr>
          <w:sz w:val="20"/>
        </w:rPr>
        <w:t xml:space="preserve">Протокол подписывается председателем конкурсной комиссии (в его отсутствие - заместителем председателя конкурсной комиссии) и секретарем конкурсной комиссии.</w:t>
      </w:r>
    </w:p>
    <w:p>
      <w:pPr>
        <w:pStyle w:val="0"/>
        <w:spacing w:before="200" w:line-rule="auto"/>
        <w:ind w:firstLine="540"/>
        <w:jc w:val="both"/>
      </w:pPr>
      <w:r>
        <w:rPr>
          <w:sz w:val="20"/>
        </w:rPr>
        <w:t xml:space="preserve">Протокол содержит следующую информацию:</w:t>
      </w:r>
    </w:p>
    <w:p>
      <w:pPr>
        <w:pStyle w:val="0"/>
        <w:spacing w:before="200" w:line-rule="auto"/>
        <w:ind w:firstLine="540"/>
        <w:jc w:val="both"/>
      </w:pPr>
      <w:r>
        <w:rPr>
          <w:sz w:val="20"/>
        </w:rPr>
        <w:t xml:space="preserve">дата, время начала и окончания процедуры оценки заявок;</w:t>
      </w:r>
    </w:p>
    <w:p>
      <w:pPr>
        <w:pStyle w:val="0"/>
        <w:spacing w:before="200" w:line-rule="auto"/>
        <w:ind w:firstLine="540"/>
        <w:jc w:val="both"/>
      </w:pPr>
      <w:r>
        <w:rPr>
          <w:sz w:val="20"/>
        </w:rPr>
        <w:t xml:space="preserve">сведения о заявках, допущенных к оценке;</w:t>
      </w:r>
    </w:p>
    <w:p>
      <w:pPr>
        <w:pStyle w:val="0"/>
        <w:spacing w:before="200" w:line-rule="auto"/>
        <w:ind w:firstLine="540"/>
        <w:jc w:val="both"/>
      </w:pPr>
      <w:r>
        <w:rPr>
          <w:sz w:val="20"/>
        </w:rPr>
        <w:t xml:space="preserve">наименование победителей;</w:t>
      </w:r>
    </w:p>
    <w:p>
      <w:pPr>
        <w:pStyle w:val="0"/>
        <w:spacing w:before="200" w:line-rule="auto"/>
        <w:ind w:firstLine="540"/>
        <w:jc w:val="both"/>
      </w:pPr>
      <w:r>
        <w:rPr>
          <w:sz w:val="20"/>
        </w:rPr>
        <w:t xml:space="preserve">наименование проектов победителей;</w:t>
      </w:r>
    </w:p>
    <w:p>
      <w:pPr>
        <w:pStyle w:val="0"/>
        <w:spacing w:before="200" w:line-rule="auto"/>
        <w:ind w:firstLine="540"/>
        <w:jc w:val="both"/>
      </w:pPr>
      <w:r>
        <w:rPr>
          <w:sz w:val="20"/>
        </w:rPr>
        <w:t xml:space="preserve">объем предоставляемого гранта для каждого победителя.</w:t>
      </w:r>
    </w:p>
    <w:bookmarkStart w:id="195" w:name="P195"/>
    <w:bookmarkEnd w:id="195"/>
    <w:p>
      <w:pPr>
        <w:pStyle w:val="0"/>
        <w:spacing w:before="200" w:line-rule="auto"/>
        <w:ind w:firstLine="540"/>
        <w:jc w:val="both"/>
      </w:pPr>
      <w:r>
        <w:rPr>
          <w:sz w:val="20"/>
        </w:rPr>
        <w:t xml:space="preserve">2.23. Протокол направляется председателем конкурсной комиссии в Министерство в течение 1 рабочего дня с даты его подписания.</w:t>
      </w:r>
    </w:p>
    <w:p>
      <w:pPr>
        <w:pStyle w:val="0"/>
        <w:spacing w:before="200" w:line-rule="auto"/>
        <w:ind w:firstLine="540"/>
        <w:jc w:val="both"/>
      </w:pPr>
      <w:r>
        <w:rPr>
          <w:sz w:val="20"/>
        </w:rPr>
        <w:t xml:space="preserve">2.24. Министерство в течение 5 дней со дня подписания протокола издает приказ, содержащий перечень победителей (включая информацию о наименовании победителя, его основной государственный регистрационный номер и (или) идентификационный номер налогоплательщика, название и (или) краткое описание проекта).</w:t>
      </w:r>
    </w:p>
    <w:bookmarkStart w:id="197" w:name="P197"/>
    <w:bookmarkEnd w:id="197"/>
    <w:p>
      <w:pPr>
        <w:pStyle w:val="0"/>
        <w:spacing w:before="200" w:line-rule="auto"/>
        <w:ind w:firstLine="540"/>
        <w:jc w:val="both"/>
      </w:pPr>
      <w:r>
        <w:rPr>
          <w:sz w:val="20"/>
        </w:rPr>
        <w:t xml:space="preserve">Организатор конкурса в течение 5 дней со дня подписания протокола обеспечивает размещение протокола и приказа Министерства на едином портале в соответствии с </w:t>
      </w:r>
      <w:hyperlink w:history="0" r:id="rId20"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на официальном сайте Министерства.</w:t>
      </w:r>
    </w:p>
    <w:p>
      <w:pPr>
        <w:pStyle w:val="0"/>
        <w:spacing w:before="200" w:line-rule="auto"/>
        <w:ind w:firstLine="540"/>
        <w:jc w:val="both"/>
      </w:pPr>
      <w:r>
        <w:rPr>
          <w:sz w:val="20"/>
        </w:rPr>
        <w:t xml:space="preserve">Размещение приказа и протокола на едином портале в соответствии с </w:t>
      </w:r>
      <w:hyperlink w:history="0" r:id="rId21"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и на официальном сайте Министерства является надлежащим уведомлением претендентов о принятом решении.</w:t>
      </w:r>
    </w:p>
    <w:p>
      <w:pPr>
        <w:pStyle w:val="0"/>
        <w:spacing w:before="200" w:line-rule="auto"/>
        <w:ind w:firstLine="540"/>
        <w:jc w:val="both"/>
      </w:pPr>
      <w:r>
        <w:rPr>
          <w:sz w:val="20"/>
        </w:rPr>
        <w:t xml:space="preserve">2.25. В случае если претендент не согласен с размером гранта, определенным решением конкурсной комиссии, в течение 3 рабочих дней с даты подписания протокола заседания конкурсной комиссии данный претендент направляет в Министерство письмо об отказе в признании его победителем. В случае отказа претендента от гранта данный претендент не учитывается при утверждении победителей.</w:t>
      </w:r>
    </w:p>
    <w:p>
      <w:pPr>
        <w:pStyle w:val="0"/>
        <w:spacing w:before="200" w:line-rule="auto"/>
        <w:ind w:firstLine="540"/>
        <w:jc w:val="both"/>
      </w:pPr>
      <w:r>
        <w:rPr>
          <w:sz w:val="20"/>
        </w:rPr>
        <w:t xml:space="preserve">2.26. В случае если в конкурсе принял участие только 1 претендент, а равно если к участию в конкурсе допущен только 1 претендент, то данный претендент признается победителем только в том случае, если соответствует требованиям, предусмотренным </w:t>
      </w:r>
      <w:hyperlink w:history="0" w:anchor="P77" w:tooltip="2.4. Требования, предъявляемые к претендентам, которым должен соответствовать претендент на 1-е число месяца, предшествующего месяцу, в котором Министерством принято решение о проведении конкурса в соответствии с пунктом 2.2 настоящего Порядка:">
        <w:r>
          <w:rPr>
            <w:sz w:val="20"/>
            <w:color w:val="0000ff"/>
          </w:rPr>
          <w:t xml:space="preserve">пунктами 2.4</w:t>
        </w:r>
      </w:hyperlink>
      <w:r>
        <w:rPr>
          <w:sz w:val="20"/>
        </w:rPr>
        <w:t xml:space="preserve">, </w:t>
      </w:r>
      <w:hyperlink w:history="0" w:anchor="P86" w:tooltip="2.5. Претендентами не могут быть (не допускаются до участия в конкурсе):">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2.27. Конкурс признается несостоявшимся в случаях, если:</w:t>
      </w:r>
    </w:p>
    <w:p>
      <w:pPr>
        <w:pStyle w:val="0"/>
        <w:spacing w:before="200" w:line-rule="auto"/>
        <w:ind w:firstLine="540"/>
        <w:jc w:val="both"/>
      </w:pPr>
      <w:r>
        <w:rPr>
          <w:sz w:val="20"/>
        </w:rPr>
        <w:t xml:space="preserve">для участия в конкурсе заявок не поступило;</w:t>
      </w:r>
    </w:p>
    <w:p>
      <w:pPr>
        <w:pStyle w:val="0"/>
        <w:spacing w:before="200" w:line-rule="auto"/>
        <w:ind w:firstLine="540"/>
        <w:jc w:val="both"/>
      </w:pPr>
      <w:r>
        <w:rPr>
          <w:sz w:val="20"/>
        </w:rPr>
        <w:t xml:space="preserve">к участию в конкурсе ни один из претендентов, подавших заявки, не допущен.</w:t>
      </w:r>
    </w:p>
    <w:p>
      <w:pPr>
        <w:pStyle w:val="0"/>
        <w:spacing w:before="200" w:line-rule="auto"/>
        <w:ind w:firstLine="540"/>
        <w:jc w:val="both"/>
      </w:pPr>
      <w:r>
        <w:rPr>
          <w:sz w:val="20"/>
        </w:rPr>
        <w:t xml:space="preserve">2.28. В случае если конкурс признан несостоявшимся, конкурс объявляется повторно.</w:t>
      </w:r>
    </w:p>
    <w:p>
      <w:pPr>
        <w:pStyle w:val="0"/>
        <w:spacing w:before="200" w:line-rule="auto"/>
        <w:ind w:firstLine="540"/>
        <w:jc w:val="both"/>
      </w:pPr>
      <w:r>
        <w:rPr>
          <w:sz w:val="20"/>
        </w:rPr>
        <w:t xml:space="preserve">2.29. Претендент несет все расходы, связанные с подготовкой и подачей заявки.</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bookmarkStart w:id="209" w:name="P209"/>
    <w:bookmarkEnd w:id="209"/>
    <w:p>
      <w:pPr>
        <w:pStyle w:val="0"/>
        <w:ind w:firstLine="540"/>
        <w:jc w:val="both"/>
      </w:pPr>
      <w:r>
        <w:rPr>
          <w:sz w:val="20"/>
        </w:rPr>
        <w:t xml:space="preserve">3.1. Грант предоставляется на основании соглашения о предоставлении гранта из областного бюджета, заключенного между Министерством и получателем гранта (далее - соглашение) по типовой форме, утвержденной приказом финансового органа Кемеровской области - Кузбасса.</w:t>
      </w:r>
    </w:p>
    <w:p>
      <w:pPr>
        <w:pStyle w:val="0"/>
        <w:spacing w:before="200" w:line-rule="auto"/>
        <w:ind w:firstLine="540"/>
        <w:jc w:val="both"/>
      </w:pPr>
      <w:r>
        <w:rPr>
          <w:sz w:val="20"/>
        </w:rPr>
        <w:t xml:space="preserve">3.2. Министерство заключает соглашение с победителями конкурса на основании приказа о предоставлении гранта.</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в случае уменьшения Министерству ранее доведенных лимитов бюджетных обязательств, определенных в соответствии с </w:t>
      </w:r>
      <w:hyperlink w:history="0" w:anchor="P49" w:tooltip="1.4. Главным распорядителем средств областного бюджета по предоставлению грантов является Министерство туризма и молодежной политики Кузбасса (далее - Министерство), которому как получателю бюджетных средств в соответствии с законом Кемеровской области - Кузбасса об областном бюджете доведены в установленном порядке лимиты бюджетных обязательств на соответствующий финансовый год и плановый период.">
        <w:r>
          <w:rPr>
            <w:sz w:val="20"/>
            <w:color w:val="0000ff"/>
          </w:rPr>
          <w:t xml:space="preserve">пунктом 1.4</w:t>
        </w:r>
      </w:hyperlink>
      <w:r>
        <w:rPr>
          <w:sz w:val="20"/>
        </w:rPr>
        <w:t xml:space="preserve"> настоящего Порядка, приводящего к невозможности предоставления гранта в размере, определенном в соглашении. При недостижении согласия по новым условиям соглашение подлежит расторжению.</w:t>
      </w:r>
    </w:p>
    <w:bookmarkStart w:id="212" w:name="P212"/>
    <w:bookmarkEnd w:id="212"/>
    <w:p>
      <w:pPr>
        <w:pStyle w:val="0"/>
        <w:spacing w:before="200" w:line-rule="auto"/>
        <w:ind w:firstLine="540"/>
        <w:jc w:val="both"/>
      </w:pPr>
      <w:r>
        <w:rPr>
          <w:sz w:val="20"/>
        </w:rPr>
        <w:t xml:space="preserve">3.3. Для заключения соглашения победитель конкурса в срок не позднее 15 рабочих дней со дня издания Министерством приказа о предоставлении гранта представляет в Министерство:</w:t>
      </w:r>
    </w:p>
    <w:p>
      <w:pPr>
        <w:pStyle w:val="0"/>
        <w:spacing w:before="200" w:line-rule="auto"/>
        <w:ind w:firstLine="540"/>
        <w:jc w:val="both"/>
      </w:pPr>
      <w:r>
        <w:rPr>
          <w:sz w:val="20"/>
        </w:rPr>
        <w:t xml:space="preserve">подписанное руководителем соглашение, заверенное печатью;</w:t>
      </w:r>
    </w:p>
    <w:p>
      <w:pPr>
        <w:pStyle w:val="0"/>
        <w:spacing w:before="200" w:line-rule="auto"/>
        <w:ind w:firstLine="540"/>
        <w:jc w:val="both"/>
      </w:pPr>
      <w:r>
        <w:rPr>
          <w:sz w:val="20"/>
        </w:rPr>
        <w:t xml:space="preserve">оригинал выписки (справки) из банка об отсутствии расчетных документов, принятых банком, но не оплаченных из-за недостаточности средств на счете победителя конкурса, а также об отсутствии ограничений на распоряжение счетом с указанием банковских реквизитов счета.</w:t>
      </w:r>
    </w:p>
    <w:p>
      <w:pPr>
        <w:pStyle w:val="0"/>
        <w:spacing w:before="200" w:line-rule="auto"/>
        <w:ind w:firstLine="540"/>
        <w:jc w:val="both"/>
      </w:pPr>
      <w:r>
        <w:rPr>
          <w:sz w:val="20"/>
        </w:rPr>
        <w:t xml:space="preserve">3.4. Министерство рассматривает документы победителя конкурса, указанные в </w:t>
      </w:r>
      <w:hyperlink w:history="0" w:anchor="P212" w:tooltip="3.3. Для заключения соглашения победитель конкурса в срок не позднее 15 рабочих дней со дня издания Министерством приказа о предоставлении гранта представляет в Министерство:">
        <w:r>
          <w:rPr>
            <w:sz w:val="20"/>
            <w:color w:val="0000ff"/>
          </w:rPr>
          <w:t xml:space="preserve">пункте 3.3</w:t>
        </w:r>
      </w:hyperlink>
      <w:r>
        <w:rPr>
          <w:sz w:val="20"/>
        </w:rPr>
        <w:t xml:space="preserve"> настоящего Порядка, и заключает с ним соглашение не позднее 15 рабочих дней со дня представления документов.</w:t>
      </w:r>
    </w:p>
    <w:p>
      <w:pPr>
        <w:pStyle w:val="0"/>
        <w:spacing w:before="200" w:line-rule="auto"/>
        <w:ind w:firstLine="540"/>
        <w:jc w:val="both"/>
      </w:pPr>
      <w:r>
        <w:rPr>
          <w:sz w:val="20"/>
        </w:rPr>
        <w:t xml:space="preserve">Министерство в течение 3 рабочих дней уведомляет получателя гранта о заключении соглашения любым доступным способом, обеспечивающим установление (фиксацию) факта такого уведомления.</w:t>
      </w:r>
    </w:p>
    <w:p>
      <w:pPr>
        <w:pStyle w:val="0"/>
        <w:spacing w:before="200" w:line-rule="auto"/>
        <w:ind w:firstLine="540"/>
        <w:jc w:val="both"/>
      </w:pPr>
      <w:r>
        <w:rPr>
          <w:sz w:val="20"/>
        </w:rPr>
        <w:t xml:space="preserve">3.5. Грант предоставляется на безвозмездной и безвозвратной основе.</w:t>
      </w:r>
    </w:p>
    <w:p>
      <w:pPr>
        <w:pStyle w:val="0"/>
        <w:spacing w:before="200" w:line-rule="auto"/>
        <w:ind w:firstLine="540"/>
        <w:jc w:val="both"/>
      </w:pPr>
      <w:r>
        <w:rPr>
          <w:sz w:val="20"/>
        </w:rPr>
        <w:t xml:space="preserve">Размер гранта получателям гранта (Ci) определяется по следующей формуле:</w:t>
      </w:r>
    </w:p>
    <w:p>
      <w:pPr>
        <w:pStyle w:val="0"/>
        <w:jc w:val="both"/>
      </w:pPr>
      <w:r>
        <w:rPr>
          <w:sz w:val="20"/>
        </w:rPr>
      </w:r>
    </w:p>
    <w:p>
      <w:pPr>
        <w:pStyle w:val="0"/>
        <w:jc w:val="center"/>
      </w:pPr>
      <w:r>
        <w:rPr>
          <w:sz w:val="20"/>
        </w:rPr>
        <w:t xml:space="preserve">Ci = З1 + З2 + З3 +... + Зn,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гранта n-го победителя;</w:t>
      </w:r>
    </w:p>
    <w:p>
      <w:pPr>
        <w:pStyle w:val="0"/>
        <w:spacing w:before="200" w:line-rule="auto"/>
        <w:ind w:firstLine="540"/>
        <w:jc w:val="both"/>
      </w:pPr>
      <w:r>
        <w:rPr>
          <w:sz w:val="20"/>
        </w:rPr>
        <w:t xml:space="preserve">З1, З2, З3... Зn - затраты на реализацию проекта.</w:t>
      </w:r>
    </w:p>
    <w:p>
      <w:pPr>
        <w:pStyle w:val="0"/>
        <w:spacing w:before="200" w:line-rule="auto"/>
        <w:ind w:firstLine="540"/>
        <w:jc w:val="both"/>
      </w:pPr>
      <w:r>
        <w:rPr>
          <w:sz w:val="20"/>
        </w:rPr>
        <w:t xml:space="preserve">Предельный размер гранта, предоставляемый одному получателю гранта, составляет не более 2 000 000 (два миллиона) рублей.</w:t>
      </w:r>
    </w:p>
    <w:p>
      <w:pPr>
        <w:pStyle w:val="0"/>
        <w:spacing w:before="200" w:line-rule="auto"/>
        <w:ind w:firstLine="540"/>
        <w:jc w:val="both"/>
      </w:pPr>
      <w:r>
        <w:rPr>
          <w:sz w:val="20"/>
        </w:rPr>
        <w:t xml:space="preserve">Размер гранта определяется решением конкурсной комиссии с учетом предельного размера, установленного настоящим пунктом.</w:t>
      </w:r>
    </w:p>
    <w:bookmarkStart w:id="227" w:name="P227"/>
    <w:bookmarkEnd w:id="227"/>
    <w:p>
      <w:pPr>
        <w:pStyle w:val="0"/>
        <w:spacing w:before="200" w:line-rule="auto"/>
        <w:ind w:firstLine="540"/>
        <w:jc w:val="both"/>
      </w:pPr>
      <w:r>
        <w:rPr>
          <w:sz w:val="20"/>
        </w:rPr>
        <w:t xml:space="preserve">3.6. Результатом предоставления гранта является выполнение получателем гранта показателей, в том числе:</w:t>
      </w:r>
    </w:p>
    <w:p>
      <w:pPr>
        <w:pStyle w:val="0"/>
        <w:spacing w:before="200" w:line-rule="auto"/>
        <w:ind w:firstLine="540"/>
        <w:jc w:val="both"/>
      </w:pPr>
      <w:r>
        <w:rPr>
          <w:sz w:val="20"/>
        </w:rPr>
        <w:t xml:space="preserve">вовлеченность в проект (участники проекта всего, волонтеры/добровольцы проекта, эксперты, зрители проекта, общественные объединения/организации/бизнес структуры/государственные учреждения, города в проекте и т.п.);</w:t>
      </w:r>
    </w:p>
    <w:p>
      <w:pPr>
        <w:pStyle w:val="0"/>
        <w:spacing w:before="200" w:line-rule="auto"/>
        <w:ind w:firstLine="540"/>
        <w:jc w:val="both"/>
      </w:pPr>
      <w:r>
        <w:rPr>
          <w:sz w:val="20"/>
        </w:rPr>
        <w:t xml:space="preserve">проведение мероприятий проекта (региональные форумы, спортивные мероприятия, творческие мероприятия, образовательные программы, онлайн-вебинары и т.п.);</w:t>
      </w:r>
    </w:p>
    <w:p>
      <w:pPr>
        <w:pStyle w:val="0"/>
        <w:spacing w:before="200" w:line-rule="auto"/>
        <w:ind w:firstLine="540"/>
        <w:jc w:val="both"/>
      </w:pPr>
      <w:r>
        <w:rPr>
          <w:sz w:val="20"/>
        </w:rPr>
        <w:t xml:space="preserve">публикации (посты в социальных сетях, статьи в печатных СМИ, телеэфиры, радиоэфиры, статьи в интернет-изданиях и т.п.);</w:t>
      </w:r>
    </w:p>
    <w:p>
      <w:pPr>
        <w:pStyle w:val="0"/>
        <w:spacing w:before="200" w:line-rule="auto"/>
        <w:ind w:firstLine="540"/>
        <w:jc w:val="both"/>
      </w:pPr>
      <w:r>
        <w:rPr>
          <w:sz w:val="20"/>
        </w:rPr>
        <w:t xml:space="preserve">информационный охват (общее количество просмотров всех публикаций);</w:t>
      </w:r>
    </w:p>
    <w:p>
      <w:pPr>
        <w:pStyle w:val="0"/>
        <w:spacing w:before="200" w:line-rule="auto"/>
        <w:ind w:firstLine="540"/>
        <w:jc w:val="both"/>
      </w:pPr>
      <w:r>
        <w:rPr>
          <w:sz w:val="20"/>
        </w:rPr>
        <w:t xml:space="preserve">стоимостные показатели оказываемых услуг/выполняемых работ (траты за счет средств гранта, связанные с реализации проекта).</w:t>
      </w:r>
    </w:p>
    <w:p>
      <w:pPr>
        <w:pStyle w:val="0"/>
        <w:spacing w:before="200" w:line-rule="auto"/>
        <w:ind w:firstLine="540"/>
        <w:jc w:val="both"/>
      </w:pPr>
      <w:r>
        <w:rPr>
          <w:sz w:val="20"/>
        </w:rPr>
        <w:t xml:space="preserve">Значение результата предоставления субсидии устанавливается в соглашении с учетом особенностей проекта получателя субсидии.</w:t>
      </w:r>
    </w:p>
    <w:p>
      <w:pPr>
        <w:pStyle w:val="0"/>
        <w:spacing w:before="200" w:line-rule="auto"/>
        <w:ind w:firstLine="540"/>
        <w:jc w:val="both"/>
      </w:pPr>
      <w:r>
        <w:rPr>
          <w:sz w:val="20"/>
        </w:rPr>
        <w:t xml:space="preserve">3.7. В соглашении содержатся:</w:t>
      </w:r>
    </w:p>
    <w:p>
      <w:pPr>
        <w:pStyle w:val="0"/>
        <w:spacing w:before="200" w:line-rule="auto"/>
        <w:ind w:firstLine="540"/>
        <w:jc w:val="both"/>
      </w:pPr>
      <w:r>
        <w:rPr>
          <w:sz w:val="20"/>
        </w:rPr>
        <w:t xml:space="preserve">направления расходования средств;</w:t>
      </w:r>
    </w:p>
    <w:p>
      <w:pPr>
        <w:pStyle w:val="0"/>
        <w:spacing w:before="200" w:line-rule="auto"/>
        <w:ind w:firstLine="540"/>
        <w:jc w:val="both"/>
      </w:pPr>
      <w:r>
        <w:rPr>
          <w:sz w:val="20"/>
        </w:rPr>
        <w:t xml:space="preserve">согласие получателя гранта на осуществление Министерством проверок соблюдения получателями гранта порядка и условий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согласие получателя гранта на осуществление органом государственного финансового контроля проверок в соответствии со </w:t>
      </w:r>
      <w:hyperlink w:history="0" r:id="rId2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получателем гранта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Предоставленный грант должен быть использован на осуществление целевых расходов, связанных с реализацией проекта, в том числе расходов:</w:t>
      </w:r>
    </w:p>
    <w:p>
      <w:pPr>
        <w:pStyle w:val="0"/>
        <w:spacing w:before="200" w:line-rule="auto"/>
        <w:ind w:firstLine="540"/>
        <w:jc w:val="both"/>
      </w:pPr>
      <w:r>
        <w:rPr>
          <w:sz w:val="20"/>
        </w:rPr>
        <w:t xml:space="preserve">на приобретение товаров, работ, услуг в целях реализации проекта;</w:t>
      </w:r>
    </w:p>
    <w:p>
      <w:pPr>
        <w:pStyle w:val="0"/>
        <w:spacing w:before="200" w:line-rule="auto"/>
        <w:ind w:firstLine="540"/>
        <w:jc w:val="both"/>
      </w:pPr>
      <w:r>
        <w:rPr>
          <w:sz w:val="20"/>
        </w:rPr>
        <w:t xml:space="preserve">на оплату расходов по услугам связи, коммунальным, транспортным услугам, арендным платежам, связанным с реализацией проекта.</w:t>
      </w:r>
    </w:p>
    <w:p>
      <w:pPr>
        <w:pStyle w:val="0"/>
        <w:spacing w:before="200" w:line-rule="auto"/>
        <w:ind w:firstLine="540"/>
        <w:jc w:val="both"/>
      </w:pPr>
      <w:r>
        <w:rPr>
          <w:sz w:val="20"/>
        </w:rPr>
        <w:t xml:space="preserve">3.8. За счет гранта запрещается осуществлять следующие расходы:</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связанные с осуществлением деятельности, напрямую не связанной с реализацией проекта;</w:t>
      </w:r>
    </w:p>
    <w:p>
      <w:pPr>
        <w:pStyle w:val="0"/>
        <w:spacing w:before="200" w:line-rule="auto"/>
        <w:ind w:firstLine="540"/>
        <w:jc w:val="both"/>
      </w:pPr>
      <w:r>
        <w:rPr>
          <w:sz w:val="20"/>
        </w:rPr>
        <w:t xml:space="preserve">расходы на поддержку политических партий и кампаний;</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фундаментальные научные исследования;</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на оплату труда, в том числе начисления на выплаты по оплате труда работников получателя гранта;</w:t>
      </w:r>
    </w:p>
    <w:p>
      <w:pPr>
        <w:pStyle w:val="0"/>
        <w:spacing w:before="200" w:line-rule="auto"/>
        <w:ind w:firstLine="540"/>
        <w:jc w:val="both"/>
      </w:pPr>
      <w:r>
        <w:rPr>
          <w:sz w:val="20"/>
        </w:rPr>
        <w:t xml:space="preserve">расходы на уплату налогов, сборов, штрафов,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3.9. В предоставлении гранта может быть отказано в случае:</w:t>
      </w:r>
    </w:p>
    <w:p>
      <w:pPr>
        <w:pStyle w:val="0"/>
        <w:spacing w:before="200" w:line-rule="auto"/>
        <w:ind w:firstLine="540"/>
        <w:jc w:val="both"/>
      </w:pPr>
      <w:r>
        <w:rPr>
          <w:sz w:val="20"/>
        </w:rPr>
        <w:t xml:space="preserve">несоответствия представленных получателем гранта документов требованиям, определенным </w:t>
      </w:r>
      <w:hyperlink w:history="0" w:anchor="P113" w:tooltip="2.8. Для участия в конкурсе претендент не позднее даты окончания подачи заявок направляет организатору конкурса на бумажном носителе, а также на адрес электронной почты организатора конкурса, указанный в объявлении, заявку по форме согласно приложению N 1 к настоящему Порядку, с приложением следующих документов:">
        <w:r>
          <w:rPr>
            <w:sz w:val="20"/>
            <w:color w:val="0000ff"/>
          </w:rPr>
          <w:t xml:space="preserve">пунктом 2.8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установления факта недостоверности представленной получателем гранта информации.</w:t>
      </w:r>
    </w:p>
    <w:p>
      <w:pPr>
        <w:pStyle w:val="0"/>
        <w:spacing w:before="200" w:line-rule="auto"/>
        <w:ind w:firstLine="540"/>
        <w:jc w:val="both"/>
      </w:pPr>
      <w:r>
        <w:rPr>
          <w:sz w:val="20"/>
        </w:rPr>
        <w:t xml:space="preserve">3.10. Получатель вправе добровольно отказаться от получения гранта, представив в Министерство письмо об отказе от получения гранта в течение 10 рабочих дней со дня издания Министерством приказа.</w:t>
      </w:r>
    </w:p>
    <w:p>
      <w:pPr>
        <w:pStyle w:val="0"/>
        <w:spacing w:before="200" w:line-rule="auto"/>
        <w:ind w:firstLine="540"/>
        <w:jc w:val="both"/>
      </w:pPr>
      <w:r>
        <w:rPr>
          <w:sz w:val="20"/>
        </w:rPr>
        <w:t xml:space="preserve">3.11. Министерство не позднее 10 рабочих дней со дня подписания соглашения перечисляет получателю гранта денежные средства на счет, открытый в российской кредитной организации.</w:t>
      </w:r>
    </w:p>
    <w:p>
      <w:pPr>
        <w:pStyle w:val="0"/>
        <w:spacing w:before="200" w:line-rule="auto"/>
        <w:ind w:firstLine="540"/>
        <w:jc w:val="both"/>
      </w:pPr>
      <w:r>
        <w:rPr>
          <w:sz w:val="20"/>
        </w:rPr>
        <w:t xml:space="preserve">3.12. В случае нарушения условий и порядка предоставления гранта получатель гранта осуществляет возврат гранта в областной бюджет в порядке и сроки, предусмотренные </w:t>
      </w:r>
      <w:hyperlink w:history="0" w:anchor="P282" w:tooltip="5.3. Грант подлежит возврату в случаях:">
        <w:r>
          <w:rPr>
            <w:sz w:val="20"/>
            <w:color w:val="0000ff"/>
          </w:rPr>
          <w:t xml:space="preserve">пунктами 5.3</w:t>
        </w:r>
      </w:hyperlink>
      <w:r>
        <w:rPr>
          <w:sz w:val="20"/>
        </w:rPr>
        <w:t xml:space="preserve">, </w:t>
      </w:r>
      <w:hyperlink w:history="0" w:anchor="P286" w:tooltip="5.4. В случае выявления фактов нарушения получателем гранта условий и порядка предоставления грантов, в том числе в документах, представленных получателем гранта, недостоверных сведений, Министерство почтовым отправлением с уведомлением о вручении направляет получателю гранта письменное уведомление с требованием об обеспечении возврата гранта в областной бюджет в размере суммы, использованной с нарушением, с указанием платежных реквизитов.">
        <w:r>
          <w:rPr>
            <w:sz w:val="20"/>
            <w:color w:val="0000ff"/>
          </w:rPr>
          <w:t xml:space="preserve">5.4</w:t>
        </w:r>
      </w:hyperlink>
      <w:r>
        <w:rPr>
          <w:sz w:val="20"/>
        </w:rPr>
        <w:t xml:space="preserve"> настоящего Порядка.</w:t>
      </w:r>
    </w:p>
    <w:p>
      <w:pPr>
        <w:pStyle w:val="0"/>
        <w:spacing w:before="200" w:line-rule="auto"/>
        <w:ind w:firstLine="540"/>
        <w:jc w:val="both"/>
      </w:pPr>
      <w:r>
        <w:rPr>
          <w:sz w:val="20"/>
        </w:rPr>
        <w:t xml:space="preserve">3.13. В случае остатка средств гранта, а также при перераспределении объема средств в пределах лимитов бюджетных обязательств, высвободившихся в случае отказа победителя от получения гранта, предоставление указанных средств осуществляется в порядке, установленном настоящим пунктом.</w:t>
      </w:r>
    </w:p>
    <w:p>
      <w:pPr>
        <w:pStyle w:val="0"/>
        <w:spacing w:before="200" w:line-rule="auto"/>
        <w:ind w:firstLine="540"/>
        <w:jc w:val="both"/>
      </w:pPr>
      <w:r>
        <w:rPr>
          <w:sz w:val="20"/>
        </w:rPr>
        <w:t xml:space="preserve">Министерство на основании рейтинга заявок, сформированного в соответствии с </w:t>
      </w:r>
      <w:hyperlink w:history="0" w:anchor="P179" w:tooltip="2.18. В день определения итоговых баллов заявок секретарем конкурсной комиссии осуществляется формирование рейтинга заявок исходя из итогового балла каждой заявки - от наибольшего итогового балла заявки (первое рейтинговое место) к наименьшему итоговому баллу заявки (последнее рейтинговое место).">
        <w:r>
          <w:rPr>
            <w:sz w:val="20"/>
            <w:color w:val="0000ff"/>
          </w:rPr>
          <w:t xml:space="preserve">пунктом 2.18</w:t>
        </w:r>
      </w:hyperlink>
      <w:r>
        <w:rPr>
          <w:sz w:val="20"/>
        </w:rPr>
        <w:t xml:space="preserve"> настоящего Порядка, направляет следующему в порядке ранжирования претенденту письмо, содержащее сведения о размере предлагаемого гранта и о возможности представить согласие на реализацию заявленного проекта с использованием указанного размера гранта.</w:t>
      </w:r>
    </w:p>
    <w:p>
      <w:pPr>
        <w:pStyle w:val="0"/>
        <w:spacing w:before="200" w:line-rule="auto"/>
        <w:ind w:firstLine="540"/>
        <w:jc w:val="both"/>
      </w:pPr>
      <w:r>
        <w:rPr>
          <w:sz w:val="20"/>
        </w:rPr>
        <w:t xml:space="preserve">Письмо направляется любым доступным способом, обеспечивающим установление (фиксацию) факта отправки (почтовое отправление с уведомлением, электронная почта, нарочным).</w:t>
      </w:r>
    </w:p>
    <w:p>
      <w:pPr>
        <w:pStyle w:val="0"/>
        <w:spacing w:before="200" w:line-rule="auto"/>
        <w:ind w:firstLine="540"/>
        <w:jc w:val="both"/>
      </w:pPr>
      <w:r>
        <w:rPr>
          <w:sz w:val="20"/>
        </w:rPr>
        <w:t xml:space="preserve">Претендент, получивший письмо, в срок не позднее 5 рабочих дней со дня получения письма направляет в Министерство согласие на получение гранта либо отказ от получения гранта.</w:t>
      </w:r>
    </w:p>
    <w:p>
      <w:pPr>
        <w:pStyle w:val="0"/>
        <w:spacing w:before="200" w:line-rule="auto"/>
        <w:ind w:firstLine="540"/>
        <w:jc w:val="both"/>
      </w:pPr>
      <w:r>
        <w:rPr>
          <w:sz w:val="20"/>
        </w:rPr>
        <w:t xml:space="preserve">В случае получения отказа от претендента, получившего письмо, и при наличии в рейтинге заявок, сформированном в соответствии с </w:t>
      </w:r>
      <w:hyperlink w:history="0" w:anchor="P179" w:tooltip="2.18. В день определения итоговых баллов заявок секретарем конкурсной комиссии осуществляется формирование рейтинга заявок исходя из итогового балла каждой заявки - от наибольшего итогового балла заявки (первое рейтинговое место) к наименьшему итоговому баллу заявки (последнее рейтинговое место).">
        <w:r>
          <w:rPr>
            <w:sz w:val="20"/>
            <w:color w:val="0000ff"/>
          </w:rPr>
          <w:t xml:space="preserve">пунктом 2.18</w:t>
        </w:r>
      </w:hyperlink>
      <w:r>
        <w:rPr>
          <w:sz w:val="20"/>
        </w:rPr>
        <w:t xml:space="preserve"> настоящего Порядка, претендентов Министерство направляет письмо, содержащее сведения о размере предлагаемого гранта и о возможности представить согласие на реализацию заявленного проекта с использованием указанного размера гранта, следующему претенденту.</w:t>
      </w:r>
    </w:p>
    <w:p>
      <w:pPr>
        <w:pStyle w:val="0"/>
        <w:spacing w:before="200" w:line-rule="auto"/>
        <w:ind w:firstLine="540"/>
        <w:jc w:val="both"/>
      </w:pPr>
      <w:r>
        <w:rPr>
          <w:sz w:val="20"/>
        </w:rPr>
        <w:t xml:space="preserve">В случае согласия на получение гранта претендента, получившего письмо, Министерство совместно с организатором конкурса проводят заседание конкурсной комиссии, на котором рассматривается вопрос о признании дополнительных победителей и размерах предоставляемых грантов.</w:t>
      </w:r>
    </w:p>
    <w:p>
      <w:pPr>
        <w:pStyle w:val="0"/>
        <w:spacing w:before="200" w:line-rule="auto"/>
        <w:ind w:firstLine="540"/>
        <w:jc w:val="both"/>
      </w:pPr>
      <w:r>
        <w:rPr>
          <w:sz w:val="20"/>
        </w:rPr>
        <w:t xml:space="preserve">Решение конкурсной комиссии о признании дополнительных победителей и размерах предоставляемых грантов выносится конкурсной комиссией в порядке и сроки, определенные </w:t>
      </w:r>
      <w:hyperlink w:history="0" w:anchor="P187" w:tooltip="2.22. Решение конкурсной комиссии о победителях и размерах предоставляемых грантов отражается в протоколе.">
        <w:r>
          <w:rPr>
            <w:sz w:val="20"/>
            <w:color w:val="0000ff"/>
          </w:rPr>
          <w:t xml:space="preserve">пунктами 2.22</w:t>
        </w:r>
      </w:hyperlink>
      <w:r>
        <w:rPr>
          <w:sz w:val="20"/>
        </w:rPr>
        <w:t xml:space="preserve">, </w:t>
      </w:r>
      <w:hyperlink w:history="0" w:anchor="P195" w:tooltip="2.23. Протокол направляется председателем конкурсной комиссии в Министерство в течение 1 рабочего дня с даты его подписания.">
        <w:r>
          <w:rPr>
            <w:sz w:val="20"/>
            <w:color w:val="0000ff"/>
          </w:rPr>
          <w:t xml:space="preserve">2.23</w:t>
        </w:r>
      </w:hyperlink>
      <w:r>
        <w:rPr>
          <w:sz w:val="20"/>
        </w:rPr>
        <w:t xml:space="preserve"> настоящего Порядка.</w:t>
      </w:r>
    </w:p>
    <w:p>
      <w:pPr>
        <w:pStyle w:val="0"/>
        <w:spacing w:before="200" w:line-rule="auto"/>
        <w:ind w:firstLine="540"/>
        <w:jc w:val="both"/>
      </w:pPr>
      <w:r>
        <w:rPr>
          <w:sz w:val="20"/>
        </w:rPr>
        <w:t xml:space="preserve">Министерство в течение 10 дней со дня вынесения конкурсной комиссией решения о признании дополнительных победителей и размерах предоставляемых грантов издает приказ, содержащий перечень дополнительных победителей, наименования проектов с указанием размеров предоставляемых грантов.</w:t>
      </w:r>
    </w:p>
    <w:p>
      <w:pPr>
        <w:pStyle w:val="0"/>
        <w:spacing w:before="200" w:line-rule="auto"/>
        <w:ind w:firstLine="540"/>
        <w:jc w:val="both"/>
      </w:pPr>
      <w:r>
        <w:rPr>
          <w:sz w:val="20"/>
        </w:rPr>
        <w:t xml:space="preserve">Министерство в течение 5 дней со дня издания приказа размещает информацию о дополнительных победителях (включая информацию о наименовании дополнительного победителя, его основной государственный регистрационный номер и (или) идентификационный номер налогоплательщика, название и (или) краткое описание проекта) на едином портале в соответствии с </w:t>
      </w:r>
      <w:hyperlink w:history="0" r:id="rId24"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N 243н, на официальном сайте Министерства и официальном сайте конкурса.</w:t>
      </w:r>
    </w:p>
    <w:p>
      <w:pPr>
        <w:pStyle w:val="0"/>
        <w:spacing w:before="200" w:line-rule="auto"/>
        <w:ind w:firstLine="540"/>
        <w:jc w:val="both"/>
      </w:pPr>
      <w:r>
        <w:rPr>
          <w:sz w:val="20"/>
        </w:rPr>
        <w:t xml:space="preserve">Заключение соглашения с дополнительными победителями осуществляется в соответствии с настоящим разделом.</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гранта представляют в Министерство отчеты о достижении значений результатов и показателей предоставления гранта в порядке, сроки и по формам, установленным соглашением (но не реже одного раза в квартал).</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4.2. Получатель гранта, получивший средства, обязан представить в Министерство копии первичных учетных документов, подтверждающих расходы на целевое использование гранта, и отчетность о достижении результатов и показателей использования гранта в порядке, по форме и в сроки, определенные в соглашении.</w:t>
      </w:r>
    </w:p>
    <w:p>
      <w:pPr>
        <w:pStyle w:val="0"/>
        <w:spacing w:before="200" w:line-rule="auto"/>
        <w:ind w:firstLine="540"/>
        <w:jc w:val="both"/>
      </w:pPr>
      <w:r>
        <w:rPr>
          <w:sz w:val="20"/>
        </w:rPr>
        <w:t xml:space="preserve">4.3. Ответственность за достоверность представленной информации возлагается на получателя гранта.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Министерство осуществляет проверки соблюдения получателями гранта порядка и условий предоставления гранта, в том числе в части достижения результатов предоставления гранта. Орган государственного финансового контроля осуществляет проверки в соответствии со </w:t>
      </w:r>
      <w:hyperlink w:history="0" r:id="rId2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5.2. Получатель гранта несет ответственность за нарушение условий и порядка предоставления гранта.</w:t>
      </w:r>
    </w:p>
    <w:bookmarkStart w:id="282" w:name="P282"/>
    <w:bookmarkEnd w:id="282"/>
    <w:p>
      <w:pPr>
        <w:pStyle w:val="0"/>
        <w:spacing w:before="200" w:line-rule="auto"/>
        <w:ind w:firstLine="540"/>
        <w:jc w:val="both"/>
      </w:pPr>
      <w:r>
        <w:rPr>
          <w:sz w:val="20"/>
        </w:rPr>
        <w:t xml:space="preserve">5.3. Грант подлежит возврату в случаях:</w:t>
      </w:r>
    </w:p>
    <w:p>
      <w:pPr>
        <w:pStyle w:val="0"/>
        <w:spacing w:before="200" w:line-rule="auto"/>
        <w:ind w:firstLine="540"/>
        <w:jc w:val="both"/>
      </w:pPr>
      <w:r>
        <w:rPr>
          <w:sz w:val="20"/>
        </w:rPr>
        <w:t xml:space="preserve">непредставления получателем гранта отчетности в сроки, установленные в соглашении;</w:t>
      </w:r>
    </w:p>
    <w:p>
      <w:pPr>
        <w:pStyle w:val="0"/>
        <w:spacing w:before="200" w:line-rule="auto"/>
        <w:ind w:firstLine="540"/>
        <w:jc w:val="both"/>
      </w:pPr>
      <w:r>
        <w:rPr>
          <w:sz w:val="20"/>
        </w:rPr>
        <w:t xml:space="preserve">представления получателем гранта документов, содержащих недостоверные сведения;</w:t>
      </w:r>
    </w:p>
    <w:p>
      <w:pPr>
        <w:pStyle w:val="0"/>
        <w:spacing w:before="200" w:line-rule="auto"/>
        <w:ind w:firstLine="540"/>
        <w:jc w:val="both"/>
      </w:pPr>
      <w:r>
        <w:rPr>
          <w:sz w:val="20"/>
        </w:rPr>
        <w:t xml:space="preserve">установления факта нарушения получателем гранта условий и порядка предоставления гранта. В случае нецелевого использования грант подлежит возврату в областной бюджет в размере его нецелевого использования.</w:t>
      </w:r>
    </w:p>
    <w:bookmarkStart w:id="286" w:name="P286"/>
    <w:bookmarkEnd w:id="286"/>
    <w:p>
      <w:pPr>
        <w:pStyle w:val="0"/>
        <w:spacing w:before="200" w:line-rule="auto"/>
        <w:ind w:firstLine="540"/>
        <w:jc w:val="both"/>
      </w:pPr>
      <w:r>
        <w:rPr>
          <w:sz w:val="20"/>
        </w:rPr>
        <w:t xml:space="preserve">5.4. В случае выявления фактов нарушения получателем гранта условий и порядка предоставления грантов, в том числе в документах, представленных получателем гранта, недостоверных сведений, Министерство почтовым отправлением с уведомлением о вручении направляет получателю гранта письменное уведомление с требованием об обеспечении возврата гранта в областной бюджет в размере суммы, использованной с нарушением, с указанием платежных реквизитов.</w:t>
      </w:r>
    </w:p>
    <w:p>
      <w:pPr>
        <w:pStyle w:val="0"/>
        <w:spacing w:before="200" w:line-rule="auto"/>
        <w:ind w:firstLine="540"/>
        <w:jc w:val="both"/>
      </w:pPr>
      <w:r>
        <w:rPr>
          <w:sz w:val="20"/>
        </w:rPr>
        <w:t xml:space="preserve">Средства гранта подлежат возврату в областной бюджет получателем гранта в течение 10 дней со дня получения им письменного уведомления о необходимости возврата гранта.</w:t>
      </w:r>
    </w:p>
    <w:p>
      <w:pPr>
        <w:pStyle w:val="0"/>
        <w:spacing w:before="200" w:line-rule="auto"/>
        <w:ind w:firstLine="540"/>
        <w:jc w:val="both"/>
      </w:pPr>
      <w:r>
        <w:rPr>
          <w:sz w:val="20"/>
        </w:rPr>
        <w:t xml:space="preserve">5.5. В случае невозврата получателем гранта бюджетных средств в установленный срок Министерство в соответствии с действующим законодательством принимает меры по своевременному возврату бюджетных средств, взыскивает бюджетные средства в судебном порядке.</w:t>
      </w:r>
    </w:p>
    <w:p>
      <w:pPr>
        <w:pStyle w:val="0"/>
        <w:spacing w:before="200" w:line-rule="auto"/>
        <w:ind w:firstLine="540"/>
        <w:jc w:val="both"/>
      </w:pPr>
      <w:r>
        <w:rPr>
          <w:sz w:val="20"/>
        </w:rPr>
        <w:t xml:space="preserve">5.6. В случае недостижения получателем гранта показателей, указанных в соглашении, Министерство в месячный срок со дня выявления указанных нарушений направляет в адрес получателя гранта письменное уведомление о необходимости возврата гранта в областной бюджет.</w:t>
      </w:r>
    </w:p>
    <w:p>
      <w:pPr>
        <w:pStyle w:val="0"/>
        <w:spacing w:before="200" w:line-rule="auto"/>
        <w:ind w:firstLine="540"/>
        <w:jc w:val="both"/>
      </w:pPr>
      <w:r>
        <w:rPr>
          <w:sz w:val="20"/>
        </w:rPr>
        <w:t xml:space="preserve">Объем средств гранта, подлежащий возврату в областной бюджет (V</w:t>
      </w:r>
      <w:r>
        <w:rPr>
          <w:sz w:val="20"/>
          <w:vertAlign w:val="subscript"/>
        </w:rPr>
        <w:t xml:space="preserve">возврата</w:t>
      </w:r>
      <w:r>
        <w:rPr>
          <w:sz w:val="20"/>
        </w:rPr>
        <w:t xml:space="preserve">), не должен превышать объема гранта, предоставленного получателю гранта в соответствии с соглашением, и определяется исходя из уровня недостижения получателем гранта показателей по результатам предоставления гранта путем расчета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гранта</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гранта</w:t>
      </w:r>
      <w:r>
        <w:rPr>
          <w:sz w:val="20"/>
        </w:rPr>
        <w:t xml:space="preserve"> - размер гранта, предоставленного получателю гранта в отчетном финансовом году;</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m - количество показателей, по которым не достигнута результативность предоставления гранта;</w:t>
      </w:r>
    </w:p>
    <w:p>
      <w:pPr>
        <w:pStyle w:val="0"/>
        <w:spacing w:before="200" w:line-rule="auto"/>
        <w:ind w:firstLine="540"/>
        <w:jc w:val="both"/>
      </w:pPr>
      <w:r>
        <w:rPr>
          <w:sz w:val="20"/>
        </w:rPr>
        <w:t xml:space="preserve">n - общее количество показателей.</w:t>
      </w:r>
    </w:p>
    <w:p>
      <w:pPr>
        <w:pStyle w:val="0"/>
        <w:spacing w:before="200" w:line-rule="auto"/>
        <w:ind w:firstLine="540"/>
        <w:jc w:val="both"/>
      </w:pPr>
      <w:r>
        <w:rPr>
          <w:sz w:val="20"/>
        </w:rPr>
        <w:t xml:space="preserve">Коэффициент возврата гранта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 D</w:t>
      </w:r>
      <w:r>
        <w:rPr>
          <w:sz w:val="20"/>
          <w:vertAlign w:val="subscript"/>
        </w:rPr>
        <w:t xml:space="preserve">i</w:t>
      </w:r>
      <w:r>
        <w:rPr>
          <w:sz w:val="20"/>
        </w:rPr>
        <w:t xml:space="preserve"> - индекс, отражающий уровень недостижения i-го показателя.</w:t>
      </w:r>
    </w:p>
    <w:p>
      <w:pPr>
        <w:pStyle w:val="0"/>
        <w:spacing w:before="200" w:line-rule="auto"/>
        <w:ind w:firstLine="540"/>
        <w:jc w:val="both"/>
      </w:pPr>
      <w:r>
        <w:rPr>
          <w:sz w:val="20"/>
        </w:rPr>
        <w:t xml:space="preserve">Индекс, отражающий уровень недостижения i-го показателя,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w:t>
      </w:r>
    </w:p>
    <w:p>
      <w:pPr>
        <w:pStyle w:val="0"/>
        <w:spacing w:before="200" w:line-rule="auto"/>
        <w:ind w:firstLine="540"/>
        <w:jc w:val="both"/>
      </w:pPr>
      <w:r>
        <w:rPr>
          <w:sz w:val="20"/>
        </w:rPr>
        <w:t xml:space="preserve">5.7. В случае неиспользования гранта в полном объеме в текущем финансовом году средства гранта подлежат возврату в областной бюджет в срок до 30 декабря текущего календарного года.</w:t>
      </w:r>
    </w:p>
    <w:p>
      <w:pPr>
        <w:pStyle w:val="0"/>
        <w:spacing w:before="200" w:line-rule="auto"/>
        <w:ind w:firstLine="540"/>
        <w:jc w:val="both"/>
      </w:pPr>
      <w:r>
        <w:rPr>
          <w:sz w:val="20"/>
        </w:rPr>
        <w:t xml:space="preserve">5.8. В случае возвращения получателем гранта средств в областной бюджет по причине неполного использования перечисленных средств гранта организатором конкурса может проводиться дополнительный конкурс.</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грантов в форме</w:t>
      </w:r>
    </w:p>
    <w:p>
      <w:pPr>
        <w:pStyle w:val="0"/>
        <w:jc w:val="right"/>
      </w:pPr>
      <w:r>
        <w:rPr>
          <w:sz w:val="20"/>
        </w:rPr>
        <w:t xml:space="preserve">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учреждениями</w:t>
      </w:r>
    </w:p>
    <w:p>
      <w:pPr>
        <w:pStyle w:val="0"/>
        <w:jc w:val="right"/>
      </w:pPr>
      <w:r>
        <w:rPr>
          <w:sz w:val="20"/>
        </w:rPr>
        <w:t xml:space="preserve">Кемеровской области - Кузбасса,</w:t>
      </w:r>
    </w:p>
    <w:p>
      <w:pPr>
        <w:pStyle w:val="0"/>
        <w:jc w:val="right"/>
      </w:pPr>
      <w:r>
        <w:rPr>
          <w:sz w:val="20"/>
        </w:rPr>
        <w:t xml:space="preserve">для реализации социально</w:t>
      </w:r>
    </w:p>
    <w:p>
      <w:pPr>
        <w:pStyle w:val="0"/>
        <w:jc w:val="right"/>
      </w:pPr>
      <w:r>
        <w:rPr>
          <w:sz w:val="20"/>
        </w:rPr>
        <w:t xml:space="preserve">значимых проектов</w:t>
      </w:r>
    </w:p>
    <w:p>
      <w:pPr>
        <w:pStyle w:val="0"/>
        <w:jc w:val="both"/>
      </w:pPr>
      <w:r>
        <w:rPr>
          <w:sz w:val="20"/>
        </w:rPr>
      </w:r>
    </w:p>
    <w:p>
      <w:pPr>
        <w:pStyle w:val="1"/>
        <w:jc w:val="both"/>
      </w:pPr>
      <w:r>
        <w:rPr>
          <w:sz w:val="20"/>
        </w:rPr>
        <w:t xml:space="preserve">                                                     В Министерство туризма</w:t>
      </w:r>
    </w:p>
    <w:p>
      <w:pPr>
        <w:pStyle w:val="1"/>
        <w:jc w:val="both"/>
      </w:pPr>
      <w:r>
        <w:rPr>
          <w:sz w:val="20"/>
        </w:rPr>
        <w:t xml:space="preserve">                                             и молодежной политики Кузбасса</w:t>
      </w:r>
    </w:p>
    <w:p>
      <w:pPr>
        <w:pStyle w:val="1"/>
        <w:jc w:val="both"/>
      </w:pPr>
      <w:r>
        <w:rPr>
          <w:sz w:val="20"/>
        </w:rPr>
      </w:r>
    </w:p>
    <w:bookmarkStart w:id="331" w:name="P331"/>
    <w:bookmarkEnd w:id="331"/>
    <w:p>
      <w:pPr>
        <w:pStyle w:val="1"/>
        <w:jc w:val="both"/>
      </w:pPr>
      <w:r>
        <w:rPr>
          <w:sz w:val="20"/>
        </w:rPr>
        <w:t xml:space="preserve">                                  Заявка</w:t>
      </w:r>
    </w:p>
    <w:p>
      <w:pPr>
        <w:pStyle w:val="1"/>
        <w:jc w:val="both"/>
      </w:pPr>
      <w:r>
        <w:rPr>
          <w:sz w:val="20"/>
        </w:rPr>
        <w:t xml:space="preserve">          на участие в конкурсе на предоставление грантов в форме</w:t>
      </w:r>
    </w:p>
    <w:p>
      <w:pPr>
        <w:pStyle w:val="1"/>
        <w:jc w:val="both"/>
      </w:pPr>
      <w:r>
        <w:rPr>
          <w:sz w:val="20"/>
        </w:rPr>
        <w:t xml:space="preserve">            субсидий некоммерческим организациям, не являющимся</w:t>
      </w:r>
    </w:p>
    <w:p>
      <w:pPr>
        <w:pStyle w:val="1"/>
        <w:jc w:val="both"/>
      </w:pPr>
      <w:r>
        <w:rPr>
          <w:sz w:val="20"/>
        </w:rPr>
        <w:t xml:space="preserve">       государственными учреждениями Кемеровской области - Кузбасса,</w:t>
      </w:r>
    </w:p>
    <w:p>
      <w:pPr>
        <w:pStyle w:val="1"/>
        <w:jc w:val="both"/>
      </w:pPr>
      <w:r>
        <w:rPr>
          <w:sz w:val="20"/>
        </w:rPr>
        <w:t xml:space="preserve">                для реализации социально значимых проектов</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r>
    </w:p>
    <w:p>
      <w:pPr>
        <w:pStyle w:val="1"/>
        <w:jc w:val="both"/>
      </w:pPr>
      <w:r>
        <w:rPr>
          <w:sz w:val="20"/>
        </w:rPr>
        <w:t xml:space="preserve">(далее - претендент) в лице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Ф.И.О. руководителя или уполномоченного лица)</w:t>
      </w:r>
    </w:p>
    <w:p>
      <w:pPr>
        <w:pStyle w:val="1"/>
        <w:jc w:val="both"/>
      </w:pPr>
      <w:r>
        <w:rPr>
          <w:sz w:val="20"/>
        </w:rPr>
      </w:r>
    </w:p>
    <w:p>
      <w:pPr>
        <w:pStyle w:val="1"/>
        <w:jc w:val="both"/>
      </w:pPr>
      <w:r>
        <w:rPr>
          <w:sz w:val="20"/>
        </w:rPr>
        <w:t xml:space="preserve">направляет   документы  для  рассмотрения  вопроса  о  включении  в  список</w:t>
      </w:r>
    </w:p>
    <w:p>
      <w:pPr>
        <w:pStyle w:val="1"/>
        <w:jc w:val="both"/>
      </w:pPr>
      <w:r>
        <w:rPr>
          <w:sz w:val="20"/>
        </w:rPr>
        <w:t xml:space="preserve">участников   конкурса   на   предоставление   грантов   в   форме  субсидий</w:t>
      </w:r>
    </w:p>
    <w:p>
      <w:pPr>
        <w:pStyle w:val="1"/>
        <w:jc w:val="both"/>
      </w:pPr>
      <w:r>
        <w:rPr>
          <w:sz w:val="20"/>
        </w:rPr>
        <w:t xml:space="preserve">некоммерческим  организациям,  не  являющимся государственными учреждениями</w:t>
      </w:r>
    </w:p>
    <w:p>
      <w:pPr>
        <w:pStyle w:val="1"/>
        <w:jc w:val="both"/>
      </w:pPr>
      <w:r>
        <w:rPr>
          <w:sz w:val="20"/>
        </w:rPr>
        <w:t xml:space="preserve">Кемеровской области - Кузбасса, для реализации социально значимых проектов,</w:t>
      </w:r>
    </w:p>
    <w:p>
      <w:pPr>
        <w:pStyle w:val="1"/>
        <w:jc w:val="both"/>
      </w:pPr>
      <w:r>
        <w:rPr>
          <w:sz w:val="20"/>
        </w:rPr>
        <w:t xml:space="preserve">проводимого  в  соответствии  с  условиями Порядка предоставления грантов в</w:t>
      </w:r>
    </w:p>
    <w:p>
      <w:pPr>
        <w:pStyle w:val="1"/>
        <w:jc w:val="both"/>
      </w:pPr>
      <w:r>
        <w:rPr>
          <w:sz w:val="20"/>
        </w:rPr>
        <w:t xml:space="preserve">форме  субсидий некоммерческим организациям, не являющимся государственными</w:t>
      </w:r>
    </w:p>
    <w:p>
      <w:pPr>
        <w:pStyle w:val="1"/>
        <w:jc w:val="both"/>
      </w:pPr>
      <w:r>
        <w:rPr>
          <w:sz w:val="20"/>
        </w:rPr>
        <w:t xml:space="preserve">учреждениями  Кемеровской  области  -  Кузбасса,  для  реализации социально</w:t>
      </w:r>
    </w:p>
    <w:p>
      <w:pPr>
        <w:pStyle w:val="1"/>
        <w:jc w:val="both"/>
      </w:pPr>
      <w:r>
        <w:rPr>
          <w:sz w:val="20"/>
        </w:rPr>
        <w:t xml:space="preserve">значимых  проектов,  утвержденного постановлением Правительства Кемеровской</w:t>
      </w:r>
    </w:p>
    <w:p>
      <w:pPr>
        <w:pStyle w:val="1"/>
        <w:jc w:val="both"/>
      </w:pPr>
      <w:r>
        <w:rPr>
          <w:sz w:val="20"/>
        </w:rPr>
        <w:t xml:space="preserve">области - Кузбасса от "__"______________ г. (далее - Порядок).</w:t>
      </w:r>
    </w:p>
    <w:p>
      <w:pPr>
        <w:pStyle w:val="0"/>
        <w:ind w:firstLine="540"/>
        <w:jc w:val="both"/>
      </w:pPr>
      <w:r>
        <w:rPr>
          <w:sz w:val="20"/>
        </w:rPr>
        <w:t xml:space="preserve">Претендент дает согласие на:</w:t>
      </w:r>
    </w:p>
    <w:p>
      <w:pPr>
        <w:pStyle w:val="0"/>
        <w:spacing w:before="200" w:line-rule="auto"/>
        <w:ind w:firstLine="540"/>
        <w:jc w:val="both"/>
      </w:pPr>
      <w:r>
        <w:rPr>
          <w:sz w:val="20"/>
        </w:rPr>
        <w:t xml:space="preserve">проверку государственным автономным учреждением "Агентство развития общественных проектов и инициатив Кузбасса" (далее - Агентство) и Министерством туризма и молодежной политики Кузбасса (далее - Министерство) документов и сведений, указанных в заявлении и приложениях к нему;</w:t>
      </w:r>
    </w:p>
    <w:p>
      <w:pPr>
        <w:pStyle w:val="0"/>
        <w:spacing w:before="200" w:line-rule="auto"/>
        <w:ind w:firstLine="540"/>
        <w:jc w:val="both"/>
      </w:pPr>
      <w:r>
        <w:rPr>
          <w:sz w:val="20"/>
        </w:rPr>
        <w:t xml:space="preserve">осуществление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порядка и условия предоставления субсидии в соответствии со </w:t>
      </w:r>
      <w:hyperlink w:history="0" r:id="rId2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на публикацию (размещение) в информационно-телекоммуникационной сети "Интернет" информации о претенденте, о подаваемой претендентом заявке, проекте, иной информации о претенденте, связанной с проведением конкурсного отбора, а также согласие на обработку персональных данных (указывается для физического лица);</w:t>
      </w:r>
    </w:p>
    <w:p>
      <w:pPr>
        <w:pStyle w:val="0"/>
        <w:spacing w:before="200" w:line-rule="auto"/>
        <w:ind w:firstLine="540"/>
        <w:jc w:val="both"/>
      </w:pPr>
      <w:r>
        <w:rPr>
          <w:sz w:val="20"/>
        </w:rPr>
        <w:t xml:space="preserve">на уведомление о принятом решении путем размещения в информационно-телекоммуникационной сети "Интернет".</w:t>
      </w:r>
    </w:p>
    <w:p>
      <w:pPr>
        <w:pStyle w:val="0"/>
        <w:spacing w:before="200" w:line-rule="auto"/>
        <w:ind w:firstLine="540"/>
        <w:jc w:val="both"/>
      </w:pPr>
      <w:r>
        <w:rPr>
          <w:sz w:val="20"/>
        </w:rPr>
        <w:t xml:space="preserve">Претендент подтверждает, что:</w:t>
      </w:r>
    </w:p>
    <w:p>
      <w:pPr>
        <w:pStyle w:val="0"/>
        <w:spacing w:before="200" w:line-rule="auto"/>
        <w:ind w:firstLine="540"/>
        <w:jc w:val="both"/>
      </w:pPr>
      <w:r>
        <w:rPr>
          <w:sz w:val="20"/>
        </w:rPr>
        <w:t xml:space="preserve">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претендента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pPr>
        <w:pStyle w:val="0"/>
        <w:spacing w:before="200" w:line-rule="auto"/>
        <w:ind w:firstLine="540"/>
        <w:jc w:val="both"/>
      </w:pPr>
      <w:r>
        <w:rPr>
          <w:sz w:val="20"/>
        </w:rPr>
        <w:t xml:space="preserve">претендент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(бухгалтере) претендента;</w:t>
      </w:r>
    </w:p>
    <w:p>
      <w:pPr>
        <w:pStyle w:val="0"/>
        <w:spacing w:before="200" w:line-rule="auto"/>
        <w:ind w:firstLine="540"/>
        <w:jc w:val="both"/>
      </w:pPr>
      <w:r>
        <w:rPr>
          <w:sz w:val="20"/>
        </w:rPr>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претендент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претендент не получает субсидии из областного бюджета на основании иных нормативных правовых актов на цели, установленные </w:t>
      </w:r>
      <w:hyperlink w:history="0" w:anchor="P48" w:tooltip="1.3. Целью предоставления гранта является финансовое обеспечение затрат, предусмотренных на реализацию социально значимых проектов, направленных на развитие гражданского общества в Кемеровской области - Кузбассе и достижение целей государственной программы Кемеровской области - Кузбасса &quot;Туризм, молодежная политика и общественные отношения Кузбасса&quot; на 2021 - 2027 годы, утвержденной постановлением Правительства Кемеровской области - Кузбасса от 20.10.2020 N 630 (далее - Государственная программа).">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вся информация, содержащаяся в настоящей заявке, прилагаемых к ней документах, является достоверной, и не возражает против доступа к ней всех заинтересованных лиц.</w:t>
      </w:r>
    </w:p>
    <w:p>
      <w:pPr>
        <w:pStyle w:val="0"/>
        <w:jc w:val="both"/>
      </w:pPr>
      <w:r>
        <w:rPr>
          <w:sz w:val="20"/>
        </w:rPr>
      </w:r>
    </w:p>
    <w:p>
      <w:pPr>
        <w:pStyle w:val="1"/>
        <w:jc w:val="both"/>
      </w:pPr>
      <w:r>
        <w:rPr>
          <w:sz w:val="20"/>
        </w:rPr>
        <w:t xml:space="preserve">Приложения:</w:t>
      </w:r>
    </w:p>
    <w:p>
      <w:pPr>
        <w:pStyle w:val="1"/>
        <w:jc w:val="both"/>
      </w:pPr>
      <w:r>
        <w:rPr>
          <w:sz w:val="20"/>
        </w:rPr>
        <w:t xml:space="preserve">1. _____________________________________________________ на __ л. в __ экз.</w:t>
      </w:r>
    </w:p>
    <w:p>
      <w:pPr>
        <w:pStyle w:val="1"/>
        <w:jc w:val="both"/>
      </w:pPr>
      <w:r>
        <w:rPr>
          <w:sz w:val="20"/>
        </w:rPr>
        <w:t xml:space="preserve">2. _____________________________________________________ на __ л. в __ экз.</w:t>
      </w:r>
    </w:p>
    <w:p>
      <w:pPr>
        <w:pStyle w:val="1"/>
        <w:jc w:val="both"/>
      </w:pPr>
      <w:r>
        <w:rPr>
          <w:sz w:val="20"/>
        </w:rPr>
        <w:t xml:space="preserve">3. _____________________________________________________ на __ л. в __ экз.</w:t>
      </w:r>
    </w:p>
    <w:p>
      <w:pPr>
        <w:pStyle w:val="1"/>
        <w:jc w:val="both"/>
      </w:pPr>
      <w:r>
        <w:rPr>
          <w:sz w:val="20"/>
        </w:rPr>
      </w:r>
    </w:p>
    <w:p>
      <w:pPr>
        <w:pStyle w:val="1"/>
        <w:jc w:val="both"/>
      </w:pPr>
      <w:r>
        <w:rPr>
          <w:sz w:val="20"/>
        </w:rPr>
        <w:t xml:space="preserve">Руководитель _____________________________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"__"________ 20_ г.</w:t>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грантов в форме</w:t>
      </w:r>
    </w:p>
    <w:p>
      <w:pPr>
        <w:pStyle w:val="0"/>
        <w:jc w:val="right"/>
      </w:pPr>
      <w:r>
        <w:rPr>
          <w:sz w:val="20"/>
        </w:rPr>
        <w:t xml:space="preserve">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учреждениями</w:t>
      </w:r>
    </w:p>
    <w:p>
      <w:pPr>
        <w:pStyle w:val="0"/>
        <w:jc w:val="right"/>
      </w:pPr>
      <w:r>
        <w:rPr>
          <w:sz w:val="20"/>
        </w:rPr>
        <w:t xml:space="preserve">Кемеровской области - Кузбасса,</w:t>
      </w:r>
    </w:p>
    <w:p>
      <w:pPr>
        <w:pStyle w:val="0"/>
        <w:jc w:val="right"/>
      </w:pPr>
      <w:r>
        <w:rPr>
          <w:sz w:val="20"/>
        </w:rPr>
        <w:t xml:space="preserve">для реализации социально</w:t>
      </w:r>
    </w:p>
    <w:p>
      <w:pPr>
        <w:pStyle w:val="0"/>
        <w:jc w:val="right"/>
      </w:pPr>
      <w:r>
        <w:rPr>
          <w:sz w:val="20"/>
        </w:rPr>
        <w:t xml:space="preserve">значимых проектов</w:t>
      </w:r>
    </w:p>
    <w:p>
      <w:pPr>
        <w:pStyle w:val="0"/>
        <w:jc w:val="both"/>
      </w:pPr>
      <w:r>
        <w:rPr>
          <w:sz w:val="20"/>
        </w:rPr>
      </w:r>
    </w:p>
    <w:bookmarkStart w:id="394" w:name="P394"/>
    <w:bookmarkEnd w:id="394"/>
    <w:p>
      <w:pPr>
        <w:pStyle w:val="0"/>
        <w:jc w:val="center"/>
      </w:pPr>
      <w:r>
        <w:rPr>
          <w:sz w:val="20"/>
          <w:b w:val="on"/>
        </w:rPr>
        <w:t xml:space="preserve">Анкета участника конкурса на предоставление грантов в форме</w:t>
      </w:r>
    </w:p>
    <w:p>
      <w:pPr>
        <w:pStyle w:val="0"/>
        <w:jc w:val="center"/>
      </w:pPr>
      <w:r>
        <w:rPr>
          <w:sz w:val="20"/>
          <w:b w:val="on"/>
        </w:rPr>
        <w:t xml:space="preserve">субсидий некоммерческим организациям, не являющимся</w:t>
      </w:r>
    </w:p>
    <w:p>
      <w:pPr>
        <w:pStyle w:val="0"/>
        <w:jc w:val="center"/>
      </w:pPr>
      <w:r>
        <w:rPr>
          <w:sz w:val="20"/>
          <w:b w:val="on"/>
        </w:rPr>
        <w:t xml:space="preserve">государственными учреждениями Кемеровской</w:t>
      </w:r>
    </w:p>
    <w:p>
      <w:pPr>
        <w:pStyle w:val="0"/>
        <w:jc w:val="center"/>
      </w:pPr>
      <w:r>
        <w:rPr>
          <w:sz w:val="20"/>
          <w:b w:val="on"/>
        </w:rPr>
        <w:t xml:space="preserve">области - Кузбасса, для реализации социально значимых</w:t>
      </w:r>
    </w:p>
    <w:p>
      <w:pPr>
        <w:pStyle w:val="0"/>
        <w:jc w:val="center"/>
      </w:pPr>
      <w:r>
        <w:rPr>
          <w:sz w:val="20"/>
          <w:b w:val="on"/>
        </w:rPr>
        <w:t xml:space="preserve">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5528"/>
        <w:gridCol w:w="2721"/>
      </w:tblGrid>
      <w:tr>
        <w:tc>
          <w:tcPr>
            <w:gridSpan w:val="3"/>
            <w:tcW w:w="8958" w:type="dxa"/>
          </w:tcPr>
          <w:p>
            <w:pPr>
              <w:pStyle w:val="0"/>
              <w:jc w:val="center"/>
            </w:pPr>
            <w:r>
              <w:rPr>
                <w:sz w:val="20"/>
              </w:rPr>
              <w:t xml:space="preserve">Сведения об участнике конкурса на предоставление грантов в форме субсидий некоммерческим организациям, не являющимся государственными учреждениями Кемеровской области - Кузбасса, для реализации социально значимых проектов</w:t>
            </w:r>
          </w:p>
        </w:tc>
      </w:tr>
      <w:tr>
        <w:tc>
          <w:tcPr>
            <w:tcW w:w="709" w:type="dxa"/>
          </w:tcPr>
          <w:p>
            <w:pPr>
              <w:pStyle w:val="0"/>
              <w:jc w:val="center"/>
            </w:pPr>
            <w:r>
              <w:rPr>
                <w:sz w:val="20"/>
              </w:rPr>
              <w:t xml:space="preserve">1</w:t>
            </w:r>
          </w:p>
        </w:tc>
        <w:tc>
          <w:tcPr>
            <w:tcW w:w="5528" w:type="dxa"/>
          </w:tcPr>
          <w:p>
            <w:pPr>
              <w:pStyle w:val="0"/>
            </w:pPr>
            <w:r>
              <w:rPr>
                <w:sz w:val="20"/>
              </w:rPr>
              <w:t xml:space="preserve">Полное наименование</w:t>
            </w:r>
          </w:p>
        </w:tc>
        <w:tc>
          <w:tcPr>
            <w:tcW w:w="2721" w:type="dxa"/>
          </w:tcPr>
          <w:p>
            <w:pPr>
              <w:pStyle w:val="0"/>
            </w:pPr>
            <w:r>
              <w:rPr>
                <w:sz w:val="20"/>
              </w:rPr>
            </w:r>
          </w:p>
        </w:tc>
      </w:tr>
      <w:tr>
        <w:tc>
          <w:tcPr>
            <w:tcW w:w="709" w:type="dxa"/>
          </w:tcPr>
          <w:p>
            <w:pPr>
              <w:pStyle w:val="0"/>
              <w:jc w:val="center"/>
            </w:pPr>
            <w:r>
              <w:rPr>
                <w:sz w:val="20"/>
              </w:rPr>
              <w:t xml:space="preserve">2</w:t>
            </w:r>
          </w:p>
        </w:tc>
        <w:tc>
          <w:tcPr>
            <w:tcW w:w="5528" w:type="dxa"/>
          </w:tcPr>
          <w:p>
            <w:pPr>
              <w:pStyle w:val="0"/>
            </w:pPr>
            <w:r>
              <w:rPr>
                <w:sz w:val="20"/>
              </w:rPr>
              <w:t xml:space="preserve">Сокращенное наименование</w:t>
            </w:r>
          </w:p>
        </w:tc>
        <w:tc>
          <w:tcPr>
            <w:tcW w:w="2721" w:type="dxa"/>
          </w:tcPr>
          <w:p>
            <w:pPr>
              <w:pStyle w:val="0"/>
            </w:pPr>
            <w:r>
              <w:rPr>
                <w:sz w:val="20"/>
              </w:rPr>
            </w:r>
          </w:p>
        </w:tc>
      </w:tr>
      <w:tr>
        <w:tc>
          <w:tcPr>
            <w:tcW w:w="709" w:type="dxa"/>
          </w:tcPr>
          <w:p>
            <w:pPr>
              <w:pStyle w:val="0"/>
              <w:jc w:val="center"/>
            </w:pPr>
            <w:r>
              <w:rPr>
                <w:sz w:val="20"/>
              </w:rPr>
              <w:t xml:space="preserve">3</w:t>
            </w:r>
          </w:p>
        </w:tc>
        <w:tc>
          <w:tcPr>
            <w:tcW w:w="5528" w:type="dxa"/>
          </w:tcPr>
          <w:p>
            <w:pPr>
              <w:pStyle w:val="0"/>
            </w:pPr>
            <w:r>
              <w:rPr>
                <w:sz w:val="20"/>
              </w:rPr>
              <w:t xml:space="preserve">Организационно-правовая форма</w:t>
            </w:r>
          </w:p>
        </w:tc>
        <w:tc>
          <w:tcPr>
            <w:tcW w:w="2721" w:type="dxa"/>
          </w:tcPr>
          <w:p>
            <w:pPr>
              <w:pStyle w:val="0"/>
            </w:pPr>
            <w:r>
              <w:rPr>
                <w:sz w:val="20"/>
              </w:rPr>
            </w:r>
          </w:p>
        </w:tc>
      </w:tr>
      <w:tr>
        <w:tc>
          <w:tcPr>
            <w:tcW w:w="709" w:type="dxa"/>
          </w:tcPr>
          <w:p>
            <w:pPr>
              <w:pStyle w:val="0"/>
              <w:jc w:val="center"/>
            </w:pPr>
            <w:r>
              <w:rPr>
                <w:sz w:val="20"/>
              </w:rPr>
              <w:t xml:space="preserve">4</w:t>
            </w:r>
          </w:p>
        </w:tc>
        <w:tc>
          <w:tcPr>
            <w:tcW w:w="5528" w:type="dxa"/>
          </w:tcPr>
          <w:p>
            <w:pPr>
              <w:pStyle w:val="0"/>
            </w:pPr>
            <w:r>
              <w:rPr>
                <w:sz w:val="20"/>
              </w:rPr>
              <w:t xml:space="preserve">Дата регистрации (при создании до 1 июля 2002 г.)</w:t>
            </w:r>
          </w:p>
        </w:tc>
        <w:tc>
          <w:tcPr>
            <w:tcW w:w="2721" w:type="dxa"/>
          </w:tcPr>
          <w:p>
            <w:pPr>
              <w:pStyle w:val="0"/>
            </w:pPr>
            <w:r>
              <w:rPr>
                <w:sz w:val="20"/>
              </w:rPr>
            </w:r>
          </w:p>
        </w:tc>
      </w:tr>
      <w:tr>
        <w:tc>
          <w:tcPr>
            <w:tcW w:w="709" w:type="dxa"/>
          </w:tcPr>
          <w:p>
            <w:pPr>
              <w:pStyle w:val="0"/>
              <w:jc w:val="center"/>
            </w:pPr>
            <w:r>
              <w:rPr>
                <w:sz w:val="20"/>
              </w:rPr>
              <w:t xml:space="preserve">5</w:t>
            </w:r>
          </w:p>
        </w:tc>
        <w:tc>
          <w:tcPr>
            <w:tcW w:w="5528" w:type="dxa"/>
          </w:tcPr>
          <w:p>
            <w:pPr>
              <w:pStyle w:val="0"/>
            </w:pPr>
            <w:r>
              <w:rPr>
                <w:sz w:val="20"/>
              </w:rPr>
              <w:t xml:space="preserve">Дата внесения записи о создании в Единый государственный реестр юридических лиц (при создании после 1 июля 2002 г.)</w:t>
            </w:r>
          </w:p>
        </w:tc>
        <w:tc>
          <w:tcPr>
            <w:tcW w:w="2721" w:type="dxa"/>
          </w:tcPr>
          <w:p>
            <w:pPr>
              <w:pStyle w:val="0"/>
            </w:pPr>
            <w:r>
              <w:rPr>
                <w:sz w:val="20"/>
              </w:rPr>
            </w:r>
          </w:p>
        </w:tc>
      </w:tr>
      <w:tr>
        <w:tc>
          <w:tcPr>
            <w:tcW w:w="709" w:type="dxa"/>
          </w:tcPr>
          <w:p>
            <w:pPr>
              <w:pStyle w:val="0"/>
              <w:jc w:val="center"/>
            </w:pPr>
            <w:r>
              <w:rPr>
                <w:sz w:val="20"/>
              </w:rPr>
              <w:t xml:space="preserve">6</w:t>
            </w:r>
          </w:p>
        </w:tc>
        <w:tc>
          <w:tcPr>
            <w:tcW w:w="5528" w:type="dxa"/>
          </w:tcPr>
          <w:p>
            <w:pPr>
              <w:pStyle w:val="0"/>
            </w:pPr>
            <w:r>
              <w:rPr>
                <w:sz w:val="20"/>
              </w:rPr>
              <w:t xml:space="preserve">Основной государственный регистрационный номер</w:t>
            </w:r>
          </w:p>
        </w:tc>
        <w:tc>
          <w:tcPr>
            <w:tcW w:w="2721" w:type="dxa"/>
          </w:tcPr>
          <w:p>
            <w:pPr>
              <w:pStyle w:val="0"/>
            </w:pPr>
            <w:r>
              <w:rPr>
                <w:sz w:val="20"/>
              </w:rPr>
            </w:r>
          </w:p>
        </w:tc>
      </w:tr>
      <w:tr>
        <w:tc>
          <w:tcPr>
            <w:tcW w:w="709" w:type="dxa"/>
          </w:tcPr>
          <w:p>
            <w:pPr>
              <w:pStyle w:val="0"/>
              <w:jc w:val="center"/>
            </w:pPr>
            <w:r>
              <w:rPr>
                <w:sz w:val="20"/>
              </w:rPr>
              <w:t xml:space="preserve">7</w:t>
            </w:r>
          </w:p>
        </w:tc>
        <w:tc>
          <w:tcPr>
            <w:tcW w:w="5528" w:type="dxa"/>
          </w:tcPr>
          <w:p>
            <w:pPr>
              <w:pStyle w:val="0"/>
            </w:pPr>
            <w:r>
              <w:rPr>
                <w:sz w:val="20"/>
              </w:rPr>
              <w:t xml:space="preserve">Код по Общероссийскому классификатору продукции (ОКПО)</w:t>
            </w:r>
          </w:p>
        </w:tc>
        <w:tc>
          <w:tcPr>
            <w:tcW w:w="2721" w:type="dxa"/>
          </w:tcPr>
          <w:p>
            <w:pPr>
              <w:pStyle w:val="0"/>
            </w:pPr>
            <w:r>
              <w:rPr>
                <w:sz w:val="20"/>
              </w:rPr>
            </w:r>
          </w:p>
        </w:tc>
      </w:tr>
      <w:tr>
        <w:tc>
          <w:tcPr>
            <w:tcW w:w="709" w:type="dxa"/>
          </w:tcPr>
          <w:p>
            <w:pPr>
              <w:pStyle w:val="0"/>
              <w:jc w:val="center"/>
            </w:pPr>
            <w:r>
              <w:rPr>
                <w:sz w:val="20"/>
              </w:rPr>
              <w:t xml:space="preserve">8</w:t>
            </w:r>
          </w:p>
        </w:tc>
        <w:tc>
          <w:tcPr>
            <w:tcW w:w="5528" w:type="dxa"/>
          </w:tcPr>
          <w:p>
            <w:pPr>
              <w:pStyle w:val="0"/>
            </w:pPr>
            <w:r>
              <w:rPr>
                <w:sz w:val="20"/>
              </w:rPr>
              <w:t xml:space="preserve">Код(ы) по Общероссийскому классификатору внешнеэкономической деятельности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w:t>
            </w:r>
          </w:p>
        </w:tc>
        <w:tc>
          <w:tcPr>
            <w:tcW w:w="2721" w:type="dxa"/>
          </w:tcPr>
          <w:p>
            <w:pPr>
              <w:pStyle w:val="0"/>
            </w:pPr>
            <w:r>
              <w:rPr>
                <w:sz w:val="20"/>
              </w:rPr>
            </w:r>
          </w:p>
        </w:tc>
      </w:tr>
      <w:tr>
        <w:tc>
          <w:tcPr>
            <w:tcW w:w="709" w:type="dxa"/>
          </w:tcPr>
          <w:p>
            <w:pPr>
              <w:pStyle w:val="0"/>
              <w:jc w:val="center"/>
            </w:pPr>
            <w:r>
              <w:rPr>
                <w:sz w:val="20"/>
              </w:rPr>
              <w:t xml:space="preserve">9</w:t>
            </w:r>
          </w:p>
        </w:tc>
        <w:tc>
          <w:tcPr>
            <w:tcW w:w="5528" w:type="dxa"/>
          </w:tcPr>
          <w:p>
            <w:pPr>
              <w:pStyle w:val="0"/>
            </w:pPr>
            <w:r>
              <w:rPr>
                <w:sz w:val="20"/>
              </w:rPr>
              <w:t xml:space="preserve">Индивидуальный номер налогоплательщика (ИНН)</w:t>
            </w:r>
          </w:p>
        </w:tc>
        <w:tc>
          <w:tcPr>
            <w:tcW w:w="2721" w:type="dxa"/>
          </w:tcPr>
          <w:p>
            <w:pPr>
              <w:pStyle w:val="0"/>
            </w:pPr>
            <w:r>
              <w:rPr>
                <w:sz w:val="20"/>
              </w:rPr>
            </w:r>
          </w:p>
        </w:tc>
      </w:tr>
      <w:tr>
        <w:tc>
          <w:tcPr>
            <w:tcW w:w="709" w:type="dxa"/>
          </w:tcPr>
          <w:p>
            <w:pPr>
              <w:pStyle w:val="0"/>
              <w:jc w:val="center"/>
            </w:pPr>
            <w:r>
              <w:rPr>
                <w:sz w:val="20"/>
              </w:rPr>
              <w:t xml:space="preserve">10</w:t>
            </w:r>
          </w:p>
        </w:tc>
        <w:tc>
          <w:tcPr>
            <w:tcW w:w="5528" w:type="dxa"/>
          </w:tcPr>
          <w:p>
            <w:pPr>
              <w:pStyle w:val="0"/>
            </w:pPr>
            <w:r>
              <w:rPr>
                <w:sz w:val="20"/>
              </w:rPr>
              <w:t xml:space="preserve">Код причины постановки на учет (КПП)</w:t>
            </w:r>
          </w:p>
        </w:tc>
        <w:tc>
          <w:tcPr>
            <w:tcW w:w="2721" w:type="dxa"/>
          </w:tcPr>
          <w:p>
            <w:pPr>
              <w:pStyle w:val="0"/>
            </w:pPr>
            <w:r>
              <w:rPr>
                <w:sz w:val="20"/>
              </w:rPr>
            </w:r>
          </w:p>
        </w:tc>
      </w:tr>
      <w:tr>
        <w:tc>
          <w:tcPr>
            <w:tcW w:w="709" w:type="dxa"/>
          </w:tcPr>
          <w:p>
            <w:pPr>
              <w:pStyle w:val="0"/>
              <w:jc w:val="center"/>
            </w:pPr>
            <w:r>
              <w:rPr>
                <w:sz w:val="20"/>
              </w:rPr>
              <w:t xml:space="preserve">11</w:t>
            </w:r>
          </w:p>
        </w:tc>
        <w:tc>
          <w:tcPr>
            <w:tcW w:w="5528" w:type="dxa"/>
          </w:tcPr>
          <w:p>
            <w:pPr>
              <w:pStyle w:val="0"/>
            </w:pPr>
            <w:r>
              <w:rPr>
                <w:sz w:val="20"/>
              </w:rPr>
              <w:t xml:space="preserve">Номер расчетного счета</w:t>
            </w:r>
          </w:p>
        </w:tc>
        <w:tc>
          <w:tcPr>
            <w:tcW w:w="2721" w:type="dxa"/>
          </w:tcPr>
          <w:p>
            <w:pPr>
              <w:pStyle w:val="0"/>
            </w:pPr>
            <w:r>
              <w:rPr>
                <w:sz w:val="20"/>
              </w:rPr>
            </w:r>
          </w:p>
        </w:tc>
      </w:tr>
      <w:tr>
        <w:tc>
          <w:tcPr>
            <w:tcW w:w="709" w:type="dxa"/>
          </w:tcPr>
          <w:p>
            <w:pPr>
              <w:pStyle w:val="0"/>
              <w:jc w:val="center"/>
            </w:pPr>
            <w:r>
              <w:rPr>
                <w:sz w:val="20"/>
              </w:rPr>
              <w:t xml:space="preserve">12</w:t>
            </w:r>
          </w:p>
        </w:tc>
        <w:tc>
          <w:tcPr>
            <w:tcW w:w="5528" w:type="dxa"/>
          </w:tcPr>
          <w:p>
            <w:pPr>
              <w:pStyle w:val="0"/>
            </w:pPr>
            <w:r>
              <w:rPr>
                <w:sz w:val="20"/>
              </w:rPr>
              <w:t xml:space="preserve">Наименование банка</w:t>
            </w:r>
          </w:p>
        </w:tc>
        <w:tc>
          <w:tcPr>
            <w:tcW w:w="2721" w:type="dxa"/>
          </w:tcPr>
          <w:p>
            <w:pPr>
              <w:pStyle w:val="0"/>
            </w:pPr>
            <w:r>
              <w:rPr>
                <w:sz w:val="20"/>
              </w:rPr>
            </w:r>
          </w:p>
        </w:tc>
      </w:tr>
      <w:tr>
        <w:tc>
          <w:tcPr>
            <w:tcW w:w="709" w:type="dxa"/>
          </w:tcPr>
          <w:p>
            <w:pPr>
              <w:pStyle w:val="0"/>
              <w:jc w:val="center"/>
            </w:pPr>
            <w:r>
              <w:rPr>
                <w:sz w:val="20"/>
              </w:rPr>
              <w:t xml:space="preserve">13</w:t>
            </w:r>
          </w:p>
        </w:tc>
        <w:tc>
          <w:tcPr>
            <w:tcW w:w="5528" w:type="dxa"/>
          </w:tcPr>
          <w:p>
            <w:pPr>
              <w:pStyle w:val="0"/>
            </w:pPr>
            <w:r>
              <w:rPr>
                <w:sz w:val="20"/>
              </w:rPr>
              <w:t xml:space="preserve">Банковский идентификационный код (БИК)</w:t>
            </w:r>
          </w:p>
        </w:tc>
        <w:tc>
          <w:tcPr>
            <w:tcW w:w="2721" w:type="dxa"/>
          </w:tcPr>
          <w:p>
            <w:pPr>
              <w:pStyle w:val="0"/>
            </w:pPr>
            <w:r>
              <w:rPr>
                <w:sz w:val="20"/>
              </w:rPr>
            </w:r>
          </w:p>
        </w:tc>
      </w:tr>
      <w:tr>
        <w:tc>
          <w:tcPr>
            <w:tcW w:w="709" w:type="dxa"/>
          </w:tcPr>
          <w:p>
            <w:pPr>
              <w:pStyle w:val="0"/>
              <w:jc w:val="center"/>
            </w:pPr>
            <w:r>
              <w:rPr>
                <w:sz w:val="20"/>
              </w:rPr>
              <w:t xml:space="preserve">14</w:t>
            </w:r>
          </w:p>
        </w:tc>
        <w:tc>
          <w:tcPr>
            <w:tcW w:w="5528" w:type="dxa"/>
          </w:tcPr>
          <w:p>
            <w:pPr>
              <w:pStyle w:val="0"/>
            </w:pPr>
            <w:r>
              <w:rPr>
                <w:sz w:val="20"/>
              </w:rPr>
              <w:t xml:space="preserve">Номер корреспондентского счета</w:t>
            </w:r>
          </w:p>
        </w:tc>
        <w:tc>
          <w:tcPr>
            <w:tcW w:w="2721" w:type="dxa"/>
          </w:tcPr>
          <w:p>
            <w:pPr>
              <w:pStyle w:val="0"/>
            </w:pPr>
            <w:r>
              <w:rPr>
                <w:sz w:val="20"/>
              </w:rPr>
            </w:r>
          </w:p>
        </w:tc>
      </w:tr>
      <w:tr>
        <w:tc>
          <w:tcPr>
            <w:tcW w:w="709" w:type="dxa"/>
          </w:tcPr>
          <w:p>
            <w:pPr>
              <w:pStyle w:val="0"/>
              <w:jc w:val="center"/>
            </w:pPr>
            <w:r>
              <w:rPr>
                <w:sz w:val="20"/>
              </w:rPr>
              <w:t xml:space="preserve">15</w:t>
            </w:r>
          </w:p>
        </w:tc>
        <w:tc>
          <w:tcPr>
            <w:tcW w:w="5528" w:type="dxa"/>
          </w:tcPr>
          <w:p>
            <w:pPr>
              <w:pStyle w:val="0"/>
            </w:pPr>
            <w:r>
              <w:rPr>
                <w:sz w:val="20"/>
              </w:rPr>
              <w:t xml:space="preserve">Юридический адрес (адрес места постоянной регистрации) и адрес места фактического нахождения</w:t>
            </w:r>
          </w:p>
        </w:tc>
        <w:tc>
          <w:tcPr>
            <w:tcW w:w="2721" w:type="dxa"/>
          </w:tcPr>
          <w:p>
            <w:pPr>
              <w:pStyle w:val="0"/>
            </w:pPr>
            <w:r>
              <w:rPr>
                <w:sz w:val="20"/>
              </w:rPr>
            </w:r>
          </w:p>
        </w:tc>
      </w:tr>
      <w:tr>
        <w:tc>
          <w:tcPr>
            <w:tcW w:w="709" w:type="dxa"/>
          </w:tcPr>
          <w:p>
            <w:pPr>
              <w:pStyle w:val="0"/>
              <w:jc w:val="center"/>
            </w:pPr>
            <w:r>
              <w:rPr>
                <w:sz w:val="20"/>
              </w:rPr>
              <w:t xml:space="preserve">16</w:t>
            </w:r>
          </w:p>
        </w:tc>
        <w:tc>
          <w:tcPr>
            <w:tcW w:w="5528" w:type="dxa"/>
          </w:tcPr>
          <w:p>
            <w:pPr>
              <w:pStyle w:val="0"/>
            </w:pPr>
            <w:r>
              <w:rPr>
                <w:sz w:val="20"/>
              </w:rPr>
              <w:t xml:space="preserve">Почтовый адрес</w:t>
            </w:r>
          </w:p>
        </w:tc>
        <w:tc>
          <w:tcPr>
            <w:tcW w:w="2721" w:type="dxa"/>
          </w:tcPr>
          <w:p>
            <w:pPr>
              <w:pStyle w:val="0"/>
            </w:pPr>
            <w:r>
              <w:rPr>
                <w:sz w:val="20"/>
              </w:rPr>
            </w:r>
          </w:p>
        </w:tc>
      </w:tr>
      <w:tr>
        <w:tc>
          <w:tcPr>
            <w:tcW w:w="709" w:type="dxa"/>
          </w:tcPr>
          <w:p>
            <w:pPr>
              <w:pStyle w:val="0"/>
              <w:jc w:val="center"/>
            </w:pPr>
            <w:r>
              <w:rPr>
                <w:sz w:val="20"/>
              </w:rPr>
              <w:t xml:space="preserve">17</w:t>
            </w:r>
          </w:p>
        </w:tc>
        <w:tc>
          <w:tcPr>
            <w:tcW w:w="5528" w:type="dxa"/>
          </w:tcPr>
          <w:p>
            <w:pPr>
              <w:pStyle w:val="0"/>
            </w:pPr>
            <w:r>
              <w:rPr>
                <w:sz w:val="20"/>
              </w:rPr>
              <w:t xml:space="preserve">Телефон, факс и адрес электронной почты</w:t>
            </w:r>
          </w:p>
        </w:tc>
        <w:tc>
          <w:tcPr>
            <w:tcW w:w="2721" w:type="dxa"/>
          </w:tcPr>
          <w:p>
            <w:pPr>
              <w:pStyle w:val="0"/>
            </w:pPr>
            <w:r>
              <w:rPr>
                <w:sz w:val="20"/>
              </w:rPr>
            </w:r>
          </w:p>
        </w:tc>
      </w:tr>
      <w:tr>
        <w:tc>
          <w:tcPr>
            <w:tcW w:w="709" w:type="dxa"/>
          </w:tcPr>
          <w:p>
            <w:pPr>
              <w:pStyle w:val="0"/>
              <w:jc w:val="center"/>
            </w:pPr>
            <w:r>
              <w:rPr>
                <w:sz w:val="20"/>
              </w:rPr>
              <w:t xml:space="preserve">18</w:t>
            </w:r>
          </w:p>
        </w:tc>
        <w:tc>
          <w:tcPr>
            <w:tcW w:w="5528" w:type="dxa"/>
          </w:tcPr>
          <w:p>
            <w:pPr>
              <w:pStyle w:val="0"/>
            </w:pPr>
            <w:r>
              <w:rPr>
                <w:sz w:val="20"/>
              </w:rPr>
              <w:t xml:space="preserve">Наименование должности руководителя</w:t>
            </w:r>
          </w:p>
        </w:tc>
        <w:tc>
          <w:tcPr>
            <w:tcW w:w="2721" w:type="dxa"/>
          </w:tcPr>
          <w:p>
            <w:pPr>
              <w:pStyle w:val="0"/>
            </w:pPr>
            <w:r>
              <w:rPr>
                <w:sz w:val="20"/>
              </w:rPr>
            </w:r>
          </w:p>
        </w:tc>
      </w:tr>
      <w:tr>
        <w:tc>
          <w:tcPr>
            <w:tcW w:w="709" w:type="dxa"/>
          </w:tcPr>
          <w:p>
            <w:pPr>
              <w:pStyle w:val="0"/>
              <w:jc w:val="center"/>
            </w:pPr>
            <w:r>
              <w:rPr>
                <w:sz w:val="20"/>
              </w:rPr>
              <w:t xml:space="preserve">19</w:t>
            </w:r>
          </w:p>
        </w:tc>
        <w:tc>
          <w:tcPr>
            <w:tcW w:w="5528" w:type="dxa"/>
          </w:tcPr>
          <w:p>
            <w:pPr>
              <w:pStyle w:val="0"/>
            </w:pPr>
            <w:r>
              <w:rPr>
                <w:sz w:val="20"/>
              </w:rPr>
              <w:t xml:space="preserve">Фамилия, имя, отчество руководителя, срок нахождения в должности</w:t>
            </w:r>
          </w:p>
        </w:tc>
        <w:tc>
          <w:tcPr>
            <w:tcW w:w="2721" w:type="dxa"/>
          </w:tcPr>
          <w:p>
            <w:pPr>
              <w:pStyle w:val="0"/>
            </w:pPr>
            <w:r>
              <w:rPr>
                <w:sz w:val="20"/>
              </w:rPr>
            </w:r>
          </w:p>
        </w:tc>
      </w:tr>
      <w:tr>
        <w:tc>
          <w:tcPr>
            <w:tcW w:w="709" w:type="dxa"/>
          </w:tcPr>
          <w:p>
            <w:pPr>
              <w:pStyle w:val="0"/>
              <w:jc w:val="center"/>
            </w:pPr>
            <w:r>
              <w:rPr>
                <w:sz w:val="20"/>
              </w:rPr>
              <w:t xml:space="preserve">20</w:t>
            </w:r>
          </w:p>
        </w:tc>
        <w:tc>
          <w:tcPr>
            <w:tcW w:w="5528" w:type="dxa"/>
          </w:tcPr>
          <w:p>
            <w:pPr>
              <w:pStyle w:val="0"/>
            </w:pPr>
            <w:r>
              <w:rPr>
                <w:sz w:val="20"/>
              </w:rPr>
              <w:t xml:space="preserve">Телефон и адрес электронной почты руководителя</w:t>
            </w:r>
          </w:p>
        </w:tc>
        <w:tc>
          <w:tcPr>
            <w:tcW w:w="2721" w:type="dxa"/>
          </w:tcPr>
          <w:p>
            <w:pPr>
              <w:pStyle w:val="0"/>
            </w:pPr>
            <w:r>
              <w:rPr>
                <w:sz w:val="20"/>
              </w:rPr>
            </w:r>
          </w:p>
        </w:tc>
      </w:tr>
      <w:tr>
        <w:tc>
          <w:tcPr>
            <w:tcW w:w="709" w:type="dxa"/>
          </w:tcPr>
          <w:p>
            <w:pPr>
              <w:pStyle w:val="0"/>
              <w:jc w:val="center"/>
            </w:pPr>
            <w:r>
              <w:rPr>
                <w:sz w:val="20"/>
              </w:rPr>
              <w:t xml:space="preserve">21</w:t>
            </w:r>
          </w:p>
        </w:tc>
        <w:tc>
          <w:tcPr>
            <w:tcW w:w="5528" w:type="dxa"/>
          </w:tcPr>
          <w:p>
            <w:pPr>
              <w:pStyle w:val="0"/>
            </w:pPr>
            <w:r>
              <w:rPr>
                <w:sz w:val="20"/>
              </w:rPr>
              <w:t xml:space="preserve">Фамилия, имя, отчество главного бухгалтера</w:t>
            </w:r>
          </w:p>
        </w:tc>
        <w:tc>
          <w:tcPr>
            <w:tcW w:w="2721" w:type="dxa"/>
          </w:tcPr>
          <w:p>
            <w:pPr>
              <w:pStyle w:val="0"/>
            </w:pPr>
            <w:r>
              <w:rPr>
                <w:sz w:val="20"/>
              </w:rPr>
            </w:r>
          </w:p>
        </w:tc>
      </w:tr>
      <w:tr>
        <w:tc>
          <w:tcPr>
            <w:tcW w:w="709" w:type="dxa"/>
          </w:tcPr>
          <w:p>
            <w:pPr>
              <w:pStyle w:val="0"/>
              <w:jc w:val="center"/>
            </w:pPr>
            <w:r>
              <w:rPr>
                <w:sz w:val="20"/>
              </w:rPr>
              <w:t xml:space="preserve">22</w:t>
            </w:r>
          </w:p>
        </w:tc>
        <w:tc>
          <w:tcPr>
            <w:tcW w:w="5528" w:type="dxa"/>
          </w:tcPr>
          <w:p>
            <w:pPr>
              <w:pStyle w:val="0"/>
            </w:pPr>
            <w:r>
              <w:rPr>
                <w:sz w:val="20"/>
              </w:rPr>
              <w:t xml:space="preserve">Телефон и адрес электронной почты главного бухгалтера</w:t>
            </w:r>
          </w:p>
        </w:tc>
        <w:tc>
          <w:tcPr>
            <w:tcW w:w="2721" w:type="dxa"/>
          </w:tcPr>
          <w:p>
            <w:pPr>
              <w:pStyle w:val="0"/>
            </w:pPr>
            <w:r>
              <w:rPr>
                <w:sz w:val="20"/>
              </w:rPr>
            </w:r>
          </w:p>
        </w:tc>
      </w:tr>
      <w:tr>
        <w:tc>
          <w:tcPr>
            <w:tcW w:w="709" w:type="dxa"/>
          </w:tcPr>
          <w:p>
            <w:pPr>
              <w:pStyle w:val="0"/>
              <w:jc w:val="center"/>
            </w:pPr>
            <w:r>
              <w:rPr>
                <w:sz w:val="20"/>
              </w:rPr>
              <w:t xml:space="preserve">23</w:t>
            </w:r>
          </w:p>
        </w:tc>
        <w:tc>
          <w:tcPr>
            <w:tcW w:w="5528" w:type="dxa"/>
          </w:tcPr>
          <w:p>
            <w:pPr>
              <w:pStyle w:val="0"/>
            </w:pPr>
            <w:r>
              <w:rPr>
                <w:sz w:val="20"/>
              </w:rPr>
              <w:t xml:space="preserve">Численность работников участника конкурсного отбора, человек</w:t>
            </w:r>
          </w:p>
        </w:tc>
        <w:tc>
          <w:tcPr>
            <w:tcW w:w="2721" w:type="dxa"/>
          </w:tcPr>
          <w:p>
            <w:pPr>
              <w:pStyle w:val="0"/>
            </w:pPr>
            <w:r>
              <w:rPr>
                <w:sz w:val="20"/>
              </w:rPr>
            </w:r>
          </w:p>
        </w:tc>
      </w:tr>
      <w:tr>
        <w:tc>
          <w:tcPr>
            <w:tcW w:w="709" w:type="dxa"/>
          </w:tcPr>
          <w:p>
            <w:pPr>
              <w:pStyle w:val="0"/>
              <w:jc w:val="center"/>
            </w:pPr>
            <w:r>
              <w:rPr>
                <w:sz w:val="20"/>
              </w:rPr>
              <w:t xml:space="preserve">24</w:t>
            </w:r>
          </w:p>
        </w:tc>
        <w:tc>
          <w:tcPr>
            <w:tcW w:w="5528" w:type="dxa"/>
          </w:tcPr>
          <w:p>
            <w:pPr>
              <w:pStyle w:val="0"/>
            </w:pPr>
            <w:r>
              <w:rPr>
                <w:sz w:val="20"/>
              </w:rPr>
              <w:t xml:space="preserve">Численность граждан, привлекаемых по гражданско-правовым договорам</w:t>
            </w:r>
          </w:p>
        </w:tc>
        <w:tc>
          <w:tcPr>
            <w:tcW w:w="2721" w:type="dxa"/>
          </w:tcPr>
          <w:p>
            <w:pPr>
              <w:pStyle w:val="0"/>
            </w:pPr>
            <w:r>
              <w:rPr>
                <w:sz w:val="20"/>
              </w:rPr>
            </w:r>
          </w:p>
        </w:tc>
      </w:tr>
      <w:tr>
        <w:tc>
          <w:tcPr>
            <w:tcW w:w="709" w:type="dxa"/>
          </w:tcPr>
          <w:p>
            <w:pPr>
              <w:pStyle w:val="0"/>
              <w:jc w:val="center"/>
            </w:pPr>
            <w:r>
              <w:rPr>
                <w:sz w:val="20"/>
              </w:rPr>
              <w:t xml:space="preserve">25</w:t>
            </w:r>
          </w:p>
        </w:tc>
        <w:tc>
          <w:tcPr>
            <w:tcW w:w="5528" w:type="dxa"/>
          </w:tcPr>
          <w:p>
            <w:pPr>
              <w:pStyle w:val="0"/>
            </w:pPr>
            <w:r>
              <w:rPr>
                <w:sz w:val="20"/>
              </w:rPr>
              <w:t xml:space="preserve">Численность привлекаемых добровольцев, человек</w:t>
            </w:r>
          </w:p>
        </w:tc>
        <w:tc>
          <w:tcPr>
            <w:tcW w:w="2721" w:type="dxa"/>
          </w:tcPr>
          <w:p>
            <w:pPr>
              <w:pStyle w:val="0"/>
            </w:pPr>
            <w:r>
              <w:rPr>
                <w:sz w:val="20"/>
              </w:rPr>
            </w:r>
          </w:p>
        </w:tc>
      </w:tr>
      <w:tr>
        <w:tc>
          <w:tcPr>
            <w:tcW w:w="709" w:type="dxa"/>
          </w:tcPr>
          <w:p>
            <w:pPr>
              <w:pStyle w:val="0"/>
              <w:jc w:val="center"/>
            </w:pPr>
            <w:r>
              <w:rPr>
                <w:sz w:val="20"/>
              </w:rPr>
              <w:t xml:space="preserve">26</w:t>
            </w:r>
          </w:p>
        </w:tc>
        <w:tc>
          <w:tcPr>
            <w:tcW w:w="5528" w:type="dxa"/>
          </w:tcPr>
          <w:p>
            <w:pPr>
              <w:pStyle w:val="0"/>
            </w:pPr>
            <w:r>
              <w:rPr>
                <w:sz w:val="20"/>
              </w:rPr>
              <w:t xml:space="preserve">Основные виды деятельности организации</w:t>
            </w:r>
          </w:p>
        </w:tc>
        <w:tc>
          <w:tcPr>
            <w:tcW w:w="2721" w:type="dxa"/>
          </w:tcPr>
          <w:p>
            <w:pPr>
              <w:pStyle w:val="0"/>
            </w:pPr>
            <w:r>
              <w:rPr>
                <w:sz w:val="20"/>
              </w:rPr>
            </w:r>
          </w:p>
        </w:tc>
      </w:tr>
      <w:tr>
        <w:tc>
          <w:tcPr>
            <w:tcW w:w="709" w:type="dxa"/>
          </w:tcPr>
          <w:p>
            <w:pPr>
              <w:pStyle w:val="0"/>
              <w:jc w:val="center"/>
            </w:pPr>
            <w:r>
              <w:rPr>
                <w:sz w:val="20"/>
              </w:rPr>
              <w:t xml:space="preserve">27</w:t>
            </w:r>
          </w:p>
        </w:tc>
        <w:tc>
          <w:tcPr>
            <w:tcW w:w="5528" w:type="dxa"/>
          </w:tcPr>
          <w:p>
            <w:pPr>
              <w:pStyle w:val="0"/>
            </w:pPr>
            <w:r>
              <w:rPr>
                <w:sz w:val="20"/>
              </w:rPr>
              <w:t xml:space="preserve">Опыт деятельности участника конкурсного отбора по реализации социально значимых проектов на территории Кемеровской области - Кузбасса (с указанием количества лет работы)</w:t>
            </w:r>
          </w:p>
        </w:tc>
        <w:tc>
          <w:tcPr>
            <w:tcW w:w="2721" w:type="dxa"/>
          </w:tcPr>
          <w:p>
            <w:pPr>
              <w:pStyle w:val="0"/>
            </w:pPr>
            <w:r>
              <w:rPr>
                <w:sz w:val="20"/>
              </w:rPr>
            </w:r>
          </w:p>
        </w:tc>
      </w:tr>
      <w:tr>
        <w:tc>
          <w:tcPr>
            <w:tcW w:w="709" w:type="dxa"/>
          </w:tcPr>
          <w:p>
            <w:pPr>
              <w:pStyle w:val="0"/>
              <w:jc w:val="center"/>
            </w:pPr>
            <w:r>
              <w:rPr>
                <w:sz w:val="20"/>
              </w:rPr>
              <w:t xml:space="preserve">28</w:t>
            </w:r>
          </w:p>
        </w:tc>
        <w:tc>
          <w:tcPr>
            <w:tcW w:w="5528" w:type="dxa"/>
          </w:tcPr>
          <w:p>
            <w:pPr>
              <w:pStyle w:val="0"/>
            </w:pPr>
            <w:r>
              <w:rPr>
                <w:sz w:val="20"/>
              </w:rPr>
              <w:t xml:space="preserve">Имеющиеся материально-технические, информационные и иные ресурсы организации (краткое описание)</w:t>
            </w:r>
          </w:p>
        </w:tc>
        <w:tc>
          <w:tcPr>
            <w:tcW w:w="2721" w:type="dxa"/>
          </w:tcPr>
          <w:p>
            <w:pPr>
              <w:pStyle w:val="0"/>
            </w:pPr>
            <w:r>
              <w:rPr>
                <w:sz w:val="20"/>
              </w:rPr>
            </w:r>
          </w:p>
        </w:tc>
      </w:tr>
      <w:tr>
        <w:tc>
          <w:tcPr>
            <w:tcW w:w="709" w:type="dxa"/>
          </w:tcPr>
          <w:p>
            <w:pPr>
              <w:pStyle w:val="0"/>
              <w:jc w:val="center"/>
            </w:pPr>
            <w:r>
              <w:rPr>
                <w:sz w:val="20"/>
              </w:rPr>
              <w:t xml:space="preserve">29</w:t>
            </w:r>
          </w:p>
        </w:tc>
        <w:tc>
          <w:tcPr>
            <w:tcW w:w="5528" w:type="dxa"/>
          </w:tcPr>
          <w:p>
            <w:pPr>
              <w:pStyle w:val="0"/>
            </w:pPr>
            <w:r>
              <w:rPr>
                <w:sz w:val="20"/>
              </w:rPr>
              <w:t xml:space="preserve">Имеющиеся ресурсы в информационно-телекоммуникационной сети "Интернет" (адрес сайта, страницы в социальных сетях)</w:t>
            </w:r>
          </w:p>
        </w:tc>
        <w:tc>
          <w:tcPr>
            <w:tcW w:w="2721" w:type="dxa"/>
          </w:tcPr>
          <w:p>
            <w:pPr>
              <w:pStyle w:val="0"/>
            </w:pPr>
            <w:r>
              <w:rPr>
                <w:sz w:val="20"/>
              </w:rPr>
            </w:r>
          </w:p>
        </w:tc>
      </w:tr>
      <w:tr>
        <w:tc>
          <w:tcPr>
            <w:tcW w:w="709" w:type="dxa"/>
          </w:tcPr>
          <w:p>
            <w:pPr>
              <w:pStyle w:val="0"/>
              <w:jc w:val="center"/>
            </w:pPr>
            <w:r>
              <w:rPr>
                <w:sz w:val="20"/>
              </w:rPr>
              <w:t xml:space="preserve">30</w:t>
            </w:r>
          </w:p>
        </w:tc>
        <w:tc>
          <w:tcPr>
            <w:tcW w:w="5528" w:type="dxa"/>
          </w:tcPr>
          <w:p>
            <w:pPr>
              <w:pStyle w:val="0"/>
            </w:pPr>
            <w:r>
              <w:rPr>
                <w:sz w:val="20"/>
              </w:rPr>
              <w:t xml:space="preserve">Общая сумма планируемых расходов на реализацию проекта, рублей</w:t>
            </w:r>
          </w:p>
        </w:tc>
        <w:tc>
          <w:tcPr>
            <w:tcW w:w="2721" w:type="dxa"/>
          </w:tcPr>
          <w:p>
            <w:pPr>
              <w:pStyle w:val="0"/>
            </w:pPr>
            <w:r>
              <w:rPr>
                <w:sz w:val="20"/>
              </w:rPr>
            </w:r>
          </w:p>
        </w:tc>
      </w:tr>
      <w:tr>
        <w:tc>
          <w:tcPr>
            <w:tcW w:w="709" w:type="dxa"/>
          </w:tcPr>
          <w:p>
            <w:pPr>
              <w:pStyle w:val="0"/>
              <w:jc w:val="center"/>
            </w:pPr>
            <w:r>
              <w:rPr>
                <w:sz w:val="20"/>
              </w:rPr>
              <w:t xml:space="preserve">31</w:t>
            </w:r>
          </w:p>
        </w:tc>
        <w:tc>
          <w:tcPr>
            <w:tcW w:w="5528" w:type="dxa"/>
          </w:tcPr>
          <w:p>
            <w:pPr>
              <w:pStyle w:val="0"/>
            </w:pPr>
            <w:r>
              <w:rPr>
                <w:sz w:val="20"/>
              </w:rPr>
              <w:t xml:space="preserve">Запрашиваемый размер гранта, рублей</w:t>
            </w:r>
          </w:p>
        </w:tc>
        <w:tc>
          <w:tcPr>
            <w:tcW w:w="2721" w:type="dxa"/>
          </w:tcPr>
          <w:p>
            <w:pPr>
              <w:pStyle w:val="0"/>
            </w:pPr>
            <w:r>
              <w:rPr>
                <w:sz w:val="20"/>
              </w:rPr>
            </w:r>
          </w:p>
        </w:tc>
      </w:tr>
      <w:tr>
        <w:tc>
          <w:tcPr>
            <w:tcW w:w="709" w:type="dxa"/>
          </w:tcPr>
          <w:p>
            <w:pPr>
              <w:pStyle w:val="0"/>
              <w:jc w:val="center"/>
            </w:pPr>
            <w:r>
              <w:rPr>
                <w:sz w:val="20"/>
              </w:rPr>
              <w:t xml:space="preserve">32</w:t>
            </w:r>
          </w:p>
        </w:tc>
        <w:tc>
          <w:tcPr>
            <w:tcW w:w="5528" w:type="dxa"/>
          </w:tcPr>
          <w:p>
            <w:pPr>
              <w:pStyle w:val="0"/>
            </w:pPr>
            <w:r>
              <w:rPr>
                <w:sz w:val="20"/>
              </w:rPr>
              <w:t xml:space="preserve">Предполагаемая сумма софинансирования проекта за счет собственных или привлеченных средств, рублей (с указанием партнеров и видов поддержки)</w:t>
            </w:r>
          </w:p>
        </w:tc>
        <w:tc>
          <w:tcPr>
            <w:tcW w:w="272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5528"/>
        <w:gridCol w:w="2721"/>
      </w:tblGrid>
      <w:tr>
        <w:tc>
          <w:tcPr>
            <w:gridSpan w:val="3"/>
            <w:tcW w:w="8958" w:type="dxa"/>
          </w:tcPr>
          <w:p>
            <w:pPr>
              <w:pStyle w:val="0"/>
              <w:jc w:val="center"/>
            </w:pPr>
            <w:r>
              <w:rPr>
                <w:sz w:val="20"/>
              </w:rPr>
              <w:t xml:space="preserve">Сведения о социально значимом проекте</w:t>
            </w:r>
          </w:p>
        </w:tc>
      </w:tr>
      <w:tr>
        <w:tc>
          <w:tcPr>
            <w:tcW w:w="709" w:type="dxa"/>
          </w:tcPr>
          <w:p>
            <w:pPr>
              <w:pStyle w:val="0"/>
              <w:jc w:val="center"/>
            </w:pPr>
            <w:r>
              <w:rPr>
                <w:sz w:val="20"/>
              </w:rPr>
              <w:t xml:space="preserve">1</w:t>
            </w:r>
          </w:p>
        </w:tc>
        <w:tc>
          <w:tcPr>
            <w:tcW w:w="5528" w:type="dxa"/>
          </w:tcPr>
          <w:p>
            <w:pPr>
              <w:pStyle w:val="0"/>
            </w:pPr>
            <w:r>
              <w:rPr>
                <w:sz w:val="20"/>
              </w:rPr>
              <w:t xml:space="preserve">Направление, которому соответствует планируемая деятельность по проекту</w:t>
            </w:r>
          </w:p>
        </w:tc>
        <w:tc>
          <w:tcPr>
            <w:tcW w:w="2721" w:type="dxa"/>
          </w:tcPr>
          <w:p>
            <w:pPr>
              <w:pStyle w:val="0"/>
            </w:pPr>
            <w:r>
              <w:rPr>
                <w:sz w:val="20"/>
              </w:rPr>
            </w:r>
          </w:p>
        </w:tc>
      </w:tr>
      <w:tr>
        <w:tc>
          <w:tcPr>
            <w:tcW w:w="709" w:type="dxa"/>
          </w:tcPr>
          <w:p>
            <w:pPr>
              <w:pStyle w:val="0"/>
              <w:jc w:val="center"/>
            </w:pPr>
            <w:r>
              <w:rPr>
                <w:sz w:val="20"/>
              </w:rPr>
              <w:t xml:space="preserve">2</w:t>
            </w:r>
          </w:p>
        </w:tc>
        <w:tc>
          <w:tcPr>
            <w:tcW w:w="5528" w:type="dxa"/>
          </w:tcPr>
          <w:p>
            <w:pPr>
              <w:pStyle w:val="0"/>
            </w:pPr>
            <w:r>
              <w:rPr>
                <w:sz w:val="20"/>
              </w:rPr>
              <w:t xml:space="preserve">Руководитель проекта (указать Ф.И.О., контактные сведения, краткая характеристика и опыт в сфере социального проектирования)</w:t>
            </w:r>
          </w:p>
        </w:tc>
        <w:tc>
          <w:tcPr>
            <w:tcW w:w="2721" w:type="dxa"/>
          </w:tcPr>
          <w:p>
            <w:pPr>
              <w:pStyle w:val="0"/>
            </w:pPr>
            <w:r>
              <w:rPr>
                <w:sz w:val="20"/>
              </w:rPr>
            </w:r>
          </w:p>
        </w:tc>
      </w:tr>
      <w:tr>
        <w:tc>
          <w:tcPr>
            <w:tcW w:w="709" w:type="dxa"/>
          </w:tcPr>
          <w:p>
            <w:pPr>
              <w:pStyle w:val="0"/>
              <w:jc w:val="center"/>
            </w:pPr>
            <w:r>
              <w:rPr>
                <w:sz w:val="20"/>
              </w:rPr>
              <w:t xml:space="preserve">3</w:t>
            </w:r>
          </w:p>
        </w:tc>
        <w:tc>
          <w:tcPr>
            <w:tcW w:w="5528" w:type="dxa"/>
          </w:tcPr>
          <w:p>
            <w:pPr>
              <w:pStyle w:val="0"/>
            </w:pPr>
            <w:r>
              <w:rPr>
                <w:sz w:val="20"/>
              </w:rPr>
              <w:t xml:space="preserve">Команда проекта (указать Ф.И.О., контактные сведения, роль в проекте, краткая характеристика и опыт в сфере социального проектирования)</w:t>
            </w:r>
          </w:p>
        </w:tc>
        <w:tc>
          <w:tcPr>
            <w:tcW w:w="2721" w:type="dxa"/>
          </w:tcPr>
          <w:p>
            <w:pPr>
              <w:pStyle w:val="0"/>
            </w:pPr>
            <w:r>
              <w:rPr>
                <w:sz w:val="20"/>
              </w:rPr>
            </w:r>
          </w:p>
        </w:tc>
      </w:tr>
      <w:tr>
        <w:tc>
          <w:tcPr>
            <w:tcW w:w="709" w:type="dxa"/>
          </w:tcPr>
          <w:p>
            <w:pPr>
              <w:pStyle w:val="0"/>
              <w:jc w:val="center"/>
            </w:pPr>
            <w:r>
              <w:rPr>
                <w:sz w:val="20"/>
              </w:rPr>
              <w:t xml:space="preserve">4</w:t>
            </w:r>
          </w:p>
        </w:tc>
        <w:tc>
          <w:tcPr>
            <w:tcW w:w="5528" w:type="dxa"/>
          </w:tcPr>
          <w:p>
            <w:pPr>
              <w:pStyle w:val="0"/>
            </w:pPr>
            <w:r>
              <w:rPr>
                <w:sz w:val="20"/>
              </w:rPr>
              <w:t xml:space="preserve">Наименование проекта</w:t>
            </w:r>
          </w:p>
        </w:tc>
        <w:tc>
          <w:tcPr>
            <w:tcW w:w="2721" w:type="dxa"/>
          </w:tcPr>
          <w:p>
            <w:pPr>
              <w:pStyle w:val="0"/>
            </w:pPr>
            <w:r>
              <w:rPr>
                <w:sz w:val="20"/>
              </w:rPr>
            </w:r>
          </w:p>
        </w:tc>
      </w:tr>
      <w:tr>
        <w:tc>
          <w:tcPr>
            <w:tcW w:w="709" w:type="dxa"/>
          </w:tcPr>
          <w:p>
            <w:pPr>
              <w:pStyle w:val="0"/>
              <w:jc w:val="center"/>
            </w:pPr>
            <w:r>
              <w:rPr>
                <w:sz w:val="20"/>
              </w:rPr>
              <w:t xml:space="preserve">5</w:t>
            </w:r>
          </w:p>
        </w:tc>
        <w:tc>
          <w:tcPr>
            <w:tcW w:w="5528" w:type="dxa"/>
          </w:tcPr>
          <w:p>
            <w:pPr>
              <w:pStyle w:val="0"/>
            </w:pPr>
            <w:r>
              <w:rPr>
                <w:sz w:val="20"/>
              </w:rPr>
              <w:t xml:space="preserve">Основные цели и задачи проекта</w:t>
            </w:r>
          </w:p>
        </w:tc>
        <w:tc>
          <w:tcPr>
            <w:tcW w:w="2721" w:type="dxa"/>
          </w:tcPr>
          <w:p>
            <w:pPr>
              <w:pStyle w:val="0"/>
            </w:pPr>
            <w:r>
              <w:rPr>
                <w:sz w:val="20"/>
              </w:rPr>
            </w:r>
          </w:p>
        </w:tc>
      </w:tr>
      <w:tr>
        <w:tc>
          <w:tcPr>
            <w:tcW w:w="709" w:type="dxa"/>
          </w:tcPr>
          <w:p>
            <w:pPr>
              <w:pStyle w:val="0"/>
              <w:jc w:val="center"/>
            </w:pPr>
            <w:r>
              <w:rPr>
                <w:sz w:val="20"/>
              </w:rPr>
              <w:t xml:space="preserve">6</w:t>
            </w:r>
          </w:p>
        </w:tc>
        <w:tc>
          <w:tcPr>
            <w:tcW w:w="5528" w:type="dxa"/>
          </w:tcPr>
          <w:p>
            <w:pPr>
              <w:pStyle w:val="0"/>
            </w:pPr>
            <w:r>
              <w:rPr>
                <w:sz w:val="20"/>
              </w:rPr>
              <w:t xml:space="preserve">Основные мероприятия проекта с указанием сроков их проведения</w:t>
            </w:r>
          </w:p>
        </w:tc>
        <w:tc>
          <w:tcPr>
            <w:tcW w:w="2721" w:type="dxa"/>
          </w:tcPr>
          <w:p>
            <w:pPr>
              <w:pStyle w:val="0"/>
            </w:pPr>
            <w:r>
              <w:rPr>
                <w:sz w:val="20"/>
              </w:rPr>
            </w:r>
          </w:p>
        </w:tc>
      </w:tr>
      <w:tr>
        <w:tc>
          <w:tcPr>
            <w:tcW w:w="709" w:type="dxa"/>
          </w:tcPr>
          <w:p>
            <w:pPr>
              <w:pStyle w:val="0"/>
              <w:jc w:val="center"/>
            </w:pPr>
            <w:r>
              <w:rPr>
                <w:sz w:val="20"/>
              </w:rPr>
              <w:t xml:space="preserve">7</w:t>
            </w:r>
          </w:p>
        </w:tc>
        <w:tc>
          <w:tcPr>
            <w:tcW w:w="5528" w:type="dxa"/>
          </w:tcPr>
          <w:p>
            <w:pPr>
              <w:pStyle w:val="0"/>
            </w:pPr>
            <w:r>
              <w:rPr>
                <w:sz w:val="20"/>
              </w:rPr>
              <w:t xml:space="preserve">Даты начала и окончания реализации проекта</w:t>
            </w:r>
          </w:p>
        </w:tc>
        <w:tc>
          <w:tcPr>
            <w:tcW w:w="2721" w:type="dxa"/>
          </w:tcPr>
          <w:p>
            <w:pPr>
              <w:pStyle w:val="0"/>
            </w:pPr>
            <w:r>
              <w:rPr>
                <w:sz w:val="20"/>
              </w:rPr>
            </w:r>
          </w:p>
        </w:tc>
      </w:tr>
      <w:tr>
        <w:tc>
          <w:tcPr>
            <w:tcW w:w="709" w:type="dxa"/>
          </w:tcPr>
          <w:p>
            <w:pPr>
              <w:pStyle w:val="0"/>
              <w:jc w:val="center"/>
            </w:pPr>
            <w:r>
              <w:rPr>
                <w:sz w:val="20"/>
              </w:rPr>
              <w:t xml:space="preserve">8</w:t>
            </w:r>
          </w:p>
        </w:tc>
        <w:tc>
          <w:tcPr>
            <w:tcW w:w="5528" w:type="dxa"/>
          </w:tcPr>
          <w:p>
            <w:pPr>
              <w:pStyle w:val="0"/>
            </w:pPr>
            <w:r>
              <w:rPr>
                <w:sz w:val="20"/>
              </w:rPr>
              <w:t xml:space="preserve">Целевые группы проекта</w:t>
            </w:r>
          </w:p>
        </w:tc>
        <w:tc>
          <w:tcPr>
            <w:tcW w:w="2721" w:type="dxa"/>
          </w:tcPr>
          <w:p>
            <w:pPr>
              <w:pStyle w:val="0"/>
            </w:pPr>
            <w:r>
              <w:rPr>
                <w:sz w:val="20"/>
              </w:rPr>
            </w:r>
          </w:p>
        </w:tc>
      </w:tr>
      <w:tr>
        <w:tc>
          <w:tcPr>
            <w:tcW w:w="709" w:type="dxa"/>
          </w:tcPr>
          <w:p>
            <w:pPr>
              <w:pStyle w:val="0"/>
              <w:jc w:val="center"/>
            </w:pPr>
            <w:r>
              <w:rPr>
                <w:sz w:val="20"/>
              </w:rPr>
              <w:t xml:space="preserve">9</w:t>
            </w:r>
          </w:p>
        </w:tc>
        <w:tc>
          <w:tcPr>
            <w:tcW w:w="5528" w:type="dxa"/>
          </w:tcPr>
          <w:p>
            <w:pPr>
              <w:pStyle w:val="0"/>
            </w:pPr>
            <w:r>
              <w:rPr>
                <w:sz w:val="20"/>
              </w:rPr>
              <w:t xml:space="preserve">Количество участников целевой категории</w:t>
            </w:r>
          </w:p>
        </w:tc>
        <w:tc>
          <w:tcPr>
            <w:tcW w:w="2721" w:type="dxa"/>
          </w:tcPr>
          <w:p>
            <w:pPr>
              <w:pStyle w:val="0"/>
            </w:pPr>
            <w:r>
              <w:rPr>
                <w:sz w:val="20"/>
              </w:rPr>
            </w:r>
          </w:p>
        </w:tc>
      </w:tr>
      <w:tr>
        <w:tc>
          <w:tcPr>
            <w:tcW w:w="709" w:type="dxa"/>
          </w:tcPr>
          <w:p>
            <w:pPr>
              <w:pStyle w:val="0"/>
              <w:jc w:val="center"/>
            </w:pPr>
            <w:r>
              <w:rPr>
                <w:sz w:val="20"/>
              </w:rPr>
              <w:t xml:space="preserve">10</w:t>
            </w:r>
          </w:p>
        </w:tc>
        <w:tc>
          <w:tcPr>
            <w:tcW w:w="5528" w:type="dxa"/>
          </w:tcPr>
          <w:p>
            <w:pPr>
              <w:pStyle w:val="0"/>
            </w:pPr>
            <w:r>
              <w:rPr>
                <w:sz w:val="20"/>
              </w:rPr>
              <w:t xml:space="preserve">Предполагаемый результат (описание позитивных изменений, которые произойдут по завершении мероприятий проекта)</w:t>
            </w:r>
          </w:p>
        </w:tc>
        <w:tc>
          <w:tcPr>
            <w:tcW w:w="2721" w:type="dxa"/>
          </w:tcPr>
          <w:p>
            <w:pPr>
              <w:pStyle w:val="0"/>
            </w:pPr>
            <w:r>
              <w:rPr>
                <w:sz w:val="20"/>
              </w:rPr>
            </w:r>
          </w:p>
        </w:tc>
      </w:tr>
      <w:tr>
        <w:tc>
          <w:tcPr>
            <w:tcW w:w="709" w:type="dxa"/>
          </w:tcPr>
          <w:p>
            <w:pPr>
              <w:pStyle w:val="0"/>
              <w:jc w:val="center"/>
            </w:pPr>
            <w:r>
              <w:rPr>
                <w:sz w:val="20"/>
              </w:rPr>
              <w:t xml:space="preserve">11</w:t>
            </w:r>
          </w:p>
        </w:tc>
        <w:tc>
          <w:tcPr>
            <w:tcW w:w="5528" w:type="dxa"/>
          </w:tcPr>
          <w:p>
            <w:pPr>
              <w:pStyle w:val="0"/>
            </w:pPr>
            <w:r>
              <w:rPr>
                <w:sz w:val="20"/>
              </w:rPr>
              <w:t xml:space="preserve">Количество населенных пунктов Кемеровской области - Кузбасса, из которых привлечена целевая категория граждан, задействованная в проекте</w:t>
            </w:r>
          </w:p>
        </w:tc>
        <w:tc>
          <w:tcPr>
            <w:tcW w:w="2721" w:type="dxa"/>
          </w:tcPr>
          <w:p>
            <w:pPr>
              <w:pStyle w:val="0"/>
            </w:pPr>
            <w:r>
              <w:rPr>
                <w:sz w:val="20"/>
              </w:rPr>
            </w:r>
          </w:p>
        </w:tc>
      </w:tr>
      <w:tr>
        <w:tc>
          <w:tcPr>
            <w:tcW w:w="709" w:type="dxa"/>
          </w:tcPr>
          <w:p>
            <w:pPr>
              <w:pStyle w:val="0"/>
              <w:jc w:val="center"/>
            </w:pPr>
            <w:r>
              <w:rPr>
                <w:sz w:val="20"/>
              </w:rPr>
              <w:t xml:space="preserve">12</w:t>
            </w:r>
          </w:p>
        </w:tc>
        <w:tc>
          <w:tcPr>
            <w:tcW w:w="5528" w:type="dxa"/>
          </w:tcPr>
          <w:p>
            <w:pPr>
              <w:pStyle w:val="0"/>
            </w:pPr>
            <w:r>
              <w:rPr>
                <w:sz w:val="20"/>
              </w:rPr>
              <w:t xml:space="preserve">Организация информационного сопровождения проекта</w:t>
            </w:r>
          </w:p>
        </w:tc>
        <w:tc>
          <w:tcPr>
            <w:tcW w:w="2721" w:type="dxa"/>
          </w:tcPr>
          <w:p>
            <w:pPr>
              <w:pStyle w:val="0"/>
            </w:pPr>
            <w:r>
              <w:rPr>
                <w:sz w:val="20"/>
              </w:rPr>
            </w:r>
          </w:p>
        </w:tc>
      </w:tr>
      <w:tr>
        <w:tc>
          <w:tcPr>
            <w:tcW w:w="709" w:type="dxa"/>
          </w:tcPr>
          <w:p>
            <w:pPr>
              <w:pStyle w:val="0"/>
              <w:jc w:val="center"/>
            </w:pPr>
            <w:r>
              <w:rPr>
                <w:sz w:val="20"/>
              </w:rPr>
              <w:t xml:space="preserve">13</w:t>
            </w:r>
          </w:p>
        </w:tc>
        <w:tc>
          <w:tcPr>
            <w:tcW w:w="5528" w:type="dxa"/>
          </w:tcPr>
          <w:p>
            <w:pPr>
              <w:pStyle w:val="0"/>
            </w:pPr>
            <w:r>
              <w:rPr>
                <w:sz w:val="20"/>
              </w:rPr>
              <w:t xml:space="preserve">Обоснование социальной значимости проекта</w:t>
            </w:r>
          </w:p>
        </w:tc>
        <w:tc>
          <w:tcPr>
            <w:tcW w:w="2721" w:type="dxa"/>
          </w:tcPr>
          <w:p>
            <w:pPr>
              <w:pStyle w:val="0"/>
            </w:pPr>
            <w:r>
              <w:rPr>
                <w:sz w:val="20"/>
              </w:rPr>
            </w:r>
          </w:p>
        </w:tc>
      </w:tr>
      <w:tr>
        <w:tc>
          <w:tcPr>
            <w:tcW w:w="709" w:type="dxa"/>
          </w:tcPr>
          <w:p>
            <w:pPr>
              <w:pStyle w:val="0"/>
              <w:jc w:val="center"/>
            </w:pPr>
            <w:r>
              <w:rPr>
                <w:sz w:val="20"/>
              </w:rPr>
              <w:t xml:space="preserve">14</w:t>
            </w:r>
          </w:p>
        </w:tc>
        <w:tc>
          <w:tcPr>
            <w:tcW w:w="5528" w:type="dxa"/>
          </w:tcPr>
          <w:p>
            <w:pPr>
              <w:pStyle w:val="0"/>
            </w:pPr>
            <w:r>
              <w:rPr>
                <w:sz w:val="20"/>
              </w:rPr>
              <w:t xml:space="preserve">Ожидаемые итоги, в том числе</w:t>
            </w:r>
          </w:p>
        </w:tc>
        <w:tc>
          <w:tcPr>
            <w:tcW w:w="2721" w:type="dxa"/>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количественные (количество человек, которые примут участие в мероприятиях проекта, либо иные конкретные измеримые в числовых либо процентных значениях результаты, которые планируется достичь за период реализации проекта)</w:t>
            </w:r>
          </w:p>
        </w:tc>
        <w:tc>
          <w:tcPr>
            <w:tcW w:w="2721" w:type="dxa"/>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качественные (положительные изменения в социуме, решение конкретных социальных проблем, повышение качества жизни целевой группы и т.п.)</w:t>
            </w:r>
          </w:p>
        </w:tc>
        <w:tc>
          <w:tcPr>
            <w:tcW w:w="2721" w:type="dxa"/>
          </w:tcPr>
          <w:p>
            <w:pPr>
              <w:pStyle w:val="0"/>
            </w:pPr>
            <w:r>
              <w:rPr>
                <w:sz w:val="20"/>
              </w:rPr>
            </w:r>
          </w:p>
        </w:tc>
      </w:tr>
      <w:tr>
        <w:tc>
          <w:tcPr>
            <w:tcW w:w="709" w:type="dxa"/>
          </w:tcPr>
          <w:p>
            <w:pPr>
              <w:pStyle w:val="0"/>
              <w:jc w:val="center"/>
            </w:pPr>
            <w:r>
              <w:rPr>
                <w:sz w:val="20"/>
              </w:rPr>
              <w:t xml:space="preserve">15</w:t>
            </w:r>
          </w:p>
        </w:tc>
        <w:tc>
          <w:tcPr>
            <w:tcW w:w="5528" w:type="dxa"/>
          </w:tcPr>
          <w:p>
            <w:pPr>
              <w:pStyle w:val="0"/>
            </w:pPr>
            <w:r>
              <w:rPr>
                <w:sz w:val="20"/>
              </w:rPr>
              <w:t xml:space="preserve">Перспектива развития и потенциал проекта (планы по реализации проекта после завершения грантового финансирования)</w:t>
            </w:r>
          </w:p>
        </w:tc>
        <w:tc>
          <w:tcPr>
            <w:tcW w:w="272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5528"/>
        <w:gridCol w:w="2721"/>
      </w:tblGrid>
      <w:tr>
        <w:tc>
          <w:tcPr>
            <w:gridSpan w:val="3"/>
            <w:tcW w:w="8958" w:type="dxa"/>
          </w:tcPr>
          <w:p>
            <w:pPr>
              <w:pStyle w:val="0"/>
              <w:jc w:val="center"/>
            </w:pPr>
            <w:r>
              <w:rPr>
                <w:sz w:val="20"/>
              </w:rPr>
              <w:t xml:space="preserve">Календарный план реализации социально значимого проекта</w:t>
            </w:r>
          </w:p>
        </w:tc>
      </w:tr>
      <w:tr>
        <w:tc>
          <w:tcPr>
            <w:tcW w:w="709" w:type="dxa"/>
          </w:tcPr>
          <w:p>
            <w:pPr>
              <w:pStyle w:val="0"/>
              <w:jc w:val="center"/>
            </w:pPr>
            <w:r>
              <w:rPr>
                <w:sz w:val="20"/>
              </w:rPr>
              <w:t xml:space="preserve">N п/п</w:t>
            </w:r>
          </w:p>
        </w:tc>
        <w:tc>
          <w:tcPr>
            <w:tcW w:w="5528" w:type="dxa"/>
          </w:tcPr>
          <w:p>
            <w:pPr>
              <w:pStyle w:val="0"/>
              <w:jc w:val="center"/>
            </w:pPr>
            <w:r>
              <w:rPr>
                <w:sz w:val="20"/>
              </w:rPr>
              <w:t xml:space="preserve">Наименование мероприятия</w:t>
            </w:r>
          </w:p>
        </w:tc>
        <w:tc>
          <w:tcPr>
            <w:tcW w:w="2721" w:type="dxa"/>
          </w:tcPr>
          <w:p>
            <w:pPr>
              <w:pStyle w:val="0"/>
              <w:jc w:val="center"/>
            </w:pPr>
            <w:r>
              <w:rPr>
                <w:sz w:val="20"/>
              </w:rPr>
              <w:t xml:space="preserve">Сроки реализации</w:t>
            </w:r>
          </w:p>
        </w:tc>
      </w:tr>
      <w:tr>
        <w:tc>
          <w:tcPr>
            <w:tcW w:w="709" w:type="dxa"/>
          </w:tcPr>
          <w:p>
            <w:pPr>
              <w:pStyle w:val="0"/>
              <w:jc w:val="center"/>
            </w:pPr>
            <w:r>
              <w:rPr>
                <w:sz w:val="20"/>
              </w:rPr>
              <w:t xml:space="preserve">1</w:t>
            </w:r>
          </w:p>
        </w:tc>
        <w:tc>
          <w:tcPr>
            <w:tcW w:w="5528" w:type="dxa"/>
          </w:tcPr>
          <w:p>
            <w:pPr>
              <w:pStyle w:val="0"/>
            </w:pPr>
            <w:r>
              <w:rPr>
                <w:sz w:val="20"/>
              </w:rPr>
            </w:r>
          </w:p>
        </w:tc>
        <w:tc>
          <w:tcPr>
            <w:tcW w:w="2721" w:type="dxa"/>
          </w:tcPr>
          <w:p>
            <w:pPr>
              <w:pStyle w:val="0"/>
            </w:pPr>
            <w:r>
              <w:rPr>
                <w:sz w:val="20"/>
              </w:rPr>
            </w:r>
          </w:p>
        </w:tc>
      </w:tr>
      <w:tr>
        <w:tc>
          <w:tcPr>
            <w:tcW w:w="709" w:type="dxa"/>
          </w:tcPr>
          <w:p>
            <w:pPr>
              <w:pStyle w:val="0"/>
              <w:jc w:val="center"/>
            </w:pPr>
            <w:r>
              <w:rPr>
                <w:sz w:val="20"/>
              </w:rPr>
              <w:t xml:space="preserve">2</w:t>
            </w:r>
          </w:p>
        </w:tc>
        <w:tc>
          <w:tcPr>
            <w:tcW w:w="5528" w:type="dxa"/>
          </w:tcPr>
          <w:p>
            <w:pPr>
              <w:pStyle w:val="0"/>
            </w:pPr>
            <w:r>
              <w:rPr>
                <w:sz w:val="20"/>
              </w:rPr>
            </w:r>
          </w:p>
        </w:tc>
        <w:tc>
          <w:tcPr>
            <w:tcW w:w="2721" w:type="dxa"/>
          </w:tcPr>
          <w:p>
            <w:pPr>
              <w:pStyle w:val="0"/>
            </w:pPr>
            <w:r>
              <w:rPr>
                <w:sz w:val="20"/>
              </w:rPr>
            </w:r>
          </w:p>
        </w:tc>
      </w:tr>
      <w:tr>
        <w:tc>
          <w:tcPr>
            <w:tcW w:w="709" w:type="dxa"/>
          </w:tcPr>
          <w:p>
            <w:pPr>
              <w:pStyle w:val="0"/>
              <w:jc w:val="center"/>
            </w:pPr>
            <w:r>
              <w:rPr>
                <w:sz w:val="20"/>
              </w:rPr>
              <w:t xml:space="preserve">3</w:t>
            </w:r>
          </w:p>
        </w:tc>
        <w:tc>
          <w:tcPr>
            <w:tcW w:w="5528" w:type="dxa"/>
          </w:tcPr>
          <w:p>
            <w:pPr>
              <w:pStyle w:val="0"/>
            </w:pPr>
            <w:r>
              <w:rPr>
                <w:sz w:val="20"/>
              </w:rPr>
            </w:r>
          </w:p>
        </w:tc>
        <w:tc>
          <w:tcPr>
            <w:tcW w:w="272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5528"/>
        <w:gridCol w:w="2721"/>
      </w:tblGrid>
      <w:tr>
        <w:tc>
          <w:tcPr>
            <w:gridSpan w:val="3"/>
            <w:tcW w:w="8958" w:type="dxa"/>
          </w:tcPr>
          <w:p>
            <w:pPr>
              <w:pStyle w:val="0"/>
              <w:jc w:val="center"/>
            </w:pPr>
            <w:r>
              <w:rPr>
                <w:sz w:val="20"/>
              </w:rPr>
              <w:t xml:space="preserve">Бюджет проекта</w:t>
            </w:r>
          </w:p>
        </w:tc>
      </w:tr>
      <w:tr>
        <w:tc>
          <w:tcPr>
            <w:tcW w:w="709" w:type="dxa"/>
          </w:tcPr>
          <w:p>
            <w:pPr>
              <w:pStyle w:val="0"/>
              <w:jc w:val="center"/>
            </w:pPr>
            <w:r>
              <w:rPr>
                <w:sz w:val="20"/>
              </w:rPr>
              <w:t xml:space="preserve">N п/п</w:t>
            </w:r>
          </w:p>
        </w:tc>
        <w:tc>
          <w:tcPr>
            <w:tcW w:w="5528" w:type="dxa"/>
          </w:tcPr>
          <w:p>
            <w:pPr>
              <w:pStyle w:val="0"/>
              <w:jc w:val="center"/>
            </w:pPr>
            <w:r>
              <w:rPr>
                <w:sz w:val="20"/>
              </w:rPr>
              <w:t xml:space="preserve">Наименование показателя</w:t>
            </w:r>
          </w:p>
        </w:tc>
        <w:tc>
          <w:tcPr>
            <w:tcW w:w="2721" w:type="dxa"/>
          </w:tcPr>
          <w:p>
            <w:pPr>
              <w:pStyle w:val="0"/>
              <w:jc w:val="center"/>
            </w:pPr>
            <w:r>
              <w:rPr>
                <w:sz w:val="20"/>
              </w:rPr>
              <w:t xml:space="preserve">Сумма</w:t>
            </w:r>
          </w:p>
        </w:tc>
      </w:tr>
      <w:tr>
        <w:tc>
          <w:tcPr>
            <w:tcW w:w="709" w:type="dxa"/>
          </w:tcPr>
          <w:p>
            <w:pPr>
              <w:pStyle w:val="0"/>
              <w:jc w:val="center"/>
            </w:pPr>
            <w:r>
              <w:rPr>
                <w:sz w:val="20"/>
              </w:rPr>
              <w:t xml:space="preserve">1</w:t>
            </w:r>
          </w:p>
        </w:tc>
        <w:tc>
          <w:tcPr>
            <w:tcW w:w="5528" w:type="dxa"/>
          </w:tcPr>
          <w:p>
            <w:pPr>
              <w:pStyle w:val="0"/>
              <w:jc w:val="center"/>
            </w:pPr>
            <w:r>
              <w:rPr>
                <w:sz w:val="20"/>
              </w:rPr>
              <w:t xml:space="preserve">2</w:t>
            </w:r>
          </w:p>
        </w:tc>
        <w:tc>
          <w:tcPr>
            <w:tcW w:w="2721" w:type="dxa"/>
          </w:tcPr>
          <w:p>
            <w:pPr>
              <w:pStyle w:val="0"/>
              <w:jc w:val="center"/>
            </w:pPr>
            <w:r>
              <w:rPr>
                <w:sz w:val="20"/>
              </w:rPr>
              <w:t xml:space="preserve">3</w:t>
            </w:r>
          </w:p>
        </w:tc>
      </w:tr>
      <w:tr>
        <w:tc>
          <w:tcPr>
            <w:tcW w:w="709" w:type="dxa"/>
          </w:tcPr>
          <w:p>
            <w:pPr>
              <w:pStyle w:val="0"/>
            </w:pPr>
            <w:r>
              <w:rPr>
                <w:sz w:val="20"/>
              </w:rPr>
            </w:r>
          </w:p>
        </w:tc>
        <w:tc>
          <w:tcPr>
            <w:tcW w:w="5528" w:type="dxa"/>
          </w:tcPr>
          <w:p>
            <w:pPr>
              <w:pStyle w:val="0"/>
              <w:jc w:val="both"/>
            </w:pPr>
            <w:r>
              <w:rPr>
                <w:sz w:val="20"/>
              </w:rPr>
              <w:t xml:space="preserve">Поступило средств, всего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 том числе:</w:t>
            </w:r>
          </w:p>
          <w:p>
            <w:pPr>
              <w:pStyle w:val="0"/>
            </w:pPr>
            <w:r>
              <w:rPr>
                <w:sz w:val="20"/>
              </w:rPr>
              <w:t xml:space="preserve">из областного бюджета</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возврат дебиторской задолженности прошлых лет из них</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возврат дебиторской задолженности прошлых лет, решение об использовании которой принято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возврат дебиторской задолженности прошлых лет, решение об использовании которой не принято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иные доходы в форме штрафов и пеней по обязательствам, источником финансового обеспечения которых являлись средства гранта</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Выплаты по расходам, всего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 том числе:</w:t>
            </w:r>
          </w:p>
          <w:p>
            <w:pPr>
              <w:pStyle w:val="0"/>
            </w:pPr>
            <w:r>
              <w:rPr>
                <w:sz w:val="20"/>
              </w:rPr>
              <w:t xml:space="preserve">выплаты персоналу, всего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из них</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закупка работ и услуг, всего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из них</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закупка непроизведенных активов, нематериальных активов, материальных запасов и основных средств, всего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из них</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уплата налогов, сборов и иных платежей в бюджеты бюджетной системы Российской Федерации, всего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из них</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иные выплаты, всего</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из них</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Возвращено в областной бюджет, всего,</w:t>
            </w:r>
          </w:p>
          <w:p>
            <w:pPr>
              <w:pStyle w:val="0"/>
            </w:pPr>
            <w:r>
              <w:rPr>
                <w:sz w:val="20"/>
              </w:rPr>
              <w:t xml:space="preserve">в том числе</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израсходованных не по целевому назначению</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 результате применения штрафных санкций</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 сумме остатка гранта на начало года, потребность в которой не подтверждена</w:t>
            </w:r>
          </w:p>
        </w:tc>
        <w:tc>
          <w:tcPr>
            <w:tcW w:w="2721" w:type="dxa"/>
            <w:vAlign w:val="center"/>
          </w:tcPr>
          <w:p>
            <w:pPr>
              <w:pStyle w:val="0"/>
            </w:pPr>
            <w:r>
              <w:rPr>
                <w:sz w:val="20"/>
              </w:rPr>
            </w:r>
          </w:p>
        </w:tc>
      </w:tr>
      <w:tr>
        <w:tc>
          <w:tcPr>
            <w:tcW w:w="709" w:type="dxa"/>
          </w:tcPr>
          <w:p>
            <w:pPr>
              <w:pStyle w:val="0"/>
            </w:pPr>
            <w:r>
              <w:rPr>
                <w:sz w:val="20"/>
              </w:rPr>
            </w:r>
          </w:p>
        </w:tc>
        <w:tc>
          <w:tcPr>
            <w:tcW w:w="5528" w:type="dxa"/>
          </w:tcPr>
          <w:p>
            <w:pPr>
              <w:pStyle w:val="0"/>
            </w:pPr>
            <w:r>
              <w:rPr>
                <w:sz w:val="20"/>
              </w:rPr>
              <w:t xml:space="preserve">в сумме возврата дебиторской задолженности прошлых лет, решение об использовании которой не принято</w:t>
            </w:r>
          </w:p>
        </w:tc>
        <w:tc>
          <w:tcPr>
            <w:tcW w:w="2721" w:type="dxa"/>
            <w:vAlign w:val="center"/>
          </w:tcPr>
          <w:p>
            <w:pPr>
              <w:pStyle w:val="0"/>
            </w:pPr>
            <w:r>
              <w:rPr>
                <w:sz w:val="20"/>
              </w:rPr>
            </w:r>
          </w:p>
        </w:tc>
      </w:tr>
    </w:tbl>
    <w:p>
      <w:pPr>
        <w:pStyle w:val="0"/>
        <w:jc w:val="both"/>
      </w:pPr>
      <w:r>
        <w:rPr>
          <w:sz w:val="20"/>
        </w:rPr>
      </w:r>
    </w:p>
    <w:p>
      <w:pPr>
        <w:pStyle w:val="1"/>
        <w:jc w:val="both"/>
      </w:pPr>
      <w:r>
        <w:rPr>
          <w:sz w:val="20"/>
        </w:rPr>
        <w:t xml:space="preserve">    Справочно:   сумма  собственных  средств,  направляемых  на  реализацию</w:t>
      </w:r>
    </w:p>
    <w:p>
      <w:pPr>
        <w:pStyle w:val="1"/>
        <w:jc w:val="both"/>
      </w:pPr>
      <w:r>
        <w:rPr>
          <w:sz w:val="20"/>
        </w:rPr>
        <w:t xml:space="preserve">проекта, ______________ рублей _____ копеек.</w:t>
      </w:r>
    </w:p>
    <w:p>
      <w:pPr>
        <w:pStyle w:val="1"/>
        <w:jc w:val="both"/>
      </w:pPr>
      <w:r>
        <w:rPr>
          <w:sz w:val="20"/>
        </w:rPr>
      </w:r>
    </w:p>
    <w:p>
      <w:pPr>
        <w:pStyle w:val="1"/>
        <w:jc w:val="both"/>
      </w:pPr>
      <w:r>
        <w:rPr>
          <w:sz w:val="20"/>
        </w:rPr>
        <w:t xml:space="preserve">Руководитель _____________________________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"__"________ 20__ г.</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грантов в форме</w:t>
      </w:r>
    </w:p>
    <w:p>
      <w:pPr>
        <w:pStyle w:val="0"/>
        <w:jc w:val="right"/>
      </w:pPr>
      <w:r>
        <w:rPr>
          <w:sz w:val="20"/>
        </w:rPr>
        <w:t xml:space="preserve">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учреждениями</w:t>
      </w:r>
    </w:p>
    <w:p>
      <w:pPr>
        <w:pStyle w:val="0"/>
        <w:jc w:val="right"/>
      </w:pPr>
      <w:r>
        <w:rPr>
          <w:sz w:val="20"/>
        </w:rPr>
        <w:t xml:space="preserve">Кемеровской области - Кузбасса,</w:t>
      </w:r>
    </w:p>
    <w:p>
      <w:pPr>
        <w:pStyle w:val="0"/>
        <w:jc w:val="right"/>
      </w:pPr>
      <w:r>
        <w:rPr>
          <w:sz w:val="20"/>
        </w:rPr>
        <w:t xml:space="preserve">для реализации социально</w:t>
      </w:r>
    </w:p>
    <w:p>
      <w:pPr>
        <w:pStyle w:val="0"/>
        <w:jc w:val="right"/>
      </w:pPr>
      <w:r>
        <w:rPr>
          <w:sz w:val="20"/>
        </w:rPr>
        <w:t xml:space="preserve">значимых проектов</w:t>
      </w:r>
    </w:p>
    <w:p>
      <w:pPr>
        <w:pStyle w:val="0"/>
        <w:jc w:val="both"/>
      </w:pPr>
      <w:r>
        <w:rPr>
          <w:sz w:val="20"/>
        </w:rPr>
      </w:r>
    </w:p>
    <w:bookmarkStart w:id="683" w:name="P683"/>
    <w:bookmarkEnd w:id="683"/>
    <w:p>
      <w:pPr>
        <w:pStyle w:val="0"/>
        <w:jc w:val="center"/>
      </w:pPr>
      <w:r>
        <w:rPr>
          <w:sz w:val="20"/>
          <w:b w:val="on"/>
        </w:rPr>
        <w:t xml:space="preserve">Оценочный лист</w:t>
      </w:r>
    </w:p>
    <w:p>
      <w:pPr>
        <w:pStyle w:val="0"/>
        <w:jc w:val="center"/>
      </w:pPr>
      <w:r>
        <w:rPr>
          <w:sz w:val="20"/>
        </w:rPr>
        <w:t xml:space="preserve">_________________________________________</w:t>
      </w:r>
    </w:p>
    <w:p>
      <w:pPr>
        <w:pStyle w:val="0"/>
        <w:jc w:val="center"/>
      </w:pPr>
      <w:r>
        <w:rPr>
          <w:sz w:val="20"/>
        </w:rPr>
        <w:t xml:space="preserve">(наименование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5102"/>
        <w:gridCol w:w="1474"/>
        <w:gridCol w:w="1814"/>
      </w:tblGrid>
      <w:tr>
        <w:tc>
          <w:tcPr>
            <w:tcW w:w="629" w:type="dxa"/>
            <w:vAlign w:val="center"/>
          </w:tcPr>
          <w:p>
            <w:pPr>
              <w:pStyle w:val="0"/>
              <w:jc w:val="center"/>
            </w:pPr>
            <w:r>
              <w:rPr>
                <w:sz w:val="20"/>
              </w:rPr>
              <w:t xml:space="preserve">N п/п</w:t>
            </w:r>
          </w:p>
        </w:tc>
        <w:tc>
          <w:tcPr>
            <w:tcW w:w="5102" w:type="dxa"/>
            <w:vAlign w:val="center"/>
          </w:tcPr>
          <w:p>
            <w:pPr>
              <w:pStyle w:val="0"/>
              <w:jc w:val="center"/>
            </w:pPr>
            <w:r>
              <w:rPr>
                <w:sz w:val="20"/>
              </w:rPr>
              <w:t xml:space="preserve">Критерии оценки</w:t>
            </w:r>
          </w:p>
        </w:tc>
        <w:tc>
          <w:tcPr>
            <w:tcW w:w="1474" w:type="dxa"/>
            <w:vAlign w:val="center"/>
          </w:tcPr>
          <w:p>
            <w:pPr>
              <w:pStyle w:val="0"/>
              <w:jc w:val="center"/>
            </w:pPr>
            <w:r>
              <w:rPr>
                <w:sz w:val="20"/>
              </w:rPr>
              <w:t xml:space="preserve">Баллы</w:t>
            </w:r>
          </w:p>
        </w:tc>
        <w:tc>
          <w:tcPr>
            <w:tcW w:w="1814" w:type="dxa"/>
            <w:vAlign w:val="center"/>
          </w:tcPr>
          <w:p>
            <w:pPr>
              <w:pStyle w:val="0"/>
              <w:jc w:val="center"/>
            </w:pPr>
            <w:r>
              <w:rPr>
                <w:sz w:val="20"/>
              </w:rPr>
              <w:t xml:space="preserve">Оценка по результатам рассмотрения заявки</w:t>
            </w:r>
          </w:p>
        </w:tc>
      </w:tr>
      <w:tr>
        <w:tc>
          <w:tcPr>
            <w:tcW w:w="629" w:type="dxa"/>
          </w:tcPr>
          <w:p>
            <w:pPr>
              <w:pStyle w:val="0"/>
              <w:jc w:val="center"/>
            </w:pPr>
            <w:r>
              <w:rPr>
                <w:sz w:val="20"/>
              </w:rPr>
              <w:t xml:space="preserve">1</w:t>
            </w:r>
          </w:p>
        </w:tc>
        <w:tc>
          <w:tcPr>
            <w:tcW w:w="5102" w:type="dxa"/>
          </w:tcPr>
          <w:p>
            <w:pPr>
              <w:pStyle w:val="0"/>
              <w:jc w:val="center"/>
            </w:pPr>
            <w:r>
              <w:rPr>
                <w:sz w:val="20"/>
              </w:rPr>
              <w:t xml:space="preserve">2</w:t>
            </w:r>
          </w:p>
        </w:tc>
        <w:tc>
          <w:tcPr>
            <w:tcW w:w="1474" w:type="dxa"/>
          </w:tcPr>
          <w:p>
            <w:pPr>
              <w:pStyle w:val="0"/>
              <w:jc w:val="center"/>
            </w:pPr>
            <w:r>
              <w:rPr>
                <w:sz w:val="20"/>
              </w:rPr>
              <w:t xml:space="preserve">3</w:t>
            </w:r>
          </w:p>
        </w:tc>
        <w:tc>
          <w:tcPr>
            <w:tcW w:w="1814" w:type="dxa"/>
          </w:tcPr>
          <w:p>
            <w:pPr>
              <w:pStyle w:val="0"/>
              <w:jc w:val="center"/>
            </w:pPr>
            <w:r>
              <w:rPr>
                <w:sz w:val="20"/>
              </w:rPr>
              <w:t xml:space="preserve">4</w:t>
            </w:r>
          </w:p>
        </w:tc>
      </w:tr>
      <w:tr>
        <w:tc>
          <w:tcPr>
            <w:tcW w:w="629" w:type="dxa"/>
          </w:tcPr>
          <w:p>
            <w:pPr>
              <w:pStyle w:val="0"/>
              <w:jc w:val="center"/>
            </w:pPr>
            <w:r>
              <w:rPr>
                <w:sz w:val="20"/>
              </w:rPr>
              <w:t xml:space="preserve">1</w:t>
            </w:r>
          </w:p>
        </w:tc>
        <w:tc>
          <w:tcPr>
            <w:gridSpan w:val="3"/>
            <w:tcW w:w="8390" w:type="dxa"/>
          </w:tcPr>
          <w:p>
            <w:pPr>
              <w:pStyle w:val="0"/>
              <w:jc w:val="both"/>
            </w:pPr>
            <w:r>
              <w:rPr>
                <w:sz w:val="20"/>
              </w:rPr>
              <w:t xml:space="preserve">Актуальность (актуальность заявленной темы проекта в соответствующем приоритетном направлении конкурса) и значимость (социальная значимость проекта)</w:t>
            </w:r>
          </w:p>
        </w:tc>
      </w:tr>
      <w:tr>
        <w:tc>
          <w:tcPr>
            <w:tcW w:w="629" w:type="dxa"/>
          </w:tcPr>
          <w:p>
            <w:pPr>
              <w:pStyle w:val="0"/>
              <w:jc w:val="center"/>
            </w:pPr>
            <w:r>
              <w:rPr>
                <w:sz w:val="20"/>
              </w:rPr>
              <w:t xml:space="preserve">1.1</w:t>
            </w:r>
          </w:p>
        </w:tc>
        <w:tc>
          <w:tcPr>
            <w:tcW w:w="5102" w:type="dxa"/>
          </w:tcPr>
          <w:p>
            <w:pPr>
              <w:pStyle w:val="0"/>
            </w:pPr>
            <w:r>
              <w:rPr>
                <w:sz w:val="20"/>
              </w:rPr>
              <w:t xml:space="preserve">В проекте четко сформулирована социальная проблема и подробно обосновывается необходимость ее решения, подтверждается недостаточность существующих мер ее устранения. Обоснована потребность целевых аудиторий в участии в проекте. Ожидаемые результаты проекта имеют высокую значимость для улучшения жизни жителей Кемеровской области - Кузбасса</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1.2</w:t>
            </w:r>
          </w:p>
        </w:tc>
        <w:tc>
          <w:tcPr>
            <w:tcW w:w="5102" w:type="dxa"/>
          </w:tcPr>
          <w:p>
            <w:pPr>
              <w:pStyle w:val="0"/>
            </w:pPr>
            <w:r>
              <w:rPr>
                <w:sz w:val="20"/>
              </w:rPr>
              <w:t xml:space="preserve">В проекте обозначена социальная проблема и потребность целевых аудиторий в ее решении. Из представленной информации прослеживается значимость проекта для социальной сферы Кемеровской области - Кузбасса и улучшения качества жизни жителей Кемеровской области - Кузбасса. Однако заявленные сведения недостаточно обоснованы либо сформулированы нечетко, неоднозначно</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1.3</w:t>
            </w:r>
          </w:p>
        </w:tc>
        <w:tc>
          <w:tcPr>
            <w:tcW w:w="5102" w:type="dxa"/>
          </w:tcPr>
          <w:p>
            <w:pPr>
              <w:pStyle w:val="0"/>
            </w:pPr>
            <w:r>
              <w:rPr>
                <w:sz w:val="20"/>
              </w:rPr>
              <w:t xml:space="preserve">В проекте нечетко обозначена социальная проблема. Предложенные меры не коррелируются с потребностями целевых аудиторий. Значимость проекта для целевых аудиторий и для Кемеровской области - Кузбасса в целом минимальна. В проекте не учтена информация о реализуемых (реализованных) эффективных практиках по тематике проекта, при сравнении с которыми предлагаемые методики являются недейственными и малоэффективными. Проект не внесет важного вклада в развитие социальной сферы Кемеровской области - Кузбасса</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2</w:t>
            </w:r>
          </w:p>
        </w:tc>
        <w:tc>
          <w:tcPr>
            <w:gridSpan w:val="3"/>
            <w:tcW w:w="8390" w:type="dxa"/>
          </w:tcPr>
          <w:p>
            <w:pPr>
              <w:pStyle w:val="0"/>
            </w:pPr>
            <w:r>
              <w:rPr>
                <w:sz w:val="20"/>
              </w:rPr>
              <w:t xml:space="preserve">Логичность (последовательность и взаимосвязь частей проекта)</w:t>
            </w:r>
          </w:p>
        </w:tc>
      </w:tr>
      <w:tr>
        <w:tc>
          <w:tcPr>
            <w:tcW w:w="629" w:type="dxa"/>
          </w:tcPr>
          <w:p>
            <w:pPr>
              <w:pStyle w:val="0"/>
              <w:jc w:val="center"/>
            </w:pPr>
            <w:r>
              <w:rPr>
                <w:sz w:val="20"/>
              </w:rPr>
              <w:t xml:space="preserve">2.1</w:t>
            </w:r>
          </w:p>
        </w:tc>
        <w:tc>
          <w:tcPr>
            <w:tcW w:w="5102" w:type="dxa"/>
          </w:tcPr>
          <w:p>
            <w:pPr>
              <w:pStyle w:val="0"/>
            </w:pPr>
            <w:r>
              <w:rPr>
                <w:sz w:val="20"/>
              </w:rPr>
              <w:t xml:space="preserve">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логичны, последовательны, направлены на решение целей и задач проекта и соответствуют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2.2</w:t>
            </w:r>
          </w:p>
        </w:tc>
        <w:tc>
          <w:tcPr>
            <w:tcW w:w="5102" w:type="dxa"/>
          </w:tcPr>
          <w:p>
            <w:pPr>
              <w:pStyle w:val="0"/>
            </w:pPr>
            <w:r>
              <w:rPr>
                <w:sz w:val="20"/>
              </w:rPr>
              <w:t xml:space="preserve">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и (или) предложенными методами реализации проекта, уровнем вовлеченности целевых аудиторий в мероприятия проекта либо другие расхождения). Нечетко сформулированы цель и задачи проекта. Представлен план мероприятий, в котором отражены не все этапы реализации проекта</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2.3</w:t>
            </w:r>
          </w:p>
        </w:tc>
        <w:tc>
          <w:tcPr>
            <w:tcW w:w="5102" w:type="dxa"/>
          </w:tcPr>
          <w:p>
            <w:pPr>
              <w:pStyle w:val="0"/>
            </w:pPr>
            <w:r>
              <w:rPr>
                <w:sz w:val="20"/>
              </w:rPr>
              <w:t xml:space="preserve">Проект построен с грубым нарушением логической последовательности. Цель и задачи проекта не повлияют на решение социальной проблемы, либо цель и задачи проекта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и задач проекта. Фактически в качестве проекта заявляется текущая деятельность социально ориентированной некоммерческой организации</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3</w:t>
            </w:r>
          </w:p>
        </w:tc>
        <w:tc>
          <w:tcPr>
            <w:gridSpan w:val="3"/>
            <w:tcW w:w="8390" w:type="dxa"/>
          </w:tcPr>
          <w:p>
            <w:pPr>
              <w:pStyle w:val="0"/>
              <w:jc w:val="both"/>
            </w:pPr>
            <w:r>
              <w:rPr>
                <w:sz w:val="20"/>
              </w:rPr>
              <w:t xml:space="preserve">Реалистичность (способность решить обозначенную социальную проблему)</w:t>
            </w:r>
          </w:p>
        </w:tc>
      </w:tr>
      <w:tr>
        <w:tc>
          <w:tcPr>
            <w:tcW w:w="629" w:type="dxa"/>
          </w:tcPr>
          <w:p>
            <w:pPr>
              <w:pStyle w:val="0"/>
              <w:jc w:val="center"/>
            </w:pPr>
            <w:r>
              <w:rPr>
                <w:sz w:val="20"/>
              </w:rPr>
              <w:t xml:space="preserve">3.1</w:t>
            </w:r>
          </w:p>
        </w:tc>
        <w:tc>
          <w:tcPr>
            <w:tcW w:w="5102" w:type="dxa"/>
          </w:tcPr>
          <w:p>
            <w:pPr>
              <w:pStyle w:val="0"/>
            </w:pPr>
            <w:r>
              <w:rPr>
                <w:sz w:val="20"/>
              </w:rPr>
              <w:t xml:space="preserve">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pPr>
              <w:pStyle w:val="0"/>
            </w:pPr>
            <w:r>
              <w:rPr>
                <w:sz w:val="20"/>
              </w:rPr>
              <w:t xml:space="preserve">В проекте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проект с привлечением всех обозначенных в проекте целевых аудиторий и на заявленной территории. В проекте разработаны меры устранения возможных рисков, а также предложена система внутреннего мониторинга реализации проекта</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3.2</w:t>
            </w:r>
          </w:p>
        </w:tc>
        <w:tc>
          <w:tcPr>
            <w:tcW w:w="5102" w:type="dxa"/>
          </w:tcPr>
          <w:p>
            <w:pPr>
              <w:pStyle w:val="0"/>
            </w:pPr>
            <w:r>
              <w:rPr>
                <w:sz w:val="20"/>
              </w:rPr>
              <w:t xml:space="preserve">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 Недостаточно обоснован численный состав целевых аудиторий, не описаны их значимые характеристики, что может создать затруднения для их привлечения к участию в проекте.</w:t>
            </w:r>
          </w:p>
          <w:p>
            <w:pPr>
              <w:pStyle w:val="0"/>
            </w:pPr>
            <w:r>
              <w:rPr>
                <w:sz w:val="20"/>
              </w:rPr>
              <w:t xml:space="preserve">В проекте не в полной мере обоснован выбор территории реализации проекта, и при этом предложенные методы решения социальной проблемы предполагают охват иной территории.</w:t>
            </w:r>
          </w:p>
          <w:p>
            <w:pPr>
              <w:pStyle w:val="0"/>
            </w:pPr>
            <w:r>
              <w:rPr>
                <w:sz w:val="20"/>
              </w:rPr>
              <w:t xml:space="preserve">В проекте недостаточно проработаны меры устранения возможных рисков и система внутреннего мониторинга реализации проекта</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3.3</w:t>
            </w:r>
          </w:p>
        </w:tc>
        <w:tc>
          <w:tcPr>
            <w:tcW w:w="5102" w:type="dxa"/>
          </w:tcPr>
          <w:p>
            <w:pPr>
              <w:pStyle w:val="0"/>
            </w:pPr>
            <w:r>
              <w:rPr>
                <w:sz w:val="20"/>
              </w:rPr>
              <w:t xml:space="preserve">В проекте не предложены методы решения социальной проблемы либо представленная информация по данному вопросу недостаточно проработана и обоснована.</w:t>
            </w:r>
          </w:p>
          <w:p>
            <w:pPr>
              <w:pStyle w:val="0"/>
            </w:pPr>
            <w:r>
              <w:rPr>
                <w:sz w:val="20"/>
              </w:rPr>
              <w:t xml:space="preserve">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темы. В проекте отсутствует информация о потенциальных рисках реализации проекта и мерах по их устранению либо такая информация недостаточно аргументирована, не представлены сведения о системе проведения внутреннего мониторинга хода реализации проекта.</w:t>
            </w:r>
          </w:p>
          <w:p>
            <w:pPr>
              <w:pStyle w:val="0"/>
            </w:pPr>
            <w:r>
              <w:rPr>
                <w:sz w:val="20"/>
              </w:rPr>
              <w:t xml:space="preserve">Социально ориентированная некоммерческая организация не имеет достаточного опыта по обозначенной в проекте теме, либо такой опыт отсутствует</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4</w:t>
            </w:r>
          </w:p>
        </w:tc>
        <w:tc>
          <w:tcPr>
            <w:gridSpan w:val="3"/>
            <w:tcW w:w="8390" w:type="dxa"/>
          </w:tcPr>
          <w:p>
            <w:pPr>
              <w:pStyle w:val="0"/>
            </w:pPr>
            <w:r>
              <w:rPr>
                <w:sz w:val="20"/>
              </w:rPr>
              <w:t xml:space="preserve">Эффективность (соотношение затрат и ожидаемых результатов)</w:t>
            </w:r>
          </w:p>
        </w:tc>
      </w:tr>
      <w:tr>
        <w:tc>
          <w:tcPr>
            <w:tcW w:w="629" w:type="dxa"/>
          </w:tcPr>
          <w:p>
            <w:pPr>
              <w:pStyle w:val="0"/>
              <w:jc w:val="center"/>
            </w:pPr>
            <w:r>
              <w:rPr>
                <w:sz w:val="20"/>
              </w:rPr>
              <w:t xml:space="preserve">4.1</w:t>
            </w:r>
          </w:p>
        </w:tc>
        <w:tc>
          <w:tcPr>
            <w:tcW w:w="5102" w:type="dxa"/>
          </w:tcPr>
          <w:p>
            <w:pPr>
              <w:pStyle w:val="0"/>
            </w:pPr>
            <w:r>
              <w:rPr>
                <w:sz w:val="20"/>
              </w:rPr>
              <w:t xml:space="preserve">Соотношение затрат и ожидаемых результатов проекта оптимально и обосновано.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составлена подробно и 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обоснован и обеспечивает достижение заявленных результатов. Доля собственного вклада социально ориентированной некоммерческой организации, включая вклад партнеров, в реализацию проекта составляет свыше 20 процентов от запрашиваемого размера гранта</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4.2</w:t>
            </w:r>
          </w:p>
        </w:tc>
        <w:tc>
          <w:tcPr>
            <w:tcW w:w="5102" w:type="dxa"/>
          </w:tcPr>
          <w:p>
            <w:pPr>
              <w:pStyle w:val="0"/>
            </w:pPr>
            <w:r>
              <w:rPr>
                <w:sz w:val="20"/>
              </w:rPr>
              <w:t xml:space="preserve">Соотношение затрат и ожидаемых результатов проекта обосновано. При заявленном уровне затрат возможно достижение большинства ожидаемых результатов 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включая вклад партнеров, по сравнению с заявленным уровнем. Доля собственного вклада социально ориентированной некоммерческой организации, включая вклад партнеров, в реализацию проекта составляет от 15 до 20 процентов от запрашиваемого размера гранта</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4.3</w:t>
            </w:r>
          </w:p>
        </w:tc>
        <w:tc>
          <w:tcPr>
            <w:tcW w:w="5102" w:type="dxa"/>
          </w:tcPr>
          <w:p>
            <w:pPr>
              <w:pStyle w:val="0"/>
            </w:pPr>
            <w:r>
              <w:rPr>
                <w:sz w:val="20"/>
              </w:rPr>
              <w:t xml:space="preserve">Соотношение затрат и ожидаемых результатов проекта не в полной мере обосновано.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ориентированная некоммерческая организация не обосновывает уровень собственного вклада, включая вклад партнеров, в реализацию проекта. Доля собственного вклада социально ориентированной некоммерческой организации, включая вклад партнеров, в реализацию проекта составляет от 10 до 15 процентов от запрашиваемого размера гранта</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5</w:t>
            </w:r>
          </w:p>
        </w:tc>
        <w:tc>
          <w:tcPr>
            <w:gridSpan w:val="3"/>
            <w:tcW w:w="8390" w:type="dxa"/>
          </w:tcPr>
          <w:p>
            <w:pPr>
              <w:pStyle w:val="0"/>
            </w:pPr>
            <w:r>
              <w:rPr>
                <w:sz w:val="20"/>
              </w:rPr>
              <w:t xml:space="preserve">Результативность (социальные изменения, которые произойдут в ходе реализации проекта)</w:t>
            </w:r>
          </w:p>
        </w:tc>
      </w:tr>
      <w:tr>
        <w:tc>
          <w:tcPr>
            <w:tcW w:w="629" w:type="dxa"/>
          </w:tcPr>
          <w:p>
            <w:pPr>
              <w:pStyle w:val="0"/>
              <w:jc w:val="center"/>
            </w:pPr>
            <w:r>
              <w:rPr>
                <w:sz w:val="20"/>
              </w:rPr>
              <w:t xml:space="preserve">5.1</w:t>
            </w:r>
          </w:p>
        </w:tc>
        <w:tc>
          <w:tcPr>
            <w:tcW w:w="5102" w:type="dxa"/>
          </w:tcPr>
          <w:p>
            <w:pPr>
              <w:pStyle w:val="0"/>
            </w:pPr>
            <w:r>
              <w:rPr>
                <w:sz w:val="20"/>
              </w:rPr>
              <w:t xml:space="preserve">В качестве результатов реализации проекта указаны качественные положительные изменения в состоянии целевых аудиторий, и в сфере, в которой реализуется проект, произойдет расширение перечня услуг.</w:t>
            </w:r>
          </w:p>
          <w:p>
            <w:pPr>
              <w:pStyle w:val="0"/>
            </w:pPr>
            <w:r>
              <w:rPr>
                <w:sz w:val="20"/>
              </w:rPr>
              <w:t xml:space="preserve">Реализация проекта приведет к позитивным изменениям в сфере, в которой реализуется проект.</w:t>
            </w:r>
          </w:p>
          <w:p>
            <w:pPr>
              <w:pStyle w:val="0"/>
            </w:pPr>
            <w:r>
              <w:rPr>
                <w:sz w:val="20"/>
              </w:rPr>
              <w:t xml:space="preserve">Реализация проекта будет способствовать развитию социально ориентированной некоммерческой организации.</w:t>
            </w:r>
          </w:p>
          <w:p>
            <w:pPr>
              <w:pStyle w:val="0"/>
            </w:pPr>
            <w:r>
              <w:rPr>
                <w:sz w:val="20"/>
              </w:rPr>
              <w:t xml:space="preserve">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для ее решения</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5.2</w:t>
            </w:r>
          </w:p>
        </w:tc>
        <w:tc>
          <w:tcPr>
            <w:tcW w:w="5102" w:type="dxa"/>
          </w:tcPr>
          <w:p>
            <w:pPr>
              <w:pStyle w:val="0"/>
            </w:pPr>
            <w:r>
              <w:rPr>
                <w:sz w:val="20"/>
              </w:rPr>
              <w:t xml:space="preserve">В качестве результатов реализации проекта указаны качественные положительные изменения для целевых аудиторий, но ожидаемые изменения не будут носить масштабного и кардинального характера для сферы, в которой реализуется проект. Проект предусматривает более совершенные методы (способы) предоставления существующих социальных услуг, но не предусматривает расширения их перечня.</w:t>
            </w:r>
          </w:p>
          <w:p>
            <w:pPr>
              <w:pStyle w:val="0"/>
            </w:pPr>
            <w:r>
              <w:rPr>
                <w:sz w:val="20"/>
              </w:rPr>
              <w:t xml:space="preserve">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 Реализация проекта несущественно повлияет на развитие социально ориентированной некоммерческой организации</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5.3</w:t>
            </w:r>
          </w:p>
        </w:tc>
        <w:tc>
          <w:tcPr>
            <w:tcW w:w="5102" w:type="dxa"/>
          </w:tcPr>
          <w:p>
            <w:pPr>
              <w:pStyle w:val="0"/>
            </w:pPr>
            <w:r>
              <w:rPr>
                <w:sz w:val="20"/>
              </w:rPr>
              <w:t xml:space="preserve">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целевые аудитории. В проекте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для ее решения. Реализация проекта не повлияет на развитие социально ориентированной некоммерческой организации</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6</w:t>
            </w:r>
          </w:p>
        </w:tc>
        <w:tc>
          <w:tcPr>
            <w:gridSpan w:val="3"/>
            <w:tcW w:w="8390" w:type="dxa"/>
          </w:tcPr>
          <w:p>
            <w:pPr>
              <w:pStyle w:val="0"/>
            </w:pPr>
            <w:r>
              <w:rPr>
                <w:sz w:val="20"/>
              </w:rPr>
              <w:t xml:space="preserve">Командность (состав и профессиональный уровень команды проекта)</w:t>
            </w:r>
          </w:p>
        </w:tc>
      </w:tr>
      <w:tr>
        <w:tc>
          <w:tcPr>
            <w:tcW w:w="629" w:type="dxa"/>
          </w:tcPr>
          <w:p>
            <w:pPr>
              <w:pStyle w:val="0"/>
              <w:jc w:val="center"/>
            </w:pPr>
            <w:r>
              <w:rPr>
                <w:sz w:val="20"/>
              </w:rPr>
              <w:t xml:space="preserve">6.1</w:t>
            </w:r>
          </w:p>
        </w:tc>
        <w:tc>
          <w:tcPr>
            <w:tcW w:w="5102" w:type="dxa"/>
          </w:tcPr>
          <w:p>
            <w:pPr>
              <w:pStyle w:val="0"/>
            </w:pPr>
            <w:r>
              <w:rPr>
                <w:sz w:val="20"/>
              </w:rPr>
              <w:t xml:space="preserve">К реализации проекта привлекается обоснованное и оптимальное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положительный опыт, необходимые для реализации проекта. В проекте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6.2</w:t>
            </w:r>
          </w:p>
        </w:tc>
        <w:tc>
          <w:tcPr>
            <w:tcW w:w="5102" w:type="dxa"/>
          </w:tcPr>
          <w:p>
            <w:pPr>
              <w:pStyle w:val="0"/>
            </w:pPr>
            <w:r>
              <w:rPr>
                <w:sz w:val="20"/>
              </w:rPr>
              <w:t xml:space="preserve">К реализации проекта привлекается достаточное для реализации большинства заявленных мероприятий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опыт, необходимые для реализации большинства мероприятий проекта. В проекте недостаточно четко определены роли и обязанности некоторых членов команды проекта, что может повлиять на эффективность реализации проекта. Проект может быть реализован представленной командой проекта, но требуется корректировка состава команды проекта</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6.3</w:t>
            </w:r>
          </w:p>
        </w:tc>
        <w:tc>
          <w:tcPr>
            <w:tcW w:w="5102" w:type="dxa"/>
          </w:tcPr>
          <w:p>
            <w:pPr>
              <w:pStyle w:val="0"/>
            </w:pPr>
            <w:r>
              <w:rPr>
                <w:sz w:val="20"/>
              </w:rPr>
              <w:t xml:space="preserve">К реализации проекта привлекается недостаточное число штатных работников социально ориентированной некоммерческой организации, либо проект планируется осуществлять исключительно за счет привлеченных специалистов и добровольцев (волонтеров). При этом число штатных работников либо привлеченных специалистов и добровольцев (волонтеров) недостаточно для реализации большинства мероприятий проекта, что может привести к невозможности реализации проекта.</w:t>
            </w:r>
          </w:p>
          <w:p>
            <w:pPr>
              <w:pStyle w:val="0"/>
            </w:pPr>
            <w:r>
              <w:rPr>
                <w:sz w:val="20"/>
              </w:rPr>
              <w:t xml:space="preserve">В проекте не определены роли и обязанности большинства членов команды проекта</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7</w:t>
            </w:r>
          </w:p>
        </w:tc>
        <w:tc>
          <w:tcPr>
            <w:gridSpan w:val="3"/>
            <w:tcW w:w="8390" w:type="dxa"/>
          </w:tcPr>
          <w:p>
            <w:pPr>
              <w:pStyle w:val="0"/>
            </w:pPr>
            <w:r>
              <w:rPr>
                <w:sz w:val="20"/>
              </w:rPr>
              <w:t xml:space="preserve">Открытость (взаимодействие с ключевыми заинтересованными сторонами)</w:t>
            </w:r>
          </w:p>
        </w:tc>
      </w:tr>
      <w:tr>
        <w:tc>
          <w:tcPr>
            <w:tcW w:w="629" w:type="dxa"/>
          </w:tcPr>
          <w:p>
            <w:pPr>
              <w:pStyle w:val="0"/>
              <w:jc w:val="center"/>
            </w:pPr>
            <w:r>
              <w:rPr>
                <w:sz w:val="20"/>
              </w:rPr>
              <w:t xml:space="preserve">7.1</w:t>
            </w:r>
          </w:p>
        </w:tc>
        <w:tc>
          <w:tcPr>
            <w:tcW w:w="5102" w:type="dxa"/>
          </w:tcPr>
          <w:p>
            <w:pPr>
              <w:pStyle w:val="0"/>
            </w:pPr>
            <w:r>
              <w:rPr>
                <w:sz w:val="20"/>
              </w:rPr>
              <w:t xml:space="preserve">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На информационных ресурсах представлена подробная информация о социально ориентированной некоммерческой организации, работниках, доступны документы и отчеты, осуществляется регулярное обновление новостной ленты. В проекте представлены оптимальные и обоснованные методы и каналы коммуникации с целевыми аудиториями проекта, партнерами, участвующими в реализации проекта, средствами массовой информации и другими заинтересованными сторонами. В проекте представлен план информирования о мероприятиях и ходе реализации проекта и план совместной работы с партнерами, участвующими в реализации проекта. Проект направлен на развитие партнерства, консолидацию усилий заинтересованных сторон в решении социальной проблемы.</w:t>
            </w:r>
          </w:p>
          <w:p>
            <w:pPr>
              <w:pStyle w:val="0"/>
            </w:pPr>
            <w:r>
              <w:rPr>
                <w:sz w:val="20"/>
              </w:rPr>
              <w:t xml:space="preserve">В проекте предусмотрена система получения обратной связи от целевых аудиторий, партнеров, участвующих в реализации проекта, средств массовой информации и иных заинтересованных сторон о ходе и итогах реализации проекта</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7.2</w:t>
            </w:r>
          </w:p>
        </w:tc>
        <w:tc>
          <w:tcPr>
            <w:tcW w:w="5102" w:type="dxa"/>
          </w:tcPr>
          <w:p>
            <w:pPr>
              <w:pStyle w:val="0"/>
            </w:pPr>
            <w:r>
              <w:rPr>
                <w:sz w:val="20"/>
              </w:rPr>
              <w:t xml:space="preserve">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При этом на информационных ресурсах представлены только основные сведения о социально ориентированной некоммерческой организации, новостная лента не всегда поддерживается в актуальном состоянии, отчетность представлена не в полном объеме либо отсутствует. В проекте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но подробный план информирования о мероприятиях и ходе реализации проекта и план совместной работы с партнерами, участвующими в реализации проекта, не представлены. При этом для эффективной реализации проекта требуется большее участие партнеров. Система обратной связи о ходе реализации и результатах проекта присутствует, однако не отражены все ее аспекты</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7.3</w:t>
            </w:r>
          </w:p>
        </w:tc>
        <w:tc>
          <w:tcPr>
            <w:tcW w:w="5102" w:type="dxa"/>
          </w:tcPr>
          <w:p>
            <w:pPr>
              <w:pStyle w:val="0"/>
            </w:pPr>
            <w:r>
              <w:rPr>
                <w:sz w:val="20"/>
              </w:rPr>
              <w:t xml:space="preserve">У социально ориентированной некоммерческой организации отсутствует собственный сайт в информационно-телекоммуникационной сети "Интернет" и (или) не ведется страница (страницы) в социальных сетях. В проекте практически не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Не представлены планы информирования о мероприятиях и ходе реализации проекта и совместной работы с партнерами, участвующими в реализации проекта, либо партнеры не привлекаются. Обратная связь от аудиторий минимальна либо не предусмотрена</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8</w:t>
            </w:r>
          </w:p>
        </w:tc>
        <w:tc>
          <w:tcPr>
            <w:gridSpan w:val="3"/>
            <w:tcW w:w="8390" w:type="dxa"/>
          </w:tcPr>
          <w:p>
            <w:pPr>
              <w:pStyle w:val="0"/>
            </w:pPr>
            <w:r>
              <w:rPr>
                <w:sz w:val="20"/>
              </w:rPr>
              <w:t xml:space="preserve">Устойчивость (финансовая стабильность и перспективы развития проекта)</w:t>
            </w:r>
          </w:p>
        </w:tc>
      </w:tr>
      <w:tr>
        <w:tc>
          <w:tcPr>
            <w:tcW w:w="629" w:type="dxa"/>
          </w:tcPr>
          <w:p>
            <w:pPr>
              <w:pStyle w:val="0"/>
              <w:jc w:val="center"/>
            </w:pPr>
            <w:r>
              <w:rPr>
                <w:sz w:val="20"/>
              </w:rPr>
              <w:t xml:space="preserve">8.1</w:t>
            </w:r>
          </w:p>
        </w:tc>
        <w:tc>
          <w:tcPr>
            <w:tcW w:w="5102" w:type="dxa"/>
          </w:tcPr>
          <w:p>
            <w:pPr>
              <w:pStyle w:val="0"/>
            </w:pPr>
            <w:r>
              <w:rPr>
                <w:sz w:val="20"/>
              </w:rPr>
              <w:t xml:space="preserve">В проекте отражен четкий план развития проекта. После окончания реализации проекта за счет средств гранта продолжение реализации проекта может осуществляться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 В проекте предусмотрена система передачи опыта в решении социальной проблемы либо создание механизмов обучения аудиторий, заинтересованных в решении социальной проблемы</w:t>
            </w:r>
          </w:p>
        </w:tc>
        <w:tc>
          <w:tcPr>
            <w:tcW w:w="1474" w:type="dxa"/>
            <w:vAlign w:val="center"/>
          </w:tcPr>
          <w:p>
            <w:pPr>
              <w:pStyle w:val="0"/>
            </w:pPr>
            <w:r>
              <w:rPr>
                <w:sz w:val="20"/>
              </w:rPr>
              <w:t xml:space="preserve">от 8 до 10 баллов</w:t>
            </w:r>
          </w:p>
        </w:tc>
        <w:tc>
          <w:tcPr>
            <w:tcW w:w="1814" w:type="dxa"/>
            <w:vMerge w:val="restart"/>
          </w:tcPr>
          <w:p>
            <w:pPr>
              <w:pStyle w:val="0"/>
            </w:pPr>
            <w:r>
              <w:rPr>
                <w:sz w:val="20"/>
              </w:rPr>
            </w:r>
          </w:p>
        </w:tc>
      </w:tr>
      <w:tr>
        <w:tc>
          <w:tcPr>
            <w:tcW w:w="629" w:type="dxa"/>
          </w:tcPr>
          <w:p>
            <w:pPr>
              <w:pStyle w:val="0"/>
              <w:jc w:val="center"/>
            </w:pPr>
            <w:r>
              <w:rPr>
                <w:sz w:val="20"/>
              </w:rPr>
              <w:t xml:space="preserve">8.2</w:t>
            </w:r>
          </w:p>
        </w:tc>
        <w:tc>
          <w:tcPr>
            <w:tcW w:w="5102" w:type="dxa"/>
          </w:tcPr>
          <w:p>
            <w:pPr>
              <w:pStyle w:val="0"/>
            </w:pPr>
            <w:r>
              <w:rPr>
                <w:sz w:val="20"/>
              </w:rPr>
              <w:t xml:space="preserve">После окончания реализации проекта за счет средств гранта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 При этом для долгосрочной реализации проекта требуется доработка проекта. В проекте отсутствует четкий план развития проекта либо такой план требует доработки</w:t>
            </w:r>
          </w:p>
        </w:tc>
        <w:tc>
          <w:tcPr>
            <w:tcW w:w="1474" w:type="dxa"/>
            <w:vAlign w:val="center"/>
          </w:tcPr>
          <w:p>
            <w:pPr>
              <w:pStyle w:val="0"/>
            </w:pPr>
            <w:r>
              <w:rPr>
                <w:sz w:val="20"/>
              </w:rPr>
              <w:t xml:space="preserve">от 4 до 7 баллов</w:t>
            </w:r>
          </w:p>
        </w:tc>
        <w:tc>
          <w:tcPr>
            <w:vMerge w:val="continue"/>
          </w:tcPr>
          <w:p/>
        </w:tc>
      </w:tr>
      <w:tr>
        <w:tc>
          <w:tcPr>
            <w:tcW w:w="629" w:type="dxa"/>
          </w:tcPr>
          <w:p>
            <w:pPr>
              <w:pStyle w:val="0"/>
              <w:jc w:val="center"/>
            </w:pPr>
            <w:r>
              <w:rPr>
                <w:sz w:val="20"/>
              </w:rPr>
              <w:t xml:space="preserve">8.3</w:t>
            </w:r>
          </w:p>
        </w:tc>
        <w:tc>
          <w:tcPr>
            <w:tcW w:w="5102" w:type="dxa"/>
          </w:tcPr>
          <w:p>
            <w:pPr>
              <w:pStyle w:val="0"/>
            </w:pPr>
            <w:r>
              <w:rPr>
                <w:sz w:val="20"/>
              </w:rPr>
              <w:t xml:space="preserve">Проект не предусматривает дальнейшую реализацию 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средств гранта. В проекте отражены мероприятия по дальнейшей реализации проекта, но план развития проекта отсутствует.</w:t>
            </w:r>
          </w:p>
          <w:p>
            <w:pPr>
              <w:pStyle w:val="0"/>
            </w:pPr>
            <w:r>
              <w:rPr>
                <w:sz w:val="20"/>
              </w:rPr>
              <w:t xml:space="preserve">Передача опыта решения социальной проблемы, полученного в ходе реализации проекта, не предусмотрена, либо недостаточно четко представлены описания работы по передаче такого опыта</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r>
        <w:tc>
          <w:tcPr>
            <w:tcW w:w="629" w:type="dxa"/>
          </w:tcPr>
          <w:p>
            <w:pPr>
              <w:pStyle w:val="0"/>
              <w:jc w:val="center"/>
            </w:pPr>
            <w:r>
              <w:rPr>
                <w:sz w:val="20"/>
              </w:rPr>
              <w:t xml:space="preserve">9</w:t>
            </w:r>
          </w:p>
        </w:tc>
        <w:tc>
          <w:tcPr>
            <w:gridSpan w:val="3"/>
            <w:tcW w:w="8390" w:type="dxa"/>
          </w:tcPr>
          <w:p>
            <w:pPr>
              <w:pStyle w:val="0"/>
            </w:pPr>
            <w:r>
              <w:rPr>
                <w:sz w:val="20"/>
              </w:rPr>
              <w:t xml:space="preserve">Инновационность (уникальные характеристики проекта)</w:t>
            </w:r>
          </w:p>
        </w:tc>
      </w:tr>
      <w:tr>
        <w:tc>
          <w:tcPr>
            <w:tcW w:w="629" w:type="dxa"/>
          </w:tcPr>
          <w:p>
            <w:pPr>
              <w:pStyle w:val="0"/>
              <w:jc w:val="center"/>
            </w:pPr>
            <w:r>
              <w:rPr>
                <w:sz w:val="20"/>
              </w:rPr>
              <w:t xml:space="preserve">9.1</w:t>
            </w:r>
          </w:p>
        </w:tc>
        <w:tc>
          <w:tcPr>
            <w:tcW w:w="5102" w:type="dxa"/>
          </w:tcPr>
          <w:p>
            <w:pPr>
              <w:pStyle w:val="0"/>
            </w:pPr>
            <w:r>
              <w:rPr>
                <w:sz w:val="20"/>
              </w:rPr>
              <w:t xml:space="preserve">В проекте используются новые (оригинальные) методы решения социальной проблемы и (или) запланированы мероприятия, обладающие уникальными характеристиками. В результате реализации проекта будет создан продукт (технология, услуга), обладающий уникальными характеристиками</w:t>
            </w:r>
          </w:p>
        </w:tc>
        <w:tc>
          <w:tcPr>
            <w:tcW w:w="1474" w:type="dxa"/>
            <w:vAlign w:val="center"/>
          </w:tcPr>
          <w:p>
            <w:pPr>
              <w:pStyle w:val="0"/>
            </w:pPr>
            <w:r>
              <w:rPr>
                <w:sz w:val="20"/>
              </w:rPr>
              <w:t xml:space="preserve">от 8 до 10 баллов</w:t>
            </w:r>
          </w:p>
        </w:tc>
        <w:tc>
          <w:tcPr>
            <w:tcW w:w="1814" w:type="dxa"/>
          </w:tcPr>
          <w:p>
            <w:pPr>
              <w:pStyle w:val="0"/>
            </w:pPr>
            <w:r>
              <w:rPr>
                <w:sz w:val="20"/>
              </w:rPr>
            </w:r>
          </w:p>
        </w:tc>
      </w:tr>
      <w:tr>
        <w:tc>
          <w:tcPr>
            <w:tcW w:w="629" w:type="dxa"/>
          </w:tcPr>
          <w:p>
            <w:pPr>
              <w:pStyle w:val="0"/>
              <w:jc w:val="center"/>
            </w:pPr>
            <w:r>
              <w:rPr>
                <w:sz w:val="20"/>
              </w:rPr>
              <w:t xml:space="preserve">9.2</w:t>
            </w:r>
          </w:p>
        </w:tc>
        <w:tc>
          <w:tcPr>
            <w:tcW w:w="5102" w:type="dxa"/>
          </w:tcPr>
          <w:p>
            <w:pPr>
              <w:pStyle w:val="0"/>
            </w:pPr>
            <w:r>
              <w:rPr>
                <w:sz w:val="20"/>
              </w:rPr>
              <w:t xml:space="preserve">В проекте обозначены отдельные оригинальные методы решения социальной проблемы, запланированы отдельные мероприятия, обладающие уникальными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474" w:type="dxa"/>
            <w:vAlign w:val="center"/>
          </w:tcPr>
          <w:p>
            <w:pPr>
              <w:pStyle w:val="0"/>
            </w:pPr>
            <w:r>
              <w:rPr>
                <w:sz w:val="20"/>
              </w:rPr>
              <w:t xml:space="preserve">от 4 до 7 баллов</w:t>
            </w:r>
          </w:p>
        </w:tc>
        <w:tc>
          <w:tcPr>
            <w:tcW w:w="1814" w:type="dxa"/>
          </w:tcPr>
          <w:p>
            <w:pPr>
              <w:pStyle w:val="0"/>
            </w:pPr>
            <w:r>
              <w:rPr>
                <w:sz w:val="20"/>
              </w:rPr>
            </w:r>
          </w:p>
        </w:tc>
      </w:tr>
      <w:tr>
        <w:tc>
          <w:tcPr>
            <w:tcW w:w="629" w:type="dxa"/>
          </w:tcPr>
          <w:p>
            <w:pPr>
              <w:pStyle w:val="0"/>
              <w:jc w:val="center"/>
            </w:pPr>
            <w:r>
              <w:rPr>
                <w:sz w:val="20"/>
              </w:rPr>
              <w:t xml:space="preserve">9.3</w:t>
            </w:r>
          </w:p>
        </w:tc>
        <w:tc>
          <w:tcPr>
            <w:tcW w:w="5102" w:type="dxa"/>
          </w:tcPr>
          <w:p>
            <w:pPr>
              <w:pStyle w:val="0"/>
            </w:pPr>
            <w:r>
              <w:rPr>
                <w:sz w:val="20"/>
              </w:rPr>
              <w:t xml:space="preserve">В проекте отсутствуют уникальные, отличающиеся новизной методы решения социальной проблемы и (или) мероприятия, обладающие уникальными характеристиками, либо они представлены минимально</w:t>
            </w:r>
          </w:p>
        </w:tc>
        <w:tc>
          <w:tcPr>
            <w:tcW w:w="1474" w:type="dxa"/>
            <w:vAlign w:val="center"/>
          </w:tcPr>
          <w:p>
            <w:pPr>
              <w:pStyle w:val="0"/>
            </w:pPr>
            <w:r>
              <w:rPr>
                <w:sz w:val="20"/>
              </w:rPr>
              <w:t xml:space="preserve">от 0 до 3 баллов</w:t>
            </w:r>
          </w:p>
        </w:tc>
        <w:tc>
          <w:tcPr>
            <w:tcW w:w="1814" w:type="dxa"/>
          </w:tcPr>
          <w:p>
            <w:pPr>
              <w:pStyle w:val="0"/>
            </w:pPr>
            <w:r>
              <w:rPr>
                <w:sz w:val="20"/>
              </w:rPr>
            </w:r>
          </w:p>
        </w:tc>
      </w:tr>
    </w:tbl>
    <w:p>
      <w:pPr>
        <w:pStyle w:val="0"/>
        <w:jc w:val="both"/>
      </w:pPr>
      <w:r>
        <w:rPr>
          <w:sz w:val="20"/>
        </w:rPr>
      </w:r>
    </w:p>
    <w:p>
      <w:pPr>
        <w:pStyle w:val="1"/>
        <w:jc w:val="both"/>
      </w:pPr>
      <w:r>
        <w:rPr>
          <w:sz w:val="20"/>
        </w:rPr>
        <w:t xml:space="preserve">Краткая позиция о проекте (выбрать один из вариантов):</w:t>
      </w:r>
    </w:p>
    <w:p>
      <w:pPr>
        <w:pStyle w:val="1"/>
        <w:jc w:val="both"/>
      </w:pPr>
      <w:r>
        <w:rPr>
          <w:sz w:val="20"/>
        </w:rPr>
      </w:r>
    </w:p>
    <w:p>
      <w:pPr>
        <w:pStyle w:val="1"/>
        <w:jc w:val="both"/>
      </w:pPr>
      <w:r>
        <w:rPr>
          <w:sz w:val="20"/>
        </w:rPr>
        <w:t xml:space="preserve">    1.  Проект  соответствует  критериям, рекомендован к поддержке в полном</w:t>
      </w:r>
    </w:p>
    <w:p>
      <w:pPr>
        <w:pStyle w:val="1"/>
        <w:jc w:val="both"/>
      </w:pPr>
      <w:r>
        <w:rPr>
          <w:sz w:val="20"/>
        </w:rPr>
        <w:t xml:space="preserve">объеме.</w:t>
      </w:r>
    </w:p>
    <w:p>
      <w:pPr>
        <w:pStyle w:val="1"/>
        <w:jc w:val="both"/>
      </w:pPr>
      <w:r>
        <w:rPr>
          <w:sz w:val="20"/>
        </w:rPr>
        <w:t xml:space="preserve">    2.   Проект   соответствует   критериям,  рекомендован  к  поддержке  с</w:t>
      </w:r>
    </w:p>
    <w:p>
      <w:pPr>
        <w:pStyle w:val="1"/>
        <w:jc w:val="both"/>
      </w:pPr>
      <w:r>
        <w:rPr>
          <w:sz w:val="20"/>
        </w:rPr>
        <w:t xml:space="preserve">корректировкой сметы (указать размер предполагаемого гранта).</w:t>
      </w:r>
    </w:p>
    <w:p>
      <w:pPr>
        <w:pStyle w:val="1"/>
        <w:jc w:val="both"/>
      </w:pPr>
      <w:r>
        <w:rPr>
          <w:sz w:val="20"/>
        </w:rPr>
        <w:t xml:space="preserve">    3. Проект не соответствует критериям, не рекомендован к поддержке.</w:t>
      </w:r>
    </w:p>
    <w:p>
      <w:pPr>
        <w:pStyle w:val="1"/>
        <w:jc w:val="both"/>
      </w:pPr>
      <w:r>
        <w:rPr>
          <w:sz w:val="20"/>
        </w:rPr>
      </w:r>
    </w:p>
    <w:p>
      <w:pPr>
        <w:pStyle w:val="1"/>
        <w:jc w:val="both"/>
      </w:pPr>
      <w:r>
        <w:rPr>
          <w:sz w:val="20"/>
        </w:rPr>
        <w:t xml:space="preserve">Комментарии (при необходимости):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w:t>
      </w:r>
    </w:p>
    <w:p>
      <w:pPr>
        <w:pStyle w:val="1"/>
        <w:jc w:val="both"/>
      </w:pPr>
      <w:r>
        <w:rPr>
          <w:sz w:val="20"/>
        </w:rPr>
        <w:t xml:space="preserve">"__"_______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01.09.2022 N 597</w:t>
            <w:br/>
            <w:t>"Об утверждении Порядка предоставления 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86990FF467F6FC75351165E55EFD6C796CBFEA053B2D33CEC251CA27EBECAC4FFFCB9CC5780AAD723781283E7B78045E7E644CAB25811FH1w9H" TargetMode = "External"/>
	<Relationship Id="rId8" Type="http://schemas.openxmlformats.org/officeDocument/2006/relationships/hyperlink" Target="consultantplus://offline/ref=2586990FF467F6FC75351165E55EFD6C796DB9E008372D33CEC251CA27EBECAC4FFFCB9CC5705AFF3469D879793074064362654CHBw7H" TargetMode = "External"/>
	<Relationship Id="rId9" Type="http://schemas.openxmlformats.org/officeDocument/2006/relationships/hyperlink" Target="consultantplus://offline/ref=2586990FF467F6FC75350F68F332A1697964E0EF0C312E639B93579D78BBEAF90FBFCDC9863F03AF7039DC7D7D2521551935684EB639801F05FC7043HDwDH" TargetMode = "External"/>
	<Relationship Id="rId10" Type="http://schemas.openxmlformats.org/officeDocument/2006/relationships/hyperlink" Target="consultantplus://offline/ref=2586990FF467F6FC75350F68F332A1697964E0EF0C312E639B93579D78BBEAF90FBFCDC9863F03AF7039DC7D7D2521551935684EB639801F05FC7043HDwDH" TargetMode = "External"/>
	<Relationship Id="rId11" Type="http://schemas.openxmlformats.org/officeDocument/2006/relationships/hyperlink" Target="consultantplus://offline/ref=2586990FF467F6FC75351165E55EFD6C7E69B9E405342D33CEC251CA27EBECAC5DFF9390C57810AF7222D77978H2wCH" TargetMode = "External"/>
	<Relationship Id="rId12" Type="http://schemas.openxmlformats.org/officeDocument/2006/relationships/hyperlink" Target="consultantplus://offline/ref=2586990FF467F6FC75351165E55EFD6C7E69B9E405342D33CEC251CA27EBECAC5DFF9390C57810AF7222D77978H2wCH" TargetMode = "External"/>
	<Relationship Id="rId13" Type="http://schemas.openxmlformats.org/officeDocument/2006/relationships/hyperlink" Target="consultantplus://offline/ref=2586990FF467F6FC75351165E55EFD6C7E69B9E405342D33CEC251CA27EBECAC5DFF9390C57810AF7222D77978H2wCH" TargetMode = "External"/>
	<Relationship Id="rId14" Type="http://schemas.openxmlformats.org/officeDocument/2006/relationships/hyperlink" Target="consultantplus://offline/ref=2586990FF467F6FC75351165E55EFD6C796DBEE70E362D33CEC251CA27EBECAC4FFFCB9CC67F05FA217880747A2D6B055F7E674EB7H2w5H" TargetMode = "External"/>
	<Relationship Id="rId15" Type="http://schemas.openxmlformats.org/officeDocument/2006/relationships/hyperlink" Target="consultantplus://offline/ref=2586990FF467F6FC75350F68F332A1697964E0EF0C312E639B93579D78BBEAF90FBFCDC9863F03AF7039DC7D7D2521551935684EB639801F05FC7043HDwDH" TargetMode = "External"/>
	<Relationship Id="rId16" Type="http://schemas.openxmlformats.org/officeDocument/2006/relationships/hyperlink" Target="consultantplus://offline/ref=2586990FF467F6FC75351165E55EFD6C796DBCE009322D33CEC251CA27EBECAC4FFFCB9CC57B0CA9783781283E7B78045E7E644CAB25811FH1w9H" TargetMode = "External"/>
	<Relationship Id="rId17" Type="http://schemas.openxmlformats.org/officeDocument/2006/relationships/hyperlink" Target="consultantplus://offline/ref=2586990FF467F6FC75351165E55EFD6C7E69B9E405342D33CEC251CA27EBECAC5DFF9390C57810AF7222D77978H2wCH" TargetMode = "External"/>
	<Relationship Id="rId18" Type="http://schemas.openxmlformats.org/officeDocument/2006/relationships/hyperlink" Target="consultantplus://offline/ref=2586990FF467F6FC75351165E55EFD6C7E69B9E405342D33CEC251CA27EBECAC5DFF9390C57810AF7222D77978H2wCH" TargetMode = "External"/>
	<Relationship Id="rId19" Type="http://schemas.openxmlformats.org/officeDocument/2006/relationships/hyperlink" Target="consultantplus://offline/ref=2586990FF467F6FC75351165E55EFD6C7E69B9E405342D33CEC251CA27EBECAC5DFF9390C57810AF7222D77978H2wCH" TargetMode = "External"/>
	<Relationship Id="rId20" Type="http://schemas.openxmlformats.org/officeDocument/2006/relationships/hyperlink" Target="consultantplus://offline/ref=2586990FF467F6FC75351165E55EFD6C7E69B9E405342D33CEC251CA27EBECAC5DFF9390C57810AF7222D77978H2wCH" TargetMode = "External"/>
	<Relationship Id="rId21" Type="http://schemas.openxmlformats.org/officeDocument/2006/relationships/hyperlink" Target="consultantplus://offline/ref=2586990FF467F6FC75351165E55EFD6C7E69B9E405342D33CEC251CA27EBECAC5DFF9390C57810AF7222D77978H2wCH" TargetMode = "External"/>
	<Relationship Id="rId22" Type="http://schemas.openxmlformats.org/officeDocument/2006/relationships/hyperlink" Target="consultantplus://offline/ref=2586990FF467F6FC75351165E55EFD6C796CBFEA053B2D33CEC251CA27EBECAC4FFFCB9EC27B0AA5246D912C772E761A5C627B4CB525H8w3H" TargetMode = "External"/>
	<Relationship Id="rId23" Type="http://schemas.openxmlformats.org/officeDocument/2006/relationships/hyperlink" Target="consultantplus://offline/ref=2586990FF467F6FC75351165E55EFD6C796CBFEA053B2D33CEC251CA27EBECAC4FFFCB9EC2790CA5246D912C772E761A5C627B4CB525H8w3H" TargetMode = "External"/>
	<Relationship Id="rId24" Type="http://schemas.openxmlformats.org/officeDocument/2006/relationships/hyperlink" Target="consultantplus://offline/ref=2586990FF467F6FC75351165E55EFD6C7E69B9E405342D33CEC251CA27EBECAC5DFF9390C57810AF7222D77978H2wCH" TargetMode = "External"/>
	<Relationship Id="rId25" Type="http://schemas.openxmlformats.org/officeDocument/2006/relationships/hyperlink" Target="consultantplus://offline/ref=2586990FF467F6FC75351165E55EFD6C796CBFEA053B2D33CEC251CA27EBECAC4FFFCB9EC27B0AA5246D912C772E761A5C627B4CB525H8w3H" TargetMode = "External"/>
	<Relationship Id="rId26" Type="http://schemas.openxmlformats.org/officeDocument/2006/relationships/hyperlink" Target="consultantplus://offline/ref=2586990FF467F6FC75351165E55EFD6C796CBFEA053B2D33CEC251CA27EBECAC4FFFCB9EC2790CA5246D912C772E761A5C627B4CB525H8w3H" TargetMode = "External"/>
	<Relationship Id="rId27" Type="http://schemas.openxmlformats.org/officeDocument/2006/relationships/hyperlink" Target="consultantplus://offline/ref=2586990FF467F6FC75351165E55EFD6C796CBFEA053B2D33CEC251CA27EBECAC4FFFCB9EC27B0AA5246D912C772E761A5C627B4CB525H8w3H" TargetMode = "External"/>
	<Relationship Id="rId28" Type="http://schemas.openxmlformats.org/officeDocument/2006/relationships/hyperlink" Target="consultantplus://offline/ref=2586990FF467F6FC75351165E55EFD6C796CBFEA053B2D33CEC251CA27EBECAC4FFFCB9EC2790CA5246D912C772E761A5C627B4CB525H8w3H" TargetMode = "External"/>
	<Relationship Id="rId29" Type="http://schemas.openxmlformats.org/officeDocument/2006/relationships/hyperlink" Target="consultantplus://offline/ref=2586990FF467F6FC75351165E55EFD6C796DB6EB08372D33CEC251CA27EBECAC5DFF9390C57810AF7222D77978H2w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01.09.2022 N 597
"Об утверждении Порядка предоставления грантов в форме субсидий некоммерческим организациям, не являющимся государственными учреждениями Кемеровской области - Кузбасса, для реализации социально значимых проектов"</dc:title>
  <dcterms:created xsi:type="dcterms:W3CDTF">2022-12-03T07:48:07Z</dcterms:created>
</cp:coreProperties>
</file>