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Кемеровской области - Кузбасса от 16.11.2023 N 750</w:t>
              <w:br/>
              <w:t xml:space="preserve">"Об утверждении государственной программы Кемеровской области - Кузбасса "Наука, высшее образование и молодежная политика Кузбасса"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КЕМЕРОВСКОЙ ОБЛАСТИ - КУЗБАССА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ноября 2023 г. N 750</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КЕМЕРОВСКОЙ ОБЛАСТИ - КУЗБАССА "НАУКА, ВЫСШЕЕ ОБРАЗОВАНИЕ</w:t>
      </w:r>
    </w:p>
    <w:p>
      <w:pPr>
        <w:pStyle w:val="2"/>
        <w:jc w:val="center"/>
      </w:pPr>
      <w:r>
        <w:rPr>
          <w:sz w:val="20"/>
        </w:rPr>
        <w:t xml:space="preserve">И МОЛОДЕЖНАЯ ПОЛИТИКА КУЗБАССА"</w:t>
      </w:r>
    </w:p>
    <w:p>
      <w:pPr>
        <w:pStyle w:val="0"/>
        <w:ind w:firstLine="540"/>
        <w:jc w:val="both"/>
      </w:pPr>
      <w:r>
        <w:rPr>
          <w:sz w:val="20"/>
        </w:rPr>
      </w:r>
    </w:p>
    <w:p>
      <w:pPr>
        <w:pStyle w:val="0"/>
        <w:ind w:firstLine="540"/>
        <w:jc w:val="both"/>
      </w:pPr>
      <w:r>
        <w:rPr>
          <w:sz w:val="20"/>
        </w:rPr>
        <w:t xml:space="preserve">В целях формирования конкурентоспособного и эффективно функционирующего сектора фундаментальных, поисковых, прикладных исследований и экспериментальных разработок, развития интеллектуального потенциала в Кемеровской области - Кузбассе, обеспечения всесторонней поддержки развития высшего образования высокого качества в соответствии с запросами населения и в интересах инновационного социально ориентированного развития Кемеровской области - Кузбасса, создания благоприятных условий для развития социально-экономических и организационных условий для самореализации молодежи, а также духовно-нравственного воспитания Правительство Кемеровской области - Кузбасса постановляет:</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629" w:tooltip="ПАСПОРТ">
        <w:r>
          <w:rPr>
            <w:sz w:val="20"/>
            <w:color w:val="0000ff"/>
          </w:rPr>
          <w:t xml:space="preserve">программу</w:t>
        </w:r>
      </w:hyperlink>
      <w:r>
        <w:rPr>
          <w:sz w:val="20"/>
        </w:rPr>
        <w:t xml:space="preserve"> Кемеровской области - Кузбасса "Наука, высшее образование и молодежная политика Кузбасса".</w:t>
      </w:r>
    </w:p>
    <w:p>
      <w:pPr>
        <w:pStyle w:val="0"/>
        <w:spacing w:before="200" w:line-rule="auto"/>
        <w:ind w:firstLine="540"/>
        <w:jc w:val="both"/>
      </w:pPr>
      <w:r>
        <w:rPr>
          <w:sz w:val="20"/>
        </w:rPr>
        <w:t xml:space="preserve">2. Признать утратившими силу постановления Правительства Кемеровской области - Кузбасса:</w:t>
      </w:r>
    </w:p>
    <w:p>
      <w:pPr>
        <w:pStyle w:val="0"/>
        <w:spacing w:before="200" w:line-rule="auto"/>
        <w:ind w:firstLine="540"/>
        <w:jc w:val="both"/>
      </w:pPr>
      <w:r>
        <w:rPr>
          <w:sz w:val="20"/>
        </w:rPr>
        <w:t xml:space="preserve">от 30.09.2021 </w:t>
      </w:r>
      <w:hyperlink w:history="0" r:id="rId7" w:tooltip="Постановление Правительства Кемеровской области - Кузбасса от 30.09.2021 N 585 (ред. от 20.09.2023) &quot;Об утверждении государственной программы Кемеровской области - Кузбасса &quot;Наука и университеты Кузбасса&quot; на 2022 - 2026 годы&quot; {КонсультантПлюс}">
        <w:r>
          <w:rPr>
            <w:sz w:val="20"/>
            <w:color w:val="0000ff"/>
          </w:rPr>
          <w:t xml:space="preserve">N 585</w:t>
        </w:r>
      </w:hyperlink>
      <w:r>
        <w:rPr>
          <w:sz w:val="20"/>
        </w:rPr>
        <w:t xml:space="preserve">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от 03.06.2022 </w:t>
      </w:r>
      <w:hyperlink w:history="0" r:id="rId8" w:tooltip="Постановление Правительства Кемеровской области - Кузбасса от 03.06.2022 N 351 &quot;О внесении изменений в постановление Правительства Кемеровской области - Кузбасса от 30.09.2021 N 585 &quot;Об утверждении государственной программы Кемеровской области - Кузбасса &quot;Наука и университеты Кузбасса&quot; на 2022 - 2026 годы&quot; {КонсультантПлюс}">
        <w:r>
          <w:rPr>
            <w:sz w:val="20"/>
            <w:color w:val="0000ff"/>
          </w:rPr>
          <w:t xml:space="preserve">N 351</w:t>
        </w:r>
      </w:hyperlink>
      <w:r>
        <w:rPr>
          <w:sz w:val="20"/>
        </w:rPr>
        <w:t xml:space="preserve"> "О внесении изменений в постановление Правительства Кемеровской области - Кузбасса от 30.09.2021 N 585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от 16.11.2022 </w:t>
      </w:r>
      <w:hyperlink w:history="0" r:id="rId9" w:tooltip="Постановление Правительства Кемеровской области - Кузбасса от 16.11.2022 N 750 &quot;О внесении изменений в постановление Правительства Кемеровской области - Кузбасса от 30.09.2021 N 585 &quot;Об утверждении государственной программы Кемеровской области - Кузбасса &quot;Наука и университеты Кузбасса&quot; на 2022 - 2026 годы&quot; {КонсультантПлюс}">
        <w:r>
          <w:rPr>
            <w:sz w:val="20"/>
            <w:color w:val="0000ff"/>
          </w:rPr>
          <w:t xml:space="preserve">N 750</w:t>
        </w:r>
      </w:hyperlink>
      <w:r>
        <w:rPr>
          <w:sz w:val="20"/>
        </w:rPr>
        <w:t xml:space="preserve"> "О внесении изменений в постановление Правительства Кемеровской области - Кузбасса от 30.09.2021 N 585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от 18.04.2023 </w:t>
      </w:r>
      <w:hyperlink w:history="0" r:id="rId10" w:tooltip="Постановление Правительства Кемеровской области - Кузбасса от 18.04.2023 N 223 &quot;О внесении изменений в постановление Правительства Кемеровской области - Кузбасса от 30.09.2021 N 585 &quot;Об утверждении государственной программы Кемеровской области - Кузбасса &quot;Наука и университеты Кузбасса&quot; на 2022 - 2026 годы&quot; {КонсультантПлюс}">
        <w:r>
          <w:rPr>
            <w:sz w:val="20"/>
            <w:color w:val="0000ff"/>
          </w:rPr>
          <w:t xml:space="preserve">N 223</w:t>
        </w:r>
      </w:hyperlink>
      <w:r>
        <w:rPr>
          <w:sz w:val="20"/>
        </w:rPr>
        <w:t xml:space="preserve"> "О внесении изменений в постановление Правительства Кемеровской области - Кузбасса от 30.09.2021 N 585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от 16.06.2023 </w:t>
      </w:r>
      <w:hyperlink w:history="0" r:id="rId11" w:tooltip="Постановление Правительства Кемеровской области - Кузбасса от 16.06.2023 N 391 &quot;О внесении изменений в постановление Правительства Кемеровской области - Кузбасса от 30.09.2021 N 585 &quot;Об утверждении государственной программы Кемеровской области - Кузбасса &quot;Наука и университеты Кузбасса&quot; на 2022 - 2026 годы&quot; {КонсультантПлюс}">
        <w:r>
          <w:rPr>
            <w:sz w:val="20"/>
            <w:color w:val="0000ff"/>
          </w:rPr>
          <w:t xml:space="preserve">N 391</w:t>
        </w:r>
      </w:hyperlink>
      <w:r>
        <w:rPr>
          <w:sz w:val="20"/>
        </w:rPr>
        <w:t xml:space="preserve"> "О внесении изменений в постановление Правительства Кемеровской области - Кузбасса от 30.09.2021 N 585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от 20.09.2023 </w:t>
      </w:r>
      <w:hyperlink w:history="0" r:id="rId12" w:tooltip="Постановление Правительства Кемеровской области - Кузбасса от 20.09.2023 N 606 &quot;О внесении изменений в постановление Правительства Кемеровской области - Кузбасса от 30.09.2021 N 585 &quot;Об утверждении государственной программы Кемеровской области - Кузбасса &quot;Наука и университеты Кузбасса&quot; на 2022 - 2026 годы&quot; {КонсультантПлюс}">
        <w:r>
          <w:rPr>
            <w:sz w:val="20"/>
            <w:color w:val="0000ff"/>
          </w:rPr>
          <w:t xml:space="preserve">N 606</w:t>
        </w:r>
      </w:hyperlink>
      <w:r>
        <w:rPr>
          <w:sz w:val="20"/>
        </w:rPr>
        <w:t xml:space="preserve"> "О внесении изменений в постановление Правительства Кемеровской области - Кузбасса от 30.09.2021 N 585 "Об утверждении государственной программы Кемеровской области - Кузбасса "Наука и университеты Кузбасса" на 2022 - 2026 годы".</w:t>
      </w:r>
    </w:p>
    <w:p>
      <w:pPr>
        <w:pStyle w:val="0"/>
        <w:spacing w:before="200" w:line-rule="auto"/>
        <w:ind w:firstLine="540"/>
        <w:jc w:val="both"/>
      </w:pPr>
      <w:r>
        <w:rPr>
          <w:sz w:val="20"/>
        </w:rPr>
        <w:t xml:space="preserve">3. Настоящее постановление подлежит опубликованию на сайте "Электронный бюллетень Правительства Кемеровской области - Кузбасса".</w:t>
      </w:r>
    </w:p>
    <w:p>
      <w:pPr>
        <w:pStyle w:val="0"/>
        <w:spacing w:before="200" w:line-rule="auto"/>
        <w:ind w:firstLine="540"/>
        <w:jc w:val="both"/>
      </w:pPr>
      <w:r>
        <w:rPr>
          <w:sz w:val="20"/>
        </w:rPr>
        <w:t xml:space="preserve">4. Контроль за исполнением настоящего постановления возложить на заместителя председателя Правительства Кемеровской области - Кузбасса (по вопросам образования, науки и молодежной политики) Пятовского А.А.</w:t>
      </w:r>
    </w:p>
    <w:p>
      <w:pPr>
        <w:pStyle w:val="0"/>
        <w:spacing w:before="200" w:line-rule="auto"/>
        <w:ind w:firstLine="540"/>
        <w:jc w:val="both"/>
      </w:pPr>
      <w:r>
        <w:rPr>
          <w:sz w:val="20"/>
        </w:rPr>
        <w:t xml:space="preserve">5. Настоящее постановление вступает в силу с 01.01.2024.</w:t>
      </w:r>
    </w:p>
    <w:p>
      <w:pPr>
        <w:pStyle w:val="0"/>
        <w:ind w:firstLine="54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Кемеровской области - Кузбасса -</w:t>
      </w:r>
    </w:p>
    <w:p>
      <w:pPr>
        <w:pStyle w:val="0"/>
        <w:jc w:val="right"/>
      </w:pPr>
      <w:r>
        <w:rPr>
          <w:sz w:val="20"/>
        </w:rPr>
        <w:t xml:space="preserve">председатель Правительства</w:t>
      </w:r>
    </w:p>
    <w:p>
      <w:pPr>
        <w:pStyle w:val="0"/>
        <w:jc w:val="right"/>
      </w:pPr>
      <w:r>
        <w:rPr>
          <w:sz w:val="20"/>
        </w:rPr>
        <w:t xml:space="preserve">Кемеровской области - Кузбасса</w:t>
      </w:r>
    </w:p>
    <w:p>
      <w:pPr>
        <w:pStyle w:val="0"/>
        <w:jc w:val="right"/>
      </w:pPr>
      <w:r>
        <w:rPr>
          <w:sz w:val="20"/>
        </w:rPr>
        <w:t xml:space="preserve">И.В.СЕРЕДЮК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Кемеровской области - Кузбасса</w:t>
      </w:r>
    </w:p>
    <w:p>
      <w:pPr>
        <w:pStyle w:val="0"/>
        <w:jc w:val="right"/>
      </w:pPr>
      <w:r>
        <w:rPr>
          <w:sz w:val="20"/>
        </w:rPr>
        <w:t xml:space="preserve">от 16 ноября 2023 г. N 750</w:t>
      </w:r>
    </w:p>
    <w:p>
      <w:pPr>
        <w:pStyle w:val="0"/>
        <w:ind w:firstLine="540"/>
        <w:jc w:val="both"/>
      </w:pPr>
      <w:r>
        <w:rPr>
          <w:sz w:val="20"/>
        </w:rPr>
      </w:r>
    </w:p>
    <w:p>
      <w:pPr>
        <w:pStyle w:val="2"/>
        <w:jc w:val="center"/>
      </w:pPr>
      <w:r>
        <w:rPr>
          <w:sz w:val="20"/>
        </w:rPr>
        <w:t xml:space="preserve">ГОСУДАРСТВЕННАЯ ПРОГРАММА</w:t>
      </w:r>
    </w:p>
    <w:p>
      <w:pPr>
        <w:pStyle w:val="2"/>
        <w:jc w:val="center"/>
      </w:pPr>
      <w:r>
        <w:rPr>
          <w:sz w:val="20"/>
        </w:rPr>
        <w:t xml:space="preserve">КЕМЕРОВСКОЙ ОБЛАСТИ - КУЗБАССА</w:t>
      </w:r>
    </w:p>
    <w:p>
      <w:pPr>
        <w:pStyle w:val="2"/>
        <w:jc w:val="center"/>
      </w:pPr>
      <w:r>
        <w:rPr>
          <w:sz w:val="20"/>
        </w:rPr>
        <w:t xml:space="preserve">"НАУКА, ВЫСШЕЕ ОБРАЗОВАНИЕ И МОЛОДЕЖНАЯ ПОЛИТИКА КУЗБАССА"</w:t>
      </w:r>
    </w:p>
    <w:p>
      <w:pPr>
        <w:pStyle w:val="0"/>
        <w:ind w:firstLine="540"/>
        <w:jc w:val="both"/>
      </w:pPr>
      <w:r>
        <w:rPr>
          <w:sz w:val="20"/>
        </w:rPr>
      </w:r>
    </w:p>
    <w:p>
      <w:pPr>
        <w:pStyle w:val="2"/>
        <w:outlineLvl w:val="1"/>
        <w:jc w:val="center"/>
      </w:pPr>
      <w:r>
        <w:rPr>
          <w:sz w:val="20"/>
        </w:rPr>
        <w:t xml:space="preserve">Стратегические приоритеты государственной программы</w:t>
      </w:r>
    </w:p>
    <w:p>
      <w:pPr>
        <w:pStyle w:val="2"/>
        <w:jc w:val="center"/>
      </w:pPr>
      <w:r>
        <w:rPr>
          <w:sz w:val="20"/>
        </w:rPr>
        <w:t xml:space="preserve">Кемеровской области - Кузбасса</w:t>
      </w:r>
    </w:p>
    <w:p>
      <w:pPr>
        <w:pStyle w:val="2"/>
        <w:jc w:val="center"/>
      </w:pPr>
      <w:r>
        <w:rPr>
          <w:sz w:val="20"/>
        </w:rPr>
        <w:t xml:space="preserve">"Наука, высшее образование и молодежная политика Кузбасса"</w:t>
      </w:r>
    </w:p>
    <w:p>
      <w:pPr>
        <w:pStyle w:val="0"/>
        <w:ind w:firstLine="540"/>
        <w:jc w:val="both"/>
      </w:pPr>
      <w:r>
        <w:rPr>
          <w:sz w:val="20"/>
        </w:rPr>
      </w:r>
    </w:p>
    <w:p>
      <w:pPr>
        <w:pStyle w:val="2"/>
        <w:outlineLvl w:val="2"/>
        <w:jc w:val="center"/>
      </w:pPr>
      <w:r>
        <w:rPr>
          <w:sz w:val="20"/>
        </w:rPr>
        <w:t xml:space="preserve">1. Оценка текущего состояния соответствующей сферы</w:t>
      </w:r>
    </w:p>
    <w:p>
      <w:pPr>
        <w:pStyle w:val="2"/>
        <w:jc w:val="center"/>
      </w:pPr>
      <w:r>
        <w:rPr>
          <w:sz w:val="20"/>
        </w:rPr>
        <w:t xml:space="preserve">социально-экономического развития Кемеровской области -</w:t>
      </w:r>
    </w:p>
    <w:p>
      <w:pPr>
        <w:pStyle w:val="2"/>
        <w:jc w:val="center"/>
      </w:pPr>
      <w:r>
        <w:rPr>
          <w:sz w:val="20"/>
        </w:rPr>
        <w:t xml:space="preserve">Кузбасса</w:t>
      </w:r>
    </w:p>
    <w:p>
      <w:pPr>
        <w:pStyle w:val="0"/>
        <w:ind w:firstLine="540"/>
        <w:jc w:val="both"/>
      </w:pPr>
      <w:r>
        <w:rPr>
          <w:sz w:val="20"/>
        </w:rPr>
      </w:r>
    </w:p>
    <w:p>
      <w:pPr>
        <w:pStyle w:val="2"/>
        <w:outlineLvl w:val="3"/>
        <w:jc w:val="center"/>
      </w:pPr>
      <w:r>
        <w:rPr>
          <w:sz w:val="20"/>
        </w:rPr>
        <w:t xml:space="preserve">1.1. Наука и высшее образование</w:t>
      </w:r>
    </w:p>
    <w:p>
      <w:pPr>
        <w:pStyle w:val="0"/>
        <w:ind w:firstLine="540"/>
        <w:jc w:val="both"/>
      </w:pPr>
      <w:r>
        <w:rPr>
          <w:sz w:val="20"/>
        </w:rPr>
      </w:r>
    </w:p>
    <w:p>
      <w:pPr>
        <w:pStyle w:val="0"/>
        <w:ind w:firstLine="540"/>
        <w:jc w:val="both"/>
      </w:pPr>
      <w:r>
        <w:rPr>
          <w:sz w:val="20"/>
        </w:rPr>
        <w:t xml:space="preserve">На территории Кемеровской области - Кузбасса обучение по образовательным программам высшего образования осуществляют: федеральное государственное бюджетное образовательное учреждение высшего образования "Кемеровский государственный университет", федеральное государственное бюджетное образовательное учреждение высшего образования "Кузбасский государственный технический университет имени Т.Ф.Горбачева", федеральное государственное бюджетное образовательное учреждение высшего образования "Сибирский государственный индустриальный университет", федеральное государственное бюджетное образовательное учреждение высшего образования "Кемеровский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"Кузбасская государственная сельскохозяйственная академия", федеральное государственное бюджетное образовательное учреждение высшего образования "Кемеровский государственный институт культуры", федеральное казенное образовательное учреждение высшего образования "Кузбасский институт Федеральной службы исполнения наказаний", филиал федерального государственного бюджетного образовательного учреждения высшего образования "Российский государственный институт сценических искусств" в Кемерово - "Сибирская Высшая школа музыкального и театрального искусства", Юргинский технологический институт (филиал) федерального государственного автономного образовательного учреждения высшего образования "Национальный исследовательский Томский политехнический университет", филиал федерального государственного бюджетного образовательного учреждения высшего образования "Центральная музыкальная школа - Академия исполнительского искусства" "Сибирский", филиал федерального государственного бюджетного образовательного учреждения высшего образования "Московская государственная академия хореографии" в г. Кемерово, а также религиозная организация - духовная образовательная организация высшего образования "Кузбасская православная духовная семинария Кемеровской Епархии Русской Православной Церкви (Московский Патриархат)".</w:t>
      </w:r>
    </w:p>
    <w:p>
      <w:pPr>
        <w:pStyle w:val="0"/>
        <w:spacing w:before="200" w:line-rule="auto"/>
        <w:ind w:firstLine="540"/>
        <w:jc w:val="both"/>
      </w:pPr>
      <w:r>
        <w:rPr>
          <w:sz w:val="20"/>
        </w:rPr>
        <w:t xml:space="preserve">Федеральное государственное бюджетное образовательное учреждение высшего образования "Кемеровский государственный университет" - центр производства новых знаний, научно-технических разработок и инноваций, участник программы стратегического академического лидерства "Приоритет-2030" (далее - "Приоритет-2030") по итогам конкурсного отбора Минобрнауки России, проведенного в 2021 году.</w:t>
      </w:r>
    </w:p>
    <w:p>
      <w:pPr>
        <w:pStyle w:val="0"/>
        <w:spacing w:before="200" w:line-rule="auto"/>
        <w:ind w:firstLine="540"/>
        <w:jc w:val="both"/>
      </w:pPr>
      <w:r>
        <w:rPr>
          <w:sz w:val="20"/>
        </w:rPr>
        <w:t xml:space="preserve">"Приоритет-2030" - крупнейшая и беспрецедентная по масштабам государственная программа поддержки лучших российских вузов, реализующих стратегии завоевания и удержания глобального, национального, регионального (территориального) или отраслевого лидерства, как центров передового знания, исследований и разработок, новых технологий и практик, соответствующих актуальным вызовам и повестке развития.</w:t>
      </w:r>
    </w:p>
    <w:p>
      <w:pPr>
        <w:pStyle w:val="0"/>
        <w:spacing w:before="200" w:line-rule="auto"/>
        <w:ind w:firstLine="540"/>
        <w:jc w:val="both"/>
      </w:pPr>
      <w:r>
        <w:rPr>
          <w:sz w:val="20"/>
        </w:rPr>
        <w:t xml:space="preserve">Контингент обучающихся в вузах по образовательным программам высшего образования в 2022/23 учебном году составил 45 408 человек по всем формам обучения. Профессорско-преподавательский состав включает в себя 2 165 человек.</w:t>
      </w:r>
    </w:p>
    <w:p>
      <w:pPr>
        <w:pStyle w:val="0"/>
        <w:spacing w:before="200" w:line-rule="auto"/>
        <w:ind w:firstLine="540"/>
        <w:jc w:val="both"/>
      </w:pPr>
      <w:r>
        <w:rPr>
          <w:sz w:val="20"/>
        </w:rPr>
        <w:t xml:space="preserve">Президентская программа подготовки управленческих кадров для организаций народного хозяйства Российской Федерации в Кузбассе реализуется с 1998 года (далее - Президентская программа), обеспечивая регион высококвалифицированными управленческими кадрами, способствуя внедрению инновационных проектов и современных методов управления на предприятиях, в учреждениях области.</w:t>
      </w:r>
    </w:p>
    <w:p>
      <w:pPr>
        <w:pStyle w:val="0"/>
        <w:spacing w:before="200" w:line-rule="auto"/>
        <w:ind w:firstLine="540"/>
        <w:jc w:val="both"/>
      </w:pPr>
      <w:r>
        <w:rPr>
          <w:sz w:val="20"/>
        </w:rPr>
        <w:t xml:space="preserve">Президентскую программу в Кузбассе реализует Кузбасская региональная комиссия, которую возглавляет заместитель председателя Правительства Кемеровской области - Кузбасса (по вопросам образования, науки и молодежной политики). Курирует и финансирует мероприятия Президентской программы Министерство науки, высшего образования и молодежной политики Кузбасса. Региональный оператор - государственное бюджетное учреждение "Кузбасская школа управления".</w:t>
      </w:r>
    </w:p>
    <w:p>
      <w:pPr>
        <w:pStyle w:val="0"/>
        <w:spacing w:before="200" w:line-rule="auto"/>
        <w:ind w:firstLine="540"/>
        <w:jc w:val="both"/>
      </w:pPr>
      <w:r>
        <w:rPr>
          <w:sz w:val="20"/>
        </w:rPr>
        <w:t xml:space="preserve">Кемеровская область - Кузбасс входит в пятерку регионов - лидеров России по итогам обучения в рамках Президентской программы и по количеству выпускников, прошедших зарубежную стажировку. Более 780 руководителей и специалистов из Кузбасса прошли повышение квалификации в зарубежных образовательных центрах, расширили культурные горизонты, наладили прямые экономические контакты с иностранными компаниями и реализовали международные проекты.</w:t>
      </w:r>
    </w:p>
    <w:p>
      <w:pPr>
        <w:pStyle w:val="0"/>
        <w:spacing w:before="200" w:line-rule="auto"/>
        <w:ind w:firstLine="540"/>
        <w:jc w:val="both"/>
      </w:pPr>
      <w:r>
        <w:rPr>
          <w:sz w:val="20"/>
        </w:rPr>
        <w:t xml:space="preserve">Научные организации в Кемеровской области - Кузбассе представлены федеральным государственным бюджетным научным учреждением "Федеральный исследовательский центр угля и углехимии Сибирского отделения Российской академии наук", федеральным государственным бюджетным научным учреждением "Научно-исследовательский институт комплексных проблем сердечно-сосудистых заболеваний". На территории региона работают несколько филиалов государственных научных организаций - федеральное государственное бюджетное научное учреждение "Федеральный исследовательский центр информационных и вычислительных технологий", федеральное государственное бюджетное научное учреждение "Научно-исследовательский институт комплексных проблем гигиены и профессиональных заболеваний", Кемеровский научно-исследовательский институт сельского хозяйства - филиал федерального государственного бюджетного учреждения науки Сибирский федеральный научный центр агробиотехнологий Российской академии наук.</w:t>
      </w:r>
    </w:p>
    <w:p>
      <w:pPr>
        <w:pStyle w:val="0"/>
        <w:spacing w:before="200" w:line-rule="auto"/>
        <w:ind w:firstLine="540"/>
        <w:jc w:val="both"/>
      </w:pPr>
      <w:r>
        <w:rPr>
          <w:sz w:val="20"/>
        </w:rPr>
        <w:t xml:space="preserve">В Кемеровской области - Кузбассе на основании </w:t>
      </w:r>
      <w:hyperlink w:history="0" r:id="rId13" w:tooltip="Постановление Правительства РФ от 30.04.2019 N 537 (ред. от 14.10.2023) &quot;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quot; (вместе с &quot;Правилами предоставления грантов в форме субсидий из федерального бюджета на оказание государственной поддержки научно-образовательных центров мирового уровня на основе интеграции  {КонсультантПлюс}">
        <w:r>
          <w:rPr>
            <w:sz w:val="20"/>
            <w:color w:val="0000ff"/>
          </w:rPr>
          <w:t xml:space="preserve">постановления</w:t>
        </w:r>
      </w:hyperlink>
      <w:r>
        <w:rPr>
          <w:sz w:val="20"/>
        </w:rPr>
        <w:t xml:space="preserve"> Правительства Российской Федерации от 30.04.2019 N 537 "О мерах государственной поддержки научно-образовательных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 действующими в реальном секторе экономики" создан научно-образовательный центр мирового уровня "Кузбасс" (далее - НОЦ "Кузбасс"). Деятельность НОЦ "Кузбасс" направлена на повышение эффективности и качества исследований и разработок, развитие инновационных индустрий, ускорение внедрения.</w:t>
      </w:r>
    </w:p>
    <w:p>
      <w:pPr>
        <w:pStyle w:val="0"/>
        <w:spacing w:before="200" w:line-rule="auto"/>
        <w:ind w:firstLine="540"/>
        <w:jc w:val="both"/>
      </w:pPr>
      <w:r>
        <w:rPr>
          <w:sz w:val="20"/>
        </w:rPr>
        <w:t xml:space="preserve">НОЦ "Кузбасс" стал агрегатором научных проектов, помогает налаживать связи между наукой и бизнесом, а также привлекает внимание властей к проектам молодых ученых и позволяет финансировать эти проекты в рамках грантов.</w:t>
      </w:r>
    </w:p>
    <w:p>
      <w:pPr>
        <w:pStyle w:val="0"/>
        <w:spacing w:before="200" w:line-rule="auto"/>
        <w:ind w:firstLine="540"/>
        <w:jc w:val="both"/>
      </w:pPr>
      <w:r>
        <w:rPr>
          <w:sz w:val="20"/>
        </w:rPr>
        <w:t xml:space="preserve">Помимо операционной деятельности НОЦ "Кузбасс" организует работу патентного офиса, центра поддержки технологий и инноваций 1-го уровня, реализует ряд проектов для детей и молодежи: "Школы НОЦ", "Научный десант" и другие.</w:t>
      </w:r>
    </w:p>
    <w:p>
      <w:pPr>
        <w:pStyle w:val="0"/>
        <w:spacing w:before="200" w:line-rule="auto"/>
        <w:ind w:firstLine="540"/>
        <w:jc w:val="both"/>
      </w:pPr>
      <w:r>
        <w:rPr>
          <w:sz w:val="20"/>
        </w:rPr>
        <w:t xml:space="preserve">Одним из основных проектов НОЦ "Кузбасс" стала комплексная научно-техническая программа полного инновационного цикла "Чистый уголь - Зеленый Кузбасс".</w:t>
      </w:r>
    </w:p>
    <w:p>
      <w:pPr>
        <w:pStyle w:val="0"/>
        <w:spacing w:before="200" w:line-rule="auto"/>
        <w:ind w:firstLine="540"/>
        <w:jc w:val="both"/>
      </w:pPr>
      <w:r>
        <w:rPr>
          <w:sz w:val="20"/>
        </w:rPr>
        <w:t xml:space="preserve">"Чистый уголь - Зеленый Кузбасс" - первая в России комплексная научно-техническая программа (далее - КНТП), получившая поддержку на федеральном уровне. В КНТП включены следующие направления: "Добыча и переработка угля", "Цифровые решения и технологии", "Экология и здоровьесбережение". На реализацию КНТП привлечено 3,594 млрд рублей, в том числе из бюджетных источников - 1,654 млрд рублей, из внебюджетных - 1,940 млрд рублей. 16 вузов и НИИ проводят исследования по требованиям 12 предприятий. Разрабатываются 34 инновационные технологии для угольной промышленности, которые будут переданы заказчикам и предложены широкому кругу индустриальных партнеров для внедрения. Эти технологии основаны на современных достижениях науки и техники, ресурсоэффективны, имеют высокую добавленную стоимость и соответствуют международным экологическим стандартам. Все изыскания в рамках реализации комплексной программы контролирует НОЦ "Кузбасс".</w:t>
      </w:r>
    </w:p>
    <w:p>
      <w:pPr>
        <w:pStyle w:val="0"/>
        <w:spacing w:before="200" w:line-rule="auto"/>
        <w:ind w:firstLine="540"/>
        <w:jc w:val="both"/>
      </w:pPr>
      <w:r>
        <w:rPr>
          <w:sz w:val="20"/>
        </w:rPr>
        <w:t xml:space="preserve">Задачи комплексной программы направлены на решение научно-технических и социально-экономических задач, актуальных для угледобывающих субъектов Российской Федерации, таких как создание информационных технологий мониторинга и управления запасами угля; освоение технологий добычи угля без постоянного присутствия людей в очистных и подготовительных забоях на базе современной комплексной механизации; использование технологий, обеспечивающих повышение эффективности вентиляции и дегазации угольных шахт; создание взаимосвязанных технологических комплексов по добыче и преобразованию угля в продукцию с высокой добавленной стоимостью; разработка биологических технологий рекультивации нарушенных земель и создание экополигона мирового уровня технологий рекультивации и ремедиации; разработка технологии очистки шахтных и карьерных вод; разработка и внедрение технологий индивидуальных подходов к пациенту, применение персонализированных методов лечения заболеваний и коррекции состояний, включая персонализированное применение лекарственных препаратов и биомедицинских клеточных продуктов.</w:t>
      </w:r>
    </w:p>
    <w:p>
      <w:pPr>
        <w:pStyle w:val="0"/>
        <w:ind w:firstLine="540"/>
        <w:jc w:val="both"/>
      </w:pPr>
      <w:r>
        <w:rPr>
          <w:sz w:val="20"/>
        </w:rPr>
      </w:r>
    </w:p>
    <w:p>
      <w:pPr>
        <w:pStyle w:val="2"/>
        <w:outlineLvl w:val="3"/>
        <w:jc w:val="center"/>
      </w:pPr>
      <w:r>
        <w:rPr>
          <w:sz w:val="20"/>
        </w:rPr>
        <w:t xml:space="preserve">1.2. Молодежная политика</w:t>
      </w:r>
    </w:p>
    <w:p>
      <w:pPr>
        <w:pStyle w:val="0"/>
        <w:ind w:firstLine="540"/>
        <w:jc w:val="both"/>
      </w:pPr>
      <w:r>
        <w:rPr>
          <w:sz w:val="20"/>
        </w:rPr>
      </w:r>
    </w:p>
    <w:p>
      <w:pPr>
        <w:pStyle w:val="0"/>
        <w:ind w:firstLine="540"/>
        <w:jc w:val="both"/>
      </w:pPr>
      <w:r>
        <w:rPr>
          <w:sz w:val="20"/>
        </w:rPr>
        <w:t xml:space="preserve">По данным Территориального органа Федеральной службы государственной статистики в Кемеровской области - Кузбассе, молодежь в возрасте от 14 до 35 лет включительно составляет 681,784 тыс. человек, или 26,45 процента от численности населения Кузбасса.</w:t>
      </w:r>
    </w:p>
    <w:p>
      <w:pPr>
        <w:pStyle w:val="0"/>
        <w:spacing w:before="200" w:line-rule="auto"/>
        <w:ind w:firstLine="540"/>
        <w:jc w:val="both"/>
      </w:pPr>
      <w:r>
        <w:rPr>
          <w:sz w:val="20"/>
        </w:rPr>
        <w:t xml:space="preserve">Согласно социологическому исследованию молодежи, проведенному государственным автономным учреждением "Кузбасский молодежный центр" в декабре 2021 г., социальные проблемы молодежи сосредоточены вокруг проблем занятости и личностного и социокультурного развития, а именно:</w:t>
      </w:r>
    </w:p>
    <w:p>
      <w:pPr>
        <w:pStyle w:val="0"/>
        <w:spacing w:before="200" w:line-rule="auto"/>
        <w:ind w:firstLine="540"/>
        <w:jc w:val="both"/>
      </w:pPr>
      <w:r>
        <w:rPr>
          <w:sz w:val="20"/>
        </w:rPr>
        <w:t xml:space="preserve">возрастает социальное беспокойство, вызванное неуверенностью в своем будущем, что может вызывать социально-психологические риски у молодежи;</w:t>
      </w:r>
    </w:p>
    <w:p>
      <w:pPr>
        <w:pStyle w:val="0"/>
        <w:spacing w:before="200" w:line-rule="auto"/>
        <w:ind w:firstLine="540"/>
        <w:jc w:val="both"/>
      </w:pPr>
      <w:r>
        <w:rPr>
          <w:sz w:val="20"/>
        </w:rPr>
        <w:t xml:space="preserve">карьерные устремления молодых людей определены запросом к "легкой" и интересной работе. Дополнительным стимулом является наличие постоянного заработка;</w:t>
      </w:r>
    </w:p>
    <w:p>
      <w:pPr>
        <w:pStyle w:val="0"/>
        <w:spacing w:before="200" w:line-rule="auto"/>
        <w:ind w:firstLine="540"/>
        <w:jc w:val="both"/>
      </w:pPr>
      <w:r>
        <w:rPr>
          <w:sz w:val="20"/>
        </w:rPr>
        <w:t xml:space="preserve">большинство молодежи заинтересовано в саморазвитии. Наибольший запрос у молодежи возникает на навыки публичного выступления, ведения переговоров, критического мышления, решения задач и работы в команде;</w:t>
      </w:r>
    </w:p>
    <w:p>
      <w:pPr>
        <w:pStyle w:val="0"/>
        <w:spacing w:before="200" w:line-rule="auto"/>
        <w:ind w:firstLine="540"/>
        <w:jc w:val="both"/>
      </w:pPr>
      <w:r>
        <w:rPr>
          <w:sz w:val="20"/>
        </w:rPr>
        <w:t xml:space="preserve">ключевые проблемные зоны активности молодежи - участие в общественной жизни городов и участие в бизнесе;</w:t>
      </w:r>
    </w:p>
    <w:p>
      <w:pPr>
        <w:pStyle w:val="0"/>
        <w:spacing w:before="200" w:line-rule="auto"/>
        <w:ind w:firstLine="540"/>
        <w:jc w:val="both"/>
      </w:pPr>
      <w:r>
        <w:rPr>
          <w:sz w:val="20"/>
        </w:rPr>
        <w:t xml:space="preserve">общественно-политическое развитие и построение карьеры - два фактора с низкой оценкой возможности самореализации;</w:t>
      </w:r>
    </w:p>
    <w:p>
      <w:pPr>
        <w:pStyle w:val="0"/>
        <w:spacing w:before="200" w:line-rule="auto"/>
        <w:ind w:firstLine="540"/>
        <w:jc w:val="both"/>
      </w:pPr>
      <w:r>
        <w:rPr>
          <w:sz w:val="20"/>
        </w:rPr>
        <w:t xml:space="preserve">в описании проблем общества приобретают актуальность преступность, качество медицины и уровень доходов населения;</w:t>
      </w:r>
    </w:p>
    <w:p>
      <w:pPr>
        <w:pStyle w:val="0"/>
        <w:spacing w:before="200" w:line-rule="auto"/>
        <w:ind w:firstLine="540"/>
        <w:jc w:val="both"/>
      </w:pPr>
      <w:r>
        <w:rPr>
          <w:sz w:val="20"/>
        </w:rPr>
        <w:t xml:space="preserve">уровень протестного настроения в Кузбассе нуждается в мониторинге. В общей совокупности менее 20 процентов респондентов примет или скорее примет участие в акциях протеста;</w:t>
      </w:r>
    </w:p>
    <w:p>
      <w:pPr>
        <w:pStyle w:val="0"/>
        <w:spacing w:before="200" w:line-rule="auto"/>
        <w:ind w:firstLine="540"/>
        <w:jc w:val="both"/>
      </w:pPr>
      <w:r>
        <w:rPr>
          <w:sz w:val="20"/>
        </w:rPr>
        <w:t xml:space="preserve">особо остро молодых людей в Кузбассе волнуют социальные и экологические проблемы, такие как отсутствие финансовой стабильности, безразличие к окружающим и собственной жизни, снижение качества самой жизни, что неразрывно связано с нестабильной социально-экономической обстановкой;</w:t>
      </w:r>
    </w:p>
    <w:p>
      <w:pPr>
        <w:pStyle w:val="0"/>
        <w:spacing w:before="200" w:line-rule="auto"/>
        <w:ind w:firstLine="540"/>
        <w:jc w:val="both"/>
      </w:pPr>
      <w:r>
        <w:rPr>
          <w:sz w:val="20"/>
        </w:rPr>
        <w:t xml:space="preserve">инфекции, передающиеся половым путем, алкогольная зависимость, наркотическая зависимость - ключевые болезни, угрожающие здоровью молодежи.</w:t>
      </w:r>
    </w:p>
    <w:p>
      <w:pPr>
        <w:pStyle w:val="0"/>
        <w:spacing w:before="200" w:line-rule="auto"/>
        <w:ind w:firstLine="540"/>
        <w:jc w:val="both"/>
      </w:pPr>
      <w:r>
        <w:rPr>
          <w:sz w:val="20"/>
        </w:rPr>
        <w:t xml:space="preserve">Молодежная политика должна строиться таким образом, чтобы создавать возможности для реализации проектного, трудового и творческого потенциала. Особое внимание следует уделить работе с молодежью при выстраивании жизненных стратегий молодых людей. По статистике, 32 процента планируют уехать из Кузбасса, еще 43 процента находятся в состоянии определения. Необходимо проводить целенаправленную политику по формированию культуры здорового образа жизни в молодежной среде, негативного отношения к курению, употреблению алкоголя, наркотиков. Программы поддержки молодежи необходимо ориентировать не на внешние организационные усилия органов власти, как принято традиционно, а на вовлечение активной молодежи в социальные процессы с учетом стремления, особенностей и специфики поведения лидеров в молодежной среде.</w:t>
      </w:r>
    </w:p>
    <w:p>
      <w:pPr>
        <w:pStyle w:val="0"/>
        <w:spacing w:before="200" w:line-rule="auto"/>
        <w:ind w:firstLine="540"/>
        <w:jc w:val="both"/>
      </w:pPr>
      <w:r>
        <w:rPr>
          <w:sz w:val="20"/>
        </w:rPr>
        <w:t xml:space="preserve">При планировании молодежной политики необходимо создавать систему специальных форм поддержки социально значимых инициатив молодежи по следующим направлениям:</w:t>
      </w:r>
    </w:p>
    <w:p>
      <w:pPr>
        <w:pStyle w:val="0"/>
        <w:spacing w:before="200" w:line-rule="auto"/>
        <w:ind w:firstLine="540"/>
        <w:jc w:val="both"/>
      </w:pPr>
      <w:r>
        <w:rPr>
          <w:sz w:val="20"/>
        </w:rPr>
        <w:t xml:space="preserve">активизация социально значимой активности молодежи и включение молодого поколения Кузбасса в общественную жизнь городов, развитие волонтерского движения;</w:t>
      </w:r>
    </w:p>
    <w:p>
      <w:pPr>
        <w:pStyle w:val="0"/>
        <w:spacing w:before="200" w:line-rule="auto"/>
        <w:ind w:firstLine="540"/>
        <w:jc w:val="both"/>
      </w:pPr>
      <w:r>
        <w:rPr>
          <w:sz w:val="20"/>
        </w:rPr>
        <w:t xml:space="preserve">разностороннее и своевременное развитие творческих способностей, навыков самоорганизации молодежи через работу молодежных центров и общественных объединений по уже имеющимся направлениям, а также создание новых;</w:t>
      </w:r>
    </w:p>
    <w:p>
      <w:pPr>
        <w:pStyle w:val="0"/>
        <w:spacing w:before="200" w:line-rule="auto"/>
        <w:ind w:firstLine="540"/>
        <w:jc w:val="both"/>
      </w:pPr>
      <w:r>
        <w:rPr>
          <w:sz w:val="20"/>
        </w:rPr>
        <w:t xml:space="preserve">умение отстаивать свои права, участвовать в деятельности общественных объединений через социальные службы для молодежи, общественные организации, средства массовой информации, информационно-телекоммуникационную сеть "Интернет", создание социальной рекламы;</w:t>
      </w:r>
    </w:p>
    <w:p>
      <w:pPr>
        <w:pStyle w:val="0"/>
        <w:spacing w:before="200" w:line-rule="auto"/>
        <w:ind w:firstLine="540"/>
        <w:jc w:val="both"/>
      </w:pPr>
      <w:r>
        <w:rPr>
          <w:sz w:val="20"/>
        </w:rPr>
        <w:t xml:space="preserve">становление у молодых граждан положительной трудовой мотивации, высокой деловой активности через проведение мероприятий, участие в общественных организациях;</w:t>
      </w:r>
    </w:p>
    <w:p>
      <w:pPr>
        <w:pStyle w:val="0"/>
        <w:spacing w:before="200" w:line-rule="auto"/>
        <w:ind w:firstLine="540"/>
        <w:jc w:val="both"/>
      </w:pPr>
      <w:r>
        <w:rPr>
          <w:sz w:val="20"/>
        </w:rPr>
        <w:t xml:space="preserve">успешное владение основными принципами профессионализации, внедрение современных моделей эффективного поведения на рынке труда через систему профессионального образования, службы занятости и другие социальные службы;</w:t>
      </w:r>
    </w:p>
    <w:p>
      <w:pPr>
        <w:pStyle w:val="0"/>
        <w:spacing w:before="200" w:line-rule="auto"/>
        <w:ind w:firstLine="540"/>
        <w:jc w:val="both"/>
      </w:pPr>
      <w:r>
        <w:rPr>
          <w:sz w:val="20"/>
        </w:rPr>
        <w:t xml:space="preserve">выражение собственных позиций, обсуждение социальных проблем и развитие прогрессивных взглядов в молодежной среде через местные средства массовой информации.</w:t>
      </w:r>
    </w:p>
    <w:p>
      <w:pPr>
        <w:pStyle w:val="0"/>
        <w:spacing w:before="200" w:line-rule="auto"/>
        <w:ind w:firstLine="540"/>
        <w:jc w:val="both"/>
      </w:pPr>
      <w:r>
        <w:rPr>
          <w:sz w:val="20"/>
        </w:rPr>
        <w:t xml:space="preserve">На сегодняшний момент во всех муниципальных образованиях есть органы и специалисты по делам молодежи, работают 12 муниципальных и 2 государственных учреждения сферы молодежной политики.</w:t>
      </w:r>
    </w:p>
    <w:p>
      <w:pPr>
        <w:pStyle w:val="0"/>
        <w:spacing w:before="200" w:line-rule="auto"/>
        <w:ind w:firstLine="540"/>
        <w:jc w:val="both"/>
      </w:pPr>
      <w:r>
        <w:rPr>
          <w:sz w:val="20"/>
        </w:rPr>
        <w:t xml:space="preserve">В регионе насчитывается более 1000 общественных молодежных, студенческих и детских организаций. Численность этих организаций не менее 120 тыс. человек. При взаимодействии с органами государственной власти Кемеровской области - Кузбасса общественные организации могут решать важные задачи: во-первых, проблему занятости подростков и молодежи вне школы, вовлекая их в приемлемые формы общественной деятельности, а также в организацию досуга. Во-вторых, детские и молодежные организации и объединения могут являться школой подготовки кадров для административных структур, партнерами в реализации программных мероприятий.</w:t>
      </w:r>
    </w:p>
    <w:p>
      <w:pPr>
        <w:pStyle w:val="0"/>
        <w:ind w:firstLine="540"/>
        <w:jc w:val="both"/>
      </w:pPr>
      <w:r>
        <w:rPr>
          <w:sz w:val="20"/>
        </w:rPr>
      </w:r>
    </w:p>
    <w:p>
      <w:pPr>
        <w:pStyle w:val="2"/>
        <w:outlineLvl w:val="2"/>
        <w:jc w:val="center"/>
      </w:pPr>
      <w:r>
        <w:rPr>
          <w:sz w:val="20"/>
        </w:rPr>
        <w:t xml:space="preserve">2. Описание приоритетов и целей государственной политики</w:t>
      </w:r>
    </w:p>
    <w:p>
      <w:pPr>
        <w:pStyle w:val="2"/>
        <w:jc w:val="center"/>
      </w:pPr>
      <w:r>
        <w:rPr>
          <w:sz w:val="20"/>
        </w:rPr>
        <w:t xml:space="preserve">в сфере реализации государственной программы</w:t>
      </w:r>
    </w:p>
    <w:p>
      <w:pPr>
        <w:pStyle w:val="0"/>
        <w:ind w:firstLine="540"/>
        <w:jc w:val="both"/>
      </w:pPr>
      <w:r>
        <w:rPr>
          <w:sz w:val="20"/>
        </w:rPr>
      </w:r>
    </w:p>
    <w:p>
      <w:pPr>
        <w:pStyle w:val="0"/>
        <w:ind w:firstLine="540"/>
        <w:jc w:val="both"/>
      </w:pPr>
      <w:r>
        <w:rPr>
          <w:sz w:val="20"/>
        </w:rPr>
        <w:t xml:space="preserve">Приоритеты и цели государственной политики в сфере реализации государственной программы Кемеровской области - Кузбасса "Наука, высшее образование и молодежная политика Кузбасса" (далее - государственная программа) сформированы с учетом положений указов Президента Российской Федерации от 07.05.2018 </w:t>
      </w:r>
      <w:hyperlink w:history="0" r:id="rId1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15"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16" w:tooltip="Закон Кемеровской области от 26.12.2018 N 122-ОЗ (ред. от 23.12.2020) &quot;Об утверждении Стратегии социально-экономического развития Кемеровской области - Кузбасса на период до 2035 года&quot; (принят Советом народных депутатов Кемеровской области 21.12.2018) {КонсультантПлюс}">
        <w:r>
          <w:rPr>
            <w:sz w:val="20"/>
            <w:color w:val="0000ff"/>
          </w:rPr>
          <w:t xml:space="preserve">Закона</w:t>
        </w:r>
      </w:hyperlink>
      <w:r>
        <w:rPr>
          <w:sz w:val="20"/>
        </w:rPr>
        <w:t xml:space="preserve"> Кемеровской области от 26.12.2018 N 122-ОЗ "Об утверждении Стратегии социально-экономического развития Кемеровской области - Кузбасса на период до 2035 года", </w:t>
      </w:r>
      <w:hyperlink w:history="0" r:id="rId17" w:tooltip="Распоряжение Правительства Кемеровской области - Кузбасса от 03.06.2022 N 275-р (ред. от 25.08.2023) &quot;Об утверждении плана мероприятий по реализации Стратегии социально-экономического развития Кемеровской области - Кузбасса на период до 2035 года&quot; {КонсультантПлюс}">
        <w:r>
          <w:rPr>
            <w:sz w:val="20"/>
            <w:color w:val="0000ff"/>
          </w:rPr>
          <w:t xml:space="preserve">распоряжения</w:t>
        </w:r>
      </w:hyperlink>
      <w:r>
        <w:rPr>
          <w:sz w:val="20"/>
        </w:rPr>
        <w:t xml:space="preserve"> Правительства Кемеровской области - Кузбасса от 03.06.2022 N 275-р "Об утверждении плана мероприятий по реализации Стратегии социально-экономического развития Кемеровской области - Кузбасса на период до 2035 года".</w:t>
      </w:r>
    </w:p>
    <w:p>
      <w:pPr>
        <w:pStyle w:val="0"/>
        <w:ind w:firstLine="540"/>
        <w:jc w:val="both"/>
      </w:pPr>
      <w:r>
        <w:rPr>
          <w:sz w:val="20"/>
        </w:rPr>
      </w:r>
    </w:p>
    <w:p>
      <w:pPr>
        <w:pStyle w:val="2"/>
        <w:outlineLvl w:val="3"/>
        <w:jc w:val="center"/>
      </w:pPr>
      <w:r>
        <w:rPr>
          <w:sz w:val="20"/>
        </w:rPr>
        <w:t xml:space="preserve">2.1. Наука и высшее образование</w:t>
      </w:r>
    </w:p>
    <w:p>
      <w:pPr>
        <w:pStyle w:val="0"/>
        <w:ind w:firstLine="540"/>
        <w:jc w:val="both"/>
      </w:pPr>
      <w:r>
        <w:rPr>
          <w:sz w:val="20"/>
        </w:rPr>
      </w:r>
    </w:p>
    <w:p>
      <w:pPr>
        <w:pStyle w:val="0"/>
        <w:ind w:firstLine="540"/>
        <w:jc w:val="both"/>
      </w:pPr>
      <w:r>
        <w:rPr>
          <w:sz w:val="20"/>
        </w:rPr>
        <w:t xml:space="preserve">Целями государственной политики в сфере реализации государственной программы являются обеспечение глобальной конкурентоспособности российского образования, вхождение Российской Федерации в число десяти ведущих стран мира по качеству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spacing w:before="200" w:line-rule="auto"/>
        <w:ind w:firstLine="540"/>
        <w:jc w:val="both"/>
      </w:pPr>
      <w:r>
        <w:rPr>
          <w:sz w:val="20"/>
        </w:rPr>
        <w:t xml:space="preserve">Реализация государственной программы позволит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направленной на самоопределение и профессиональную ориентацию всех обучающихся в рамках национальной цели "Возможности для самореализации и развития талантов", определенной </w:t>
      </w:r>
      <w:hyperlink w:history="0" r:id="rId1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для достижения показателя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pPr>
        <w:pStyle w:val="0"/>
        <w:spacing w:before="200" w:line-rule="auto"/>
        <w:ind w:firstLine="540"/>
        <w:jc w:val="both"/>
      </w:pPr>
      <w:r>
        <w:rPr>
          <w:sz w:val="20"/>
        </w:rPr>
        <w:t xml:space="preserve">Государственная программа является инструментом реализации стратегии научно-технологического развития, достижения национальных целей развития страны, в рамках которой обеспечивается комплексная реализация государственной политики в сфере высшего образования, рост вклада в научно-технологическое развитие региона и страны, а также эффективное воспроизводство кадров для науки, социальной сферы и отраслей экономики.</w:t>
      </w:r>
    </w:p>
    <w:p>
      <w:pPr>
        <w:pStyle w:val="0"/>
        <w:spacing w:before="200" w:line-rule="auto"/>
        <w:ind w:firstLine="540"/>
        <w:jc w:val="both"/>
      </w:pPr>
      <w:r>
        <w:rPr>
          <w:sz w:val="20"/>
        </w:rPr>
        <w:t xml:space="preserve">Задачами государственной программы в сфере науки и высшего образования являются:</w:t>
      </w:r>
    </w:p>
    <w:p>
      <w:pPr>
        <w:pStyle w:val="0"/>
        <w:spacing w:before="200" w:line-rule="auto"/>
        <w:ind w:firstLine="540"/>
        <w:jc w:val="both"/>
      </w:pPr>
      <w:r>
        <w:rPr>
          <w:sz w:val="20"/>
        </w:rPr>
        <w:t xml:space="preserve">содействие и поддержка интеграционных процессов в сфере науки, высшего образования и индустрии в Кемеровской области - Кузбассе;</w:t>
      </w:r>
    </w:p>
    <w:p>
      <w:pPr>
        <w:pStyle w:val="0"/>
        <w:spacing w:before="200" w:line-rule="auto"/>
        <w:ind w:firstLine="540"/>
        <w:jc w:val="both"/>
      </w:pPr>
      <w:r>
        <w:rPr>
          <w:sz w:val="20"/>
        </w:rPr>
        <w:t xml:space="preserve">создание условий для разработки и реализации масштабных научных и научно-технологических проектов по исследовательским направлениям и областям, определяемым приоритетами научно-технологического развития России и региона;</w:t>
      </w:r>
    </w:p>
    <w:p>
      <w:pPr>
        <w:pStyle w:val="0"/>
        <w:spacing w:before="200" w:line-rule="auto"/>
        <w:ind w:firstLine="540"/>
        <w:jc w:val="both"/>
      </w:pPr>
      <w:r>
        <w:rPr>
          <w:sz w:val="20"/>
        </w:rPr>
        <w:t xml:space="preserve">содействие развитию инфраструктуры научных организаций и образовательных организаций высшего образования, находящихся на территории Кемеровской области - Кузбасса;</w:t>
      </w:r>
    </w:p>
    <w:p>
      <w:pPr>
        <w:pStyle w:val="0"/>
        <w:spacing w:before="200" w:line-rule="auto"/>
        <w:ind w:firstLine="540"/>
        <w:jc w:val="both"/>
      </w:pPr>
      <w:r>
        <w:rPr>
          <w:sz w:val="20"/>
        </w:rPr>
        <w:t xml:space="preserve">развитие человеческого капитала в научной сфере в интересах региона, отраслей и сектора исследований и разработок, повышение привлекательности карьеры ученого;</w:t>
      </w:r>
    </w:p>
    <w:p>
      <w:pPr>
        <w:pStyle w:val="0"/>
        <w:spacing w:before="200" w:line-rule="auto"/>
        <w:ind w:firstLine="540"/>
        <w:jc w:val="both"/>
      </w:pPr>
      <w:r>
        <w:rPr>
          <w:sz w:val="20"/>
        </w:rPr>
        <w:t xml:space="preserve">создание условий для развития в регионе передовых информационно-аналитических систем для предиктивной аналитики и принятия управленческих решений в сфере науки и высшего образования;</w:t>
      </w:r>
    </w:p>
    <w:p>
      <w:pPr>
        <w:pStyle w:val="0"/>
        <w:spacing w:before="200" w:line-rule="auto"/>
        <w:ind w:firstLine="540"/>
        <w:jc w:val="both"/>
      </w:pPr>
      <w:r>
        <w:rPr>
          <w:sz w:val="20"/>
        </w:rPr>
        <w:t xml:space="preserve">содействие развитию в регионе сферы интеллектуальной собственности, генерации доходов от активного использования нематериальных активов и повышению конкурентоспособности на отечественном и зарубежном рынках товаропроизводителей региона;</w:t>
      </w:r>
    </w:p>
    <w:p>
      <w:pPr>
        <w:pStyle w:val="0"/>
        <w:spacing w:before="200" w:line-rule="auto"/>
        <w:ind w:firstLine="540"/>
        <w:jc w:val="both"/>
      </w:pPr>
      <w:r>
        <w:rPr>
          <w:sz w:val="20"/>
        </w:rPr>
        <w:t xml:space="preserve">обеспечение региональным исполнительным органом отраслевой компетенции реализации государственной программы.</w:t>
      </w:r>
    </w:p>
    <w:p>
      <w:pPr>
        <w:pStyle w:val="0"/>
        <w:ind w:firstLine="540"/>
        <w:jc w:val="both"/>
      </w:pPr>
      <w:r>
        <w:rPr>
          <w:sz w:val="20"/>
        </w:rPr>
      </w:r>
    </w:p>
    <w:p>
      <w:pPr>
        <w:pStyle w:val="2"/>
        <w:outlineLvl w:val="3"/>
        <w:jc w:val="center"/>
      </w:pPr>
      <w:r>
        <w:rPr>
          <w:sz w:val="20"/>
        </w:rPr>
        <w:t xml:space="preserve">2.2. Молодежная политика</w:t>
      </w:r>
    </w:p>
    <w:p>
      <w:pPr>
        <w:pStyle w:val="0"/>
        <w:ind w:firstLine="540"/>
        <w:jc w:val="both"/>
      </w:pPr>
      <w:r>
        <w:rPr>
          <w:sz w:val="20"/>
        </w:rPr>
      </w:r>
    </w:p>
    <w:p>
      <w:pPr>
        <w:pStyle w:val="0"/>
        <w:ind w:firstLine="540"/>
        <w:jc w:val="both"/>
      </w:pPr>
      <w:r>
        <w:rPr>
          <w:sz w:val="20"/>
        </w:rPr>
        <w:t xml:space="preserve">Система целеполагания и задачи государственной программы сформированы с учетом национальной цели развития Российской Федерации "Возможности для самореализации и развития талантов" и направлена на достижение показателя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spacing w:before="200" w:line-rule="auto"/>
        <w:ind w:firstLine="540"/>
        <w:jc w:val="both"/>
      </w:pPr>
      <w:r>
        <w:rPr>
          <w:sz w:val="20"/>
        </w:rPr>
        <w:t xml:space="preserve">Приоритетными направлениями реализации молодежной политики являются:</w:t>
      </w:r>
    </w:p>
    <w:p>
      <w:pPr>
        <w:pStyle w:val="0"/>
        <w:spacing w:before="200" w:line-rule="auto"/>
        <w:ind w:firstLine="540"/>
        <w:jc w:val="both"/>
      </w:pPr>
      <w:r>
        <w:rPr>
          <w:sz w:val="20"/>
        </w:rPr>
        <w:t xml:space="preserve">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России;</w:t>
      </w:r>
    </w:p>
    <w:p>
      <w:pPr>
        <w:pStyle w:val="0"/>
        <w:spacing w:before="200" w:line-rule="auto"/>
        <w:ind w:firstLine="540"/>
        <w:jc w:val="both"/>
      </w:pPr>
      <w:r>
        <w:rPr>
          <w:sz w:val="20"/>
        </w:rPr>
        <w:t xml:space="preserve">укрепление традиционных духовно-нравственных ценностей;</w:t>
      </w:r>
    </w:p>
    <w:p>
      <w:pPr>
        <w:pStyle w:val="0"/>
        <w:spacing w:before="200" w:line-rule="auto"/>
        <w:ind w:firstLine="540"/>
        <w:jc w:val="both"/>
      </w:pPr>
      <w:r>
        <w:rPr>
          <w:sz w:val="20"/>
        </w:rPr>
        <w:t xml:space="preserve">формирование политического сознания у молодежи;</w:t>
      </w:r>
    </w:p>
    <w:p>
      <w:pPr>
        <w:pStyle w:val="0"/>
        <w:spacing w:before="200" w:line-rule="auto"/>
        <w:ind w:firstLine="540"/>
        <w:jc w:val="both"/>
      </w:pPr>
      <w:r>
        <w:rPr>
          <w:sz w:val="20"/>
        </w:rPr>
        <w:t xml:space="preserve">формирование правового сознания молодежи, содействие правовому воспитанию и правовому просвещению молодых людей;</w:t>
      </w:r>
    </w:p>
    <w:p>
      <w:pPr>
        <w:pStyle w:val="0"/>
        <w:spacing w:before="200" w:line-rule="auto"/>
        <w:ind w:firstLine="540"/>
        <w:jc w:val="both"/>
      </w:pPr>
      <w:r>
        <w:rPr>
          <w:sz w:val="20"/>
        </w:rPr>
        <w:t xml:space="preserve">содействие образованию молодежи, научной, инженерно-технологической, научно-технической деятельности молодежи;</w:t>
      </w:r>
    </w:p>
    <w:p>
      <w:pPr>
        <w:pStyle w:val="0"/>
        <w:spacing w:before="200" w:line-rule="auto"/>
        <w:ind w:firstLine="540"/>
        <w:jc w:val="both"/>
      </w:pPr>
      <w:r>
        <w:rPr>
          <w:sz w:val="20"/>
        </w:rPr>
        <w:t xml:space="preserve">выявление, сопровождение и поддержка одаренной молодежи;</w:t>
      </w:r>
    </w:p>
    <w:p>
      <w:pPr>
        <w:pStyle w:val="0"/>
        <w:spacing w:before="200" w:line-rule="auto"/>
        <w:ind w:firstLine="540"/>
        <w:jc w:val="both"/>
      </w:pPr>
      <w:r>
        <w:rPr>
          <w:sz w:val="20"/>
        </w:rPr>
        <w:t xml:space="preserve">развитие созидательной активности молодежи;</w:t>
      </w:r>
    </w:p>
    <w:p>
      <w:pPr>
        <w:pStyle w:val="0"/>
        <w:spacing w:before="200" w:line-rule="auto"/>
        <w:ind w:firstLine="540"/>
        <w:jc w:val="both"/>
      </w:pPr>
      <w:r>
        <w:rPr>
          <w:sz w:val="20"/>
        </w:rPr>
        <w:t xml:space="preserve">вовлечение молодежи в социальную практику и ее информирование о потенциальных возможностях в Кузбассе и в России;</w:t>
      </w:r>
    </w:p>
    <w:p>
      <w:pPr>
        <w:pStyle w:val="0"/>
        <w:spacing w:before="200" w:line-rule="auto"/>
        <w:ind w:firstLine="540"/>
        <w:jc w:val="both"/>
      </w:pPr>
      <w:r>
        <w:rPr>
          <w:sz w:val="20"/>
        </w:rPr>
        <w:t xml:space="preserve">поддержка инициатив молодежи, в том числе культурно-просветительских, предпринимательских, инженерных, волонтерских проектов;</w:t>
      </w:r>
    </w:p>
    <w:p>
      <w:pPr>
        <w:pStyle w:val="0"/>
        <w:spacing w:before="200" w:line-rule="auto"/>
        <w:ind w:firstLine="540"/>
        <w:jc w:val="both"/>
      </w:pPr>
      <w:r>
        <w:rPr>
          <w:sz w:val="20"/>
        </w:rPr>
        <w:t xml:space="preserve">организация досуга, отдыха, оздоровления молодежи, содействие здоровому образу жизни молодежи;</w:t>
      </w:r>
    </w:p>
    <w:p>
      <w:pPr>
        <w:pStyle w:val="0"/>
        <w:spacing w:before="200" w:line-rule="auto"/>
        <w:ind w:firstLine="540"/>
        <w:jc w:val="both"/>
      </w:pPr>
      <w:r>
        <w:rPr>
          <w:sz w:val="20"/>
        </w:rPr>
        <w:t xml:space="preserve">содействие трудоустройству молодых граждан, в том числе посредством студенческих отрядов;</w:t>
      </w:r>
    </w:p>
    <w:p>
      <w:pPr>
        <w:pStyle w:val="0"/>
        <w:spacing w:before="200" w:line-rule="auto"/>
        <w:ind w:firstLine="540"/>
        <w:jc w:val="both"/>
      </w:pPr>
      <w:r>
        <w:rPr>
          <w:sz w:val="20"/>
        </w:rPr>
        <w:t xml:space="preserve">поддержка программ профессионального самоопределения молодежи;</w:t>
      </w:r>
    </w:p>
    <w:p>
      <w:pPr>
        <w:pStyle w:val="0"/>
        <w:spacing w:before="200" w:line-rule="auto"/>
        <w:ind w:firstLine="540"/>
        <w:jc w:val="both"/>
      </w:pPr>
      <w:r>
        <w:rPr>
          <w:sz w:val="20"/>
        </w:rPr>
        <w:t xml:space="preserve">поддержка и содействие предпринимательской деятельности молодежи;</w:t>
      </w:r>
    </w:p>
    <w:p>
      <w:pPr>
        <w:pStyle w:val="0"/>
        <w:spacing w:before="200" w:line-rule="auto"/>
        <w:ind w:firstLine="540"/>
        <w:jc w:val="both"/>
      </w:pPr>
      <w:r>
        <w:rPr>
          <w:sz w:val="20"/>
        </w:rPr>
        <w:t xml:space="preserve">формирование экосистемы молодежной политики;</w:t>
      </w:r>
    </w:p>
    <w:p>
      <w:pPr>
        <w:pStyle w:val="0"/>
        <w:spacing w:before="200" w:line-rule="auto"/>
        <w:ind w:firstLine="540"/>
        <w:jc w:val="both"/>
      </w:pPr>
      <w:r>
        <w:rPr>
          <w:sz w:val="20"/>
        </w:rPr>
        <w:t xml:space="preserve">развитие института наставничества;</w:t>
      </w:r>
    </w:p>
    <w:p>
      <w:pPr>
        <w:pStyle w:val="0"/>
        <w:spacing w:before="200" w:line-rule="auto"/>
        <w:ind w:firstLine="540"/>
        <w:jc w:val="both"/>
      </w:pPr>
      <w:r>
        <w:rPr>
          <w:sz w:val="20"/>
        </w:rPr>
        <w:t xml:space="preserve">вовлечение ветеранов боевых действий в работу по воспитанию подрастающего поколения;</w:t>
      </w:r>
    </w:p>
    <w:p>
      <w:pPr>
        <w:pStyle w:val="0"/>
        <w:spacing w:before="200" w:line-rule="auto"/>
        <w:ind w:firstLine="540"/>
        <w:jc w:val="both"/>
      </w:pPr>
      <w:r>
        <w:rPr>
          <w:sz w:val="20"/>
        </w:rPr>
        <w:t xml:space="preserve">поддержка деятельности молодежных общественных объединений;</w:t>
      </w:r>
    </w:p>
    <w:p>
      <w:pPr>
        <w:pStyle w:val="0"/>
        <w:spacing w:before="200" w:line-rule="auto"/>
        <w:ind w:firstLine="540"/>
        <w:jc w:val="both"/>
      </w:pPr>
      <w:r>
        <w:rPr>
          <w:sz w:val="20"/>
        </w:rPr>
        <w:t xml:space="preserve">содействие участию молодежи в добровольческой (волонтерской) деятельности;</w:t>
      </w:r>
    </w:p>
    <w:p>
      <w:pPr>
        <w:pStyle w:val="0"/>
        <w:spacing w:before="200" w:line-rule="auto"/>
        <w:ind w:firstLine="540"/>
        <w:jc w:val="both"/>
      </w:pPr>
      <w:r>
        <w:rPr>
          <w:sz w:val="20"/>
        </w:rPr>
        <w:t xml:space="preserve">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pPr>
        <w:pStyle w:val="0"/>
        <w:spacing w:before="200" w:line-rule="auto"/>
        <w:ind w:firstLine="540"/>
        <w:jc w:val="both"/>
      </w:pPr>
      <w:r>
        <w:rPr>
          <w:sz w:val="20"/>
        </w:rPr>
        <w:t xml:space="preserve">предупреждение правонарушений и антиобщественных действий молодежи;</w:t>
      </w:r>
    </w:p>
    <w:p>
      <w:pPr>
        <w:pStyle w:val="0"/>
        <w:spacing w:before="200" w:line-rule="auto"/>
        <w:ind w:firstLine="540"/>
        <w:jc w:val="both"/>
      </w:pPr>
      <w:r>
        <w:rPr>
          <w:sz w:val="20"/>
        </w:rPr>
        <w:t xml:space="preserve">защита молодежи от деструктивного информационно-психологического воздействия.</w:t>
      </w:r>
    </w:p>
    <w:p>
      <w:pPr>
        <w:pStyle w:val="0"/>
        <w:spacing w:before="200" w:line-rule="auto"/>
        <w:ind w:firstLine="540"/>
        <w:jc w:val="both"/>
      </w:pPr>
      <w:r>
        <w:rPr>
          <w:sz w:val="20"/>
        </w:rPr>
        <w:t xml:space="preserve">Целями государственной молодежной политики являются:</w:t>
      </w:r>
    </w:p>
    <w:p>
      <w:pPr>
        <w:pStyle w:val="0"/>
        <w:spacing w:before="200" w:line-rule="auto"/>
        <w:ind w:firstLine="540"/>
        <w:jc w:val="both"/>
      </w:pPr>
      <w:r>
        <w:rPr>
          <w:sz w:val="20"/>
        </w:rPr>
        <w:t xml:space="preserve">защита прав, свобод и законных интересов молодежи;</w:t>
      </w:r>
    </w:p>
    <w:p>
      <w:pPr>
        <w:pStyle w:val="0"/>
        <w:spacing w:before="200" w:line-rule="auto"/>
        <w:ind w:firstLine="540"/>
        <w:jc w:val="both"/>
      </w:pPr>
      <w:r>
        <w:rPr>
          <w:sz w:val="20"/>
        </w:rPr>
        <w:t xml:space="preserve">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pPr>
        <w:pStyle w:val="0"/>
        <w:spacing w:before="200" w:line-rule="auto"/>
        <w:ind w:firstLine="540"/>
        <w:jc w:val="both"/>
      </w:pPr>
      <w:r>
        <w:rPr>
          <w:sz w:val="20"/>
        </w:rPr>
        <w:t xml:space="preserve">создание условий для участия молодежи в политико-правовой, социально-экономической, научной и культурной сфере общества;</w:t>
      </w:r>
    </w:p>
    <w:p>
      <w:pPr>
        <w:pStyle w:val="0"/>
        <w:spacing w:before="200" w:line-rule="auto"/>
        <w:ind w:firstLine="540"/>
        <w:jc w:val="both"/>
      </w:pPr>
      <w:r>
        <w:rPr>
          <w:sz w:val="20"/>
        </w:rPr>
        <w:t xml:space="preserve">повышение уровня межнационального (межэтнического) и межконфессионального согласия в молодежной среде;</w:t>
      </w:r>
    </w:p>
    <w:p>
      <w:pPr>
        <w:pStyle w:val="0"/>
        <w:spacing w:before="200" w:line-rule="auto"/>
        <w:ind w:firstLine="540"/>
        <w:jc w:val="both"/>
      </w:pPr>
      <w:r>
        <w:rPr>
          <w:sz w:val="20"/>
        </w:rPr>
        <w:t xml:space="preserve">повышение уровня правовой культуры, в том числе по вопросам прав и свобод человека, форм и методов защиты;</w:t>
      </w:r>
    </w:p>
    <w:p>
      <w:pPr>
        <w:pStyle w:val="0"/>
        <w:spacing w:before="200" w:line-rule="auto"/>
        <w:ind w:firstLine="540"/>
        <w:jc w:val="both"/>
      </w:pPr>
      <w:r>
        <w:rPr>
          <w:sz w:val="20"/>
        </w:rPr>
        <w:t xml:space="preserve">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pPr>
        <w:pStyle w:val="0"/>
        <w:spacing w:before="200" w:line-rule="auto"/>
        <w:ind w:firstLine="540"/>
        <w:jc w:val="both"/>
      </w:pPr>
      <w:r>
        <w:rPr>
          <w:sz w:val="20"/>
        </w:rPr>
        <w:t xml:space="preserve">формирование культуры семейных отношений, поддержка молодых семей;</w:t>
      </w:r>
    </w:p>
    <w:p>
      <w:pPr>
        <w:pStyle w:val="0"/>
        <w:spacing w:before="200" w:line-rule="auto"/>
        <w:ind w:firstLine="540"/>
        <w:jc w:val="both"/>
      </w:pPr>
      <w:r>
        <w:rPr>
          <w:sz w:val="20"/>
        </w:rPr>
        <w:t xml:space="preserve">развитие и реализация потенциала молодых людей в интересах Кемеровской области - Кузбасса и Российской Федерации;</w:t>
      </w:r>
    </w:p>
    <w:p>
      <w:pPr>
        <w:pStyle w:val="0"/>
        <w:spacing w:before="200" w:line-rule="auto"/>
        <w:ind w:firstLine="540"/>
        <w:jc w:val="both"/>
      </w:pPr>
      <w:r>
        <w:rPr>
          <w:sz w:val="20"/>
        </w:rPr>
        <w:t xml:space="preserve">формирование идеологии деятельностного патриотизма в молодежной среде.</w:t>
      </w:r>
    </w:p>
    <w:p>
      <w:pPr>
        <w:pStyle w:val="0"/>
        <w:ind w:firstLine="540"/>
        <w:jc w:val="both"/>
      </w:pPr>
      <w:r>
        <w:rPr>
          <w:sz w:val="20"/>
        </w:rPr>
      </w:r>
    </w:p>
    <w:p>
      <w:pPr>
        <w:pStyle w:val="2"/>
        <w:outlineLvl w:val="2"/>
        <w:jc w:val="center"/>
      </w:pPr>
      <w:r>
        <w:rPr>
          <w:sz w:val="20"/>
        </w:rPr>
        <w:t xml:space="preserve">3. Сведения о взаимосвязи со стратегическими</w:t>
      </w:r>
    </w:p>
    <w:p>
      <w:pPr>
        <w:pStyle w:val="2"/>
        <w:jc w:val="center"/>
      </w:pPr>
      <w:r>
        <w:rPr>
          <w:sz w:val="20"/>
        </w:rPr>
        <w:t xml:space="preserve">приоритетами, целями и показателями государственных программ</w:t>
      </w:r>
    </w:p>
    <w:p>
      <w:pPr>
        <w:pStyle w:val="2"/>
        <w:jc w:val="center"/>
      </w:pPr>
      <w:r>
        <w:rPr>
          <w:sz w:val="20"/>
        </w:rPr>
        <w:t xml:space="preserve">Российской Федерации</w:t>
      </w:r>
    </w:p>
    <w:p>
      <w:pPr>
        <w:pStyle w:val="0"/>
        <w:ind w:firstLine="540"/>
        <w:jc w:val="both"/>
      </w:pPr>
      <w:r>
        <w:rPr>
          <w:sz w:val="20"/>
        </w:rPr>
      </w:r>
    </w:p>
    <w:p>
      <w:pPr>
        <w:pStyle w:val="2"/>
        <w:outlineLvl w:val="3"/>
        <w:jc w:val="center"/>
      </w:pPr>
      <w:r>
        <w:rPr>
          <w:sz w:val="20"/>
        </w:rPr>
        <w:t xml:space="preserve">3.1. Наука и высшее образование</w:t>
      </w:r>
    </w:p>
    <w:p>
      <w:pPr>
        <w:pStyle w:val="0"/>
        <w:ind w:firstLine="540"/>
        <w:jc w:val="both"/>
      </w:pPr>
      <w:r>
        <w:rPr>
          <w:sz w:val="20"/>
        </w:rPr>
      </w:r>
    </w:p>
    <w:p>
      <w:pPr>
        <w:pStyle w:val="0"/>
        <w:ind w:firstLine="540"/>
        <w:jc w:val="both"/>
      </w:pPr>
      <w:r>
        <w:rPr>
          <w:sz w:val="20"/>
        </w:rPr>
        <w:t xml:space="preserve">Основным приоритетом научно-технологического развития Российской Федерации является обеспечение независимости и конкурентоспособности страны за счет создания эффективной системы укрепления и наиболее полного использования интеллектуального потенциала нации.</w:t>
      </w:r>
    </w:p>
    <w:p>
      <w:pPr>
        <w:pStyle w:val="0"/>
        <w:spacing w:before="200" w:line-rule="auto"/>
        <w:ind w:firstLine="540"/>
        <w:jc w:val="both"/>
      </w:pPr>
      <w:r>
        <w:rPr>
          <w:sz w:val="20"/>
        </w:rPr>
        <w:t xml:space="preserve">Целеполагание и задачи государственной программы связаны с государственной </w:t>
      </w:r>
      <w:hyperlink w:history="0" r:id="rId19" w:tooltip="Постановление Правительства РФ от 29.03.2019 N 377 (ред. от 09.12.2022)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программой</w:t>
        </w:r>
      </w:hyperlink>
      <w:r>
        <w:rPr>
          <w:sz w:val="20"/>
        </w:rPr>
        <w:t xml:space="preserve"> Российской Федерации "Научно-технологическое развитие Российской Федерации", утвержденной постановлением Правительства Российской Федерации от 29.03.2019 N 377 (далее - государственная программа Российской Федерации "Научно-технологическое развитие Российской Федерации"), в рамках которой определена цель "Развитие интеллектуального потенциала нации".</w:t>
      </w:r>
    </w:p>
    <w:p>
      <w:pPr>
        <w:pStyle w:val="0"/>
        <w:spacing w:before="200" w:line-rule="auto"/>
        <w:ind w:firstLine="540"/>
        <w:jc w:val="both"/>
      </w:pPr>
      <w:r>
        <w:rPr>
          <w:sz w:val="20"/>
        </w:rPr>
        <w:t xml:space="preserve">В рамках стратегических национальных приоритетов и в соответствии с установленной целью определены следующие показатели государственной </w:t>
      </w:r>
      <w:hyperlink w:history="0" r:id="rId20" w:tooltip="Постановление Правительства РФ от 29.03.2019 N 377 (ред. от 09.12.2022)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программы</w:t>
        </w:r>
      </w:hyperlink>
      <w:r>
        <w:rPr>
          <w:sz w:val="20"/>
        </w:rPr>
        <w:t xml:space="preserve"> Российской Федерации "Научно-технологическое развитие Российской Федерации":</w:t>
      </w:r>
    </w:p>
    <w:p>
      <w:pPr>
        <w:pStyle w:val="0"/>
        <w:spacing w:before="200" w:line-rule="auto"/>
        <w:ind w:firstLine="540"/>
        <w:jc w:val="both"/>
      </w:pPr>
      <w:r>
        <w:rPr>
          <w:sz w:val="20"/>
        </w:rPr>
        <w:t xml:space="preserve">доля исследователей в возрасте до 39 лет в общей численности российских исследователей;</w:t>
      </w:r>
    </w:p>
    <w:p>
      <w:pPr>
        <w:pStyle w:val="0"/>
        <w:spacing w:before="200" w:line-rule="auto"/>
        <w:ind w:firstLine="540"/>
        <w:jc w:val="both"/>
      </w:pPr>
      <w:r>
        <w:rPr>
          <w:sz w:val="20"/>
        </w:rPr>
        <w:t xml:space="preserve">доступность бесплатного высшего образования (не менее 50 процентов выпускников школ, завершивших обучение по программам среднего общего образования, обеспечены бюджетными местами для очного обучения в образовательных организациях высшего образования) с учетом приоритетного направления бюджетных мест в регионы (за исключением г. Москвы и Санкт-Петербурга);</w:t>
      </w:r>
    </w:p>
    <w:p>
      <w:pPr>
        <w:pStyle w:val="0"/>
        <w:spacing w:before="200" w:line-rule="auto"/>
        <w:ind w:firstLine="540"/>
        <w:jc w:val="both"/>
      </w:pPr>
      <w:r>
        <w:rPr>
          <w:sz w:val="20"/>
        </w:rPr>
        <w:t xml:space="preserve">доля трудоустроенных выпускников образовательных организаций высшего образования.</w:t>
      </w:r>
    </w:p>
    <w:p>
      <w:pPr>
        <w:pStyle w:val="0"/>
        <w:spacing w:before="200" w:line-rule="auto"/>
        <w:ind w:firstLine="540"/>
        <w:jc w:val="both"/>
      </w:pPr>
      <w:r>
        <w:rPr>
          <w:sz w:val="20"/>
        </w:rPr>
        <w:t xml:space="preserve">В рамках государственной программы обеспечивается комплексная реализация государственной политики в сфере высшего образования, ориентированной на обеспечение высокого уровня интеграции системы высшего образования в научно-технологическое развитие региона и страны, актуальности и качества реализуемых образовательных программ и их востребованности на образовательных рынках, эффективного воспроизводства кадров для научной и социальной сферы, базовых и высокотехнологичных отраслей экономики. Государственная программа обеспечивает взаимосвязь и реализацию основополагающих принципов государственной </w:t>
      </w:r>
      <w:hyperlink w:history="0" r:id="rId21" w:tooltip="Постановление Правительства РФ от 29.03.2019 N 377 (ред. от 09.12.2022)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программы</w:t>
        </w:r>
      </w:hyperlink>
      <w:r>
        <w:rPr>
          <w:sz w:val="20"/>
        </w:rPr>
        <w:t xml:space="preserve"> Российской Федерации "Научно-технологическое развитие Российской Федерации".</w:t>
      </w:r>
    </w:p>
    <w:p>
      <w:pPr>
        <w:pStyle w:val="0"/>
        <w:spacing w:before="200" w:line-rule="auto"/>
        <w:ind w:firstLine="540"/>
        <w:jc w:val="both"/>
      </w:pPr>
      <w:r>
        <w:rPr>
          <w:sz w:val="20"/>
        </w:rPr>
        <w:t xml:space="preserve">Доступность высшего образования в соответствии с государственными гарантиями реализации права на получение на конкурсной основе бесплатного высшего образования обеспечивается в рамках выполнения образовательными организациями высшего образования государственного задания на оказание государственных услуг по реализации образовательных программ высшего образования на основе установления образовательным организациям высшего образования контрольных цифр приема граждан на обучение по образовательным программам высшего образования.</w:t>
      </w:r>
    </w:p>
    <w:p>
      <w:pPr>
        <w:pStyle w:val="0"/>
        <w:spacing w:before="200" w:line-rule="auto"/>
        <w:ind w:firstLine="540"/>
        <w:jc w:val="both"/>
      </w:pPr>
      <w:r>
        <w:rPr>
          <w:sz w:val="20"/>
        </w:rPr>
        <w:t xml:space="preserve">Кроме того, в рамках национальной цели государственная программа направлена на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p>
      <w:pPr>
        <w:pStyle w:val="0"/>
        <w:ind w:firstLine="540"/>
        <w:jc w:val="both"/>
      </w:pPr>
      <w:r>
        <w:rPr>
          <w:sz w:val="20"/>
        </w:rPr>
      </w:r>
    </w:p>
    <w:p>
      <w:pPr>
        <w:pStyle w:val="2"/>
        <w:outlineLvl w:val="3"/>
        <w:jc w:val="center"/>
      </w:pPr>
      <w:r>
        <w:rPr>
          <w:sz w:val="20"/>
        </w:rPr>
        <w:t xml:space="preserve">3.2. Молодежная политика</w:t>
      </w:r>
    </w:p>
    <w:p>
      <w:pPr>
        <w:pStyle w:val="0"/>
        <w:ind w:firstLine="540"/>
        <w:jc w:val="both"/>
      </w:pPr>
      <w:r>
        <w:rPr>
          <w:sz w:val="20"/>
        </w:rPr>
      </w:r>
    </w:p>
    <w:p>
      <w:pPr>
        <w:pStyle w:val="0"/>
        <w:ind w:firstLine="540"/>
        <w:jc w:val="both"/>
      </w:pPr>
      <w:r>
        <w:rPr>
          <w:sz w:val="20"/>
        </w:rPr>
        <w:t xml:space="preserve">Целеполагание и задачи государственной программы связаны с государственной </w:t>
      </w:r>
      <w:hyperlink w:history="0" r:id="rId22"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программой</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в рамках которой определена цель -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pPr>
        <w:pStyle w:val="0"/>
        <w:spacing w:before="200" w:line-rule="auto"/>
        <w:ind w:firstLine="540"/>
        <w:jc w:val="both"/>
      </w:pPr>
      <w:r>
        <w:rPr>
          <w:sz w:val="20"/>
        </w:rPr>
        <w:t xml:space="preserve">Государственная программа имеет взаимосвязь с показателем государственной </w:t>
      </w:r>
      <w:hyperlink w:history="0" r:id="rId23"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26.12.2017 N 1642, - "Общая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Достижению цели государственной программы способствуют региональные проекты, которые реализуются в рамках национального </w:t>
      </w:r>
      <w:hyperlink w:history="0" r:id="rId24"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w:t>
      </w:r>
    </w:p>
    <w:p>
      <w:pPr>
        <w:pStyle w:val="0"/>
        <w:spacing w:before="200" w:line-rule="auto"/>
        <w:ind w:firstLine="540"/>
        <w:jc w:val="both"/>
      </w:pPr>
      <w:r>
        <w:rPr>
          <w:sz w:val="20"/>
        </w:rPr>
        <w:t xml:space="preserve">региональный проект "Развитие системы поддержки молодежи ("Молодежь России")" на 2022 - 2024 годы в рамках федерального проекта "Развитие системы поддержки молодежи ("Молодежь России")" национального </w:t>
      </w:r>
      <w:hyperlink w:history="0" r:id="rId25"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"Образование", основной задачей которого является создание условий для эффективной самореализации молодежи;</w:t>
      </w:r>
    </w:p>
    <w:p>
      <w:pPr>
        <w:pStyle w:val="0"/>
        <w:spacing w:before="200" w:line-rule="auto"/>
        <w:ind w:firstLine="540"/>
        <w:jc w:val="both"/>
      </w:pPr>
      <w:r>
        <w:rPr>
          <w:sz w:val="20"/>
        </w:rPr>
        <w:t xml:space="preserve">региональный проект "Социальная активность" на 2019 - 2025 годы в рамках федерального </w:t>
      </w:r>
      <w:hyperlink w:history="0" r:id="rId2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"Социальная активность" национального проекта "Образование" направлен на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w:t>
      </w:r>
    </w:p>
    <w:p>
      <w:pPr>
        <w:pStyle w:val="0"/>
        <w:spacing w:before="200" w:line-rule="auto"/>
        <w:ind w:firstLine="540"/>
        <w:jc w:val="both"/>
      </w:pPr>
      <w:r>
        <w:rPr>
          <w:sz w:val="20"/>
        </w:rPr>
        <w:t xml:space="preserve">В рамках регионального проекта "Социальная активность" запланировано достижение ряда важнейших задач по развитию добровольчества путем расширения возможностей для самореализации граждан, повышения роли добровольчества в общественном развитии, формирования и распространения добровольческих инновационных практик социальной деятельности.</w:t>
      </w:r>
    </w:p>
    <w:p>
      <w:pPr>
        <w:pStyle w:val="0"/>
        <w:ind w:firstLine="540"/>
        <w:jc w:val="both"/>
      </w:pPr>
      <w:r>
        <w:rPr>
          <w:sz w:val="20"/>
        </w:rPr>
      </w:r>
    </w:p>
    <w:p>
      <w:pPr>
        <w:pStyle w:val="2"/>
        <w:outlineLvl w:val="2"/>
        <w:jc w:val="center"/>
      </w:pPr>
      <w:r>
        <w:rPr>
          <w:sz w:val="20"/>
        </w:rPr>
        <w:t xml:space="preserve">4. Задачи государственного управления, способы</w:t>
      </w:r>
    </w:p>
    <w:p>
      <w:pPr>
        <w:pStyle w:val="2"/>
        <w:jc w:val="center"/>
      </w:pPr>
      <w:r>
        <w:rPr>
          <w:sz w:val="20"/>
        </w:rPr>
        <w:t xml:space="preserve">их эффективного решения</w:t>
      </w:r>
    </w:p>
    <w:p>
      <w:pPr>
        <w:pStyle w:val="0"/>
        <w:ind w:firstLine="540"/>
        <w:jc w:val="both"/>
      </w:pPr>
      <w:r>
        <w:rPr>
          <w:sz w:val="20"/>
        </w:rPr>
      </w:r>
    </w:p>
    <w:p>
      <w:pPr>
        <w:pStyle w:val="2"/>
        <w:outlineLvl w:val="3"/>
        <w:jc w:val="center"/>
      </w:pPr>
      <w:r>
        <w:rPr>
          <w:sz w:val="20"/>
        </w:rPr>
        <w:t xml:space="preserve">4.1. Наука и высшее образование</w:t>
      </w:r>
    </w:p>
    <w:p>
      <w:pPr>
        <w:pStyle w:val="0"/>
        <w:ind w:firstLine="540"/>
        <w:jc w:val="both"/>
      </w:pPr>
      <w:r>
        <w:rPr>
          <w:sz w:val="20"/>
        </w:rPr>
      </w:r>
    </w:p>
    <w:p>
      <w:pPr>
        <w:pStyle w:val="0"/>
        <w:ind w:firstLine="540"/>
        <w:jc w:val="both"/>
      </w:pPr>
      <w:r>
        <w:rPr>
          <w:sz w:val="20"/>
        </w:rPr>
        <w:t xml:space="preserve">В рамках государственной программы обеспечивается реализация государственной политики в сфере высшего образования, рост вклада в научно-технологическое развитие страны и эффективное воспроизводство кадров для науки и социальной сферы, отраслей экономики и региона.</w:t>
      </w:r>
    </w:p>
    <w:p>
      <w:pPr>
        <w:pStyle w:val="0"/>
        <w:spacing w:before="200" w:line-rule="auto"/>
        <w:ind w:firstLine="540"/>
        <w:jc w:val="both"/>
      </w:pPr>
      <w:r>
        <w:rPr>
          <w:sz w:val="20"/>
        </w:rPr>
        <w:t xml:space="preserve">Цель государственной программы - развитие интеллектуального потенциала в Кемеровской области - Кузбассе путем увеличения доли исследователей в возрасте до 39 лет включительно до 55 процентов к 2030 году.</w:t>
      </w:r>
    </w:p>
    <w:p>
      <w:pPr>
        <w:pStyle w:val="0"/>
        <w:spacing w:before="200" w:line-rule="auto"/>
        <w:ind w:firstLine="540"/>
        <w:jc w:val="both"/>
      </w:pPr>
      <w:r>
        <w:rPr>
          <w:sz w:val="20"/>
        </w:rPr>
        <w:t xml:space="preserve">С учетом приоритетов и необходимости достижения целей государственной программы необходимо решить следующие задачи государственного управления:</w:t>
      </w:r>
    </w:p>
    <w:p>
      <w:pPr>
        <w:pStyle w:val="0"/>
        <w:spacing w:before="200" w:line-rule="auto"/>
        <w:ind w:firstLine="540"/>
        <w:jc w:val="both"/>
      </w:pPr>
      <w:r>
        <w:rPr>
          <w:sz w:val="20"/>
        </w:rPr>
        <w:t xml:space="preserve">создание условий для развития талантов и профессионального роста научных и инженерных кадров;</w:t>
      </w:r>
    </w:p>
    <w:p>
      <w:pPr>
        <w:pStyle w:val="0"/>
        <w:spacing w:before="200" w:line-rule="auto"/>
        <w:ind w:firstLine="540"/>
        <w:jc w:val="both"/>
      </w:pPr>
      <w:r>
        <w:rPr>
          <w:sz w:val="20"/>
        </w:rPr>
        <w:t xml:space="preserve">модернизация системы высшего образования и создание условий для повышения ее глобальной конкурентоспособности и экспортного потенциала;</w:t>
      </w:r>
    </w:p>
    <w:p>
      <w:pPr>
        <w:pStyle w:val="0"/>
        <w:spacing w:before="200" w:line-rule="auto"/>
        <w:ind w:firstLine="540"/>
        <w:jc w:val="both"/>
      </w:pPr>
      <w:r>
        <w:rPr>
          <w:sz w:val="20"/>
        </w:rPr>
        <w:t xml:space="preserve">обеспечение получения фундаментальных знаний, необходимых для ответа на существующие и новые большие вызовы;</w:t>
      </w:r>
    </w:p>
    <w:p>
      <w:pPr>
        <w:pStyle w:val="0"/>
        <w:spacing w:before="200" w:line-rule="auto"/>
        <w:ind w:firstLine="540"/>
        <w:jc w:val="both"/>
      </w:pPr>
      <w:r>
        <w:rPr>
          <w:sz w:val="20"/>
        </w:rPr>
        <w:t xml:space="preserve">поддержка инициатив исследователей;</w:t>
      </w:r>
    </w:p>
    <w:p>
      <w:pPr>
        <w:pStyle w:val="0"/>
        <w:spacing w:before="200" w:line-rule="auto"/>
        <w:ind w:firstLine="540"/>
        <w:jc w:val="both"/>
      </w:pPr>
      <w:r>
        <w:rPr>
          <w:sz w:val="20"/>
        </w:rPr>
        <w:t xml:space="preserve">поддержка мероприятий, направленных на использование отечественных научных и (или) научно-технических результатов для выпуска новой высокотехнологичной продукции на территории Российской Федерации, а также для модернизации и дальнейшего развития отраслей экономики.</w:t>
      </w:r>
    </w:p>
    <w:p>
      <w:pPr>
        <w:pStyle w:val="0"/>
        <w:spacing w:before="200" w:line-rule="auto"/>
        <w:ind w:firstLine="540"/>
        <w:jc w:val="both"/>
      </w:pPr>
      <w:r>
        <w:rPr>
          <w:sz w:val="20"/>
        </w:rPr>
        <w:t xml:space="preserve">Достижение цели возможно за счет достижения показателя "Доля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 составит 55 процентов к 2030 году".</w:t>
      </w:r>
    </w:p>
    <w:p>
      <w:pPr>
        <w:pStyle w:val="0"/>
        <w:spacing w:before="200" w:line-rule="auto"/>
        <w:ind w:firstLine="540"/>
        <w:jc w:val="both"/>
      </w:pPr>
      <w:r>
        <w:rPr>
          <w:sz w:val="20"/>
        </w:rPr>
        <w:t xml:space="preserve">Мероприятия государственной программы в рамках регионального проекта "Создание условий для развития научной сферы" (Кемеровская область - Кузбасс)" направлены на развитие научной, научно-технической и инновационной деятельности для реализации проектов по приоритетным для Кемеровской области - Кузбасса исследовательским направлениям. Способами эффективного решения указанных задач в рамках реализации государственной политики является грантовая поддержка на реализацию проектов фундаментальных научных исследований и поисковых научных исследований научных организаций и образовательных организаций высшего образования в целях эффективного использования и развития научного потенциала региона, а также создание новых лабораторий (конструкторских бюро) под руководством молодых перспективных исследователей. Реализация мероприятий проекта запланирована в соответствии с </w:t>
      </w:r>
      <w:hyperlink w:history="0" w:anchor="P2897" w:tooltip="ПАСПОРТ">
        <w:r>
          <w:rPr>
            <w:sz w:val="20"/>
            <w:color w:val="0000ff"/>
          </w:rPr>
          <w:t xml:space="preserve">приложением N 3</w:t>
        </w:r>
      </w:hyperlink>
      <w:r>
        <w:rPr>
          <w:sz w:val="20"/>
        </w:rPr>
        <w:t xml:space="preserve"> к государственной программе.</w:t>
      </w:r>
    </w:p>
    <w:p>
      <w:pPr>
        <w:pStyle w:val="0"/>
        <w:spacing w:before="200" w:line-rule="auto"/>
        <w:ind w:firstLine="540"/>
        <w:jc w:val="both"/>
      </w:pPr>
      <w:r>
        <w:rPr>
          <w:sz w:val="20"/>
        </w:rPr>
        <w:t xml:space="preserve">Задачей государственной программы в рамках комплекса процессных мероприятий "Развитие человеческого потенциала в сфере высшего образования" является реализация комплекса процессных мероприятий, направленных на повышение доступности и привлекательности получения высшего и дополнительного профессионального образования в Кузбассе, в соответствии с </w:t>
      </w:r>
      <w:hyperlink w:history="0" w:anchor="P3445" w:tooltip="ПАСПОРТ">
        <w:r>
          <w:rPr>
            <w:sz w:val="20"/>
            <w:color w:val="0000ff"/>
          </w:rPr>
          <w:t xml:space="preserve">приложением N 4</w:t>
        </w:r>
      </w:hyperlink>
      <w:r>
        <w:rPr>
          <w:sz w:val="20"/>
        </w:rPr>
        <w:t xml:space="preserve"> к государственной программе. Способами решения указанной задачи являются:</w:t>
      </w:r>
    </w:p>
    <w:p>
      <w:pPr>
        <w:pStyle w:val="0"/>
        <w:spacing w:before="200" w:line-rule="auto"/>
        <w:ind w:firstLine="540"/>
        <w:jc w:val="both"/>
      </w:pPr>
      <w:r>
        <w:rPr>
          <w:sz w:val="20"/>
        </w:rPr>
        <w:t xml:space="preserve">реализация мероприятий, направленных на поддержку и удержание талантливой молодежи;</w:t>
      </w:r>
    </w:p>
    <w:p>
      <w:pPr>
        <w:pStyle w:val="0"/>
        <w:spacing w:before="200" w:line-rule="auto"/>
        <w:ind w:firstLine="540"/>
        <w:jc w:val="both"/>
      </w:pPr>
      <w:r>
        <w:rPr>
          <w:sz w:val="20"/>
        </w:rPr>
        <w:t xml:space="preserve">реализация мер социальной поддержки студентов образовательных организаций высшего образования;</w:t>
      </w:r>
    </w:p>
    <w:p>
      <w:pPr>
        <w:pStyle w:val="0"/>
        <w:spacing w:before="200" w:line-rule="auto"/>
        <w:ind w:firstLine="540"/>
        <w:jc w:val="both"/>
      </w:pPr>
      <w:r>
        <w:rPr>
          <w:sz w:val="20"/>
        </w:rPr>
        <w:t xml:space="preserve">осуществление организации обучения управленческих кадров по дополнительным профессиональным программам переподготовки.</w:t>
      </w:r>
    </w:p>
    <w:p>
      <w:pPr>
        <w:pStyle w:val="0"/>
        <w:ind w:firstLine="540"/>
        <w:jc w:val="both"/>
      </w:pPr>
      <w:r>
        <w:rPr>
          <w:sz w:val="20"/>
        </w:rPr>
      </w:r>
    </w:p>
    <w:p>
      <w:pPr>
        <w:pStyle w:val="2"/>
        <w:outlineLvl w:val="3"/>
        <w:jc w:val="center"/>
      </w:pPr>
      <w:r>
        <w:rPr>
          <w:sz w:val="20"/>
        </w:rPr>
        <w:t xml:space="preserve">4.2. Молодежная политика</w:t>
      </w:r>
    </w:p>
    <w:p>
      <w:pPr>
        <w:pStyle w:val="0"/>
        <w:ind w:firstLine="540"/>
        <w:jc w:val="both"/>
      </w:pPr>
      <w:r>
        <w:rPr>
          <w:sz w:val="20"/>
        </w:rPr>
      </w:r>
    </w:p>
    <w:p>
      <w:pPr>
        <w:pStyle w:val="0"/>
        <w:ind w:firstLine="540"/>
        <w:jc w:val="both"/>
      </w:pPr>
      <w:r>
        <w:rPr>
          <w:sz w:val="20"/>
        </w:rPr>
        <w:t xml:space="preserve">Государственная программа реализуется для достижения цели "Увеличение доли молодежи, участвующей в мероприятиях по реализации приоритетных направлений государственной молодежной политики, в общей численности молодежи до 52 процентов к 2030 году".</w:t>
      </w:r>
    </w:p>
    <w:p>
      <w:pPr>
        <w:pStyle w:val="0"/>
        <w:spacing w:before="200" w:line-rule="auto"/>
        <w:ind w:firstLine="540"/>
        <w:jc w:val="both"/>
      </w:pPr>
      <w:r>
        <w:rPr>
          <w:sz w:val="20"/>
        </w:rPr>
        <w:t xml:space="preserve">Для достижения данной цели решаются следующие задачи:</w:t>
      </w:r>
    </w:p>
    <w:p>
      <w:pPr>
        <w:pStyle w:val="0"/>
        <w:spacing w:before="200" w:line-rule="auto"/>
        <w:ind w:firstLine="540"/>
        <w:jc w:val="both"/>
      </w:pPr>
      <w:r>
        <w:rPr>
          <w:sz w:val="20"/>
        </w:rPr>
        <w:t xml:space="preserve">создание условий для развития и поддержки добровольчества (волонтерства);</w:t>
      </w:r>
    </w:p>
    <w:p>
      <w:pPr>
        <w:pStyle w:val="0"/>
        <w:spacing w:before="200" w:line-rule="auto"/>
        <w:ind w:firstLine="540"/>
        <w:jc w:val="both"/>
      </w:pPr>
      <w:r>
        <w:rPr>
          <w:sz w:val="20"/>
        </w:rPr>
        <w:t xml:space="preserve">обеспечение повышения социальной ответственности и развитие гражданского общества путем решения социально значимых задач за счет увеличения вовлеченности граждан Российской Федерации в добровольческую (волонтерскую) деятельность: поддержка социально значимых проектов и организаций путем предоставления субсидий и грантов; развитие инфраструктуры в сфере добровольчества (волонтерства), включающей в себя создание ресурсных центров добровольчества (волонтерства), центров "серебряного" добровольчества (волонтерства), добровольческих (волонтерских) сообществ (объединений) на базе ссузов и вузов; развитие единой информационной системы в сфере развития добровольчества (волонтерства); реализация программы повышения мобильности добровольцев (волонтеров); обучение добровольцев (волонтеров) и их координаторов; информационная поддержка в целях популяризации добровольчества (волонтерства);</w:t>
      </w:r>
    </w:p>
    <w:p>
      <w:pPr>
        <w:pStyle w:val="0"/>
        <w:spacing w:before="200" w:line-rule="auto"/>
        <w:ind w:firstLine="540"/>
        <w:jc w:val="both"/>
      </w:pPr>
      <w:r>
        <w:rPr>
          <w:sz w:val="20"/>
        </w:rPr>
        <w:t xml:space="preserve">создание условий для эффективной самореализации молодежи, в том числе развитие инфраструктуры;</w:t>
      </w:r>
    </w:p>
    <w:p>
      <w:pPr>
        <w:pStyle w:val="0"/>
        <w:spacing w:before="200" w:line-rule="auto"/>
        <w:ind w:firstLine="540"/>
        <w:jc w:val="both"/>
      </w:pPr>
      <w:r>
        <w:rPr>
          <w:sz w:val="20"/>
        </w:rPr>
        <w:t xml:space="preserve">создание условий для формирования гармоничной, постоянно совершенствующейся, эрудированной, конкурентоспособной, неравнодушной личности, обладающей прочным нравственным стержнем, способной при этом адаптироваться к меняющимся условиям и восприимчивой к новым созидательным идеям;</w:t>
      </w:r>
    </w:p>
    <w:p>
      <w:pPr>
        <w:pStyle w:val="0"/>
        <w:spacing w:before="200" w:line-rule="auto"/>
        <w:ind w:firstLine="540"/>
        <w:jc w:val="both"/>
      </w:pPr>
      <w:r>
        <w:rPr>
          <w:sz w:val="20"/>
        </w:rPr>
        <w:t xml:space="preserve">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страны, а также содействие успешной интеграции молодежи в общество и повышению ее роли в жизни страны.</w:t>
      </w:r>
    </w:p>
    <w:p>
      <w:pPr>
        <w:pStyle w:val="0"/>
        <w:spacing w:before="200" w:line-rule="auto"/>
        <w:ind w:firstLine="540"/>
        <w:jc w:val="both"/>
      </w:pPr>
      <w:r>
        <w:rPr>
          <w:sz w:val="20"/>
        </w:rPr>
        <w:t xml:space="preserve">Решение данных задач достигается за счет достижения показателей:</w:t>
      </w:r>
    </w:p>
    <w:p>
      <w:pPr>
        <w:pStyle w:val="0"/>
        <w:spacing w:before="200" w:line-rule="auto"/>
        <w:ind w:firstLine="540"/>
        <w:jc w:val="both"/>
      </w:pPr>
      <w:r>
        <w:rPr>
          <w:sz w:val="20"/>
        </w:rPr>
        <w:t xml:space="preserve">доля молодежи, участвующей в мероприятиях по реализации приоритетных направлений государственной молодежной политики, составит 52 процента к 2030 году;</w:t>
      </w:r>
    </w:p>
    <w:p>
      <w:pPr>
        <w:pStyle w:val="0"/>
        <w:spacing w:before="200" w:line-rule="auto"/>
        <w:ind w:firstLine="540"/>
        <w:jc w:val="both"/>
      </w:pPr>
      <w:r>
        <w:rPr>
          <w:sz w:val="20"/>
        </w:rPr>
        <w:t xml:space="preserve">доля граждан, занимающихся волонтерской (добровольческой) деятельностью или вовлеченных в деятельность волонтерских (добровольческих) организаций, составит 15 процентов к 2030 году.</w:t>
      </w:r>
    </w:p>
    <w:p>
      <w:pPr>
        <w:pStyle w:val="0"/>
        <w:spacing w:before="200" w:line-rule="auto"/>
        <w:ind w:firstLine="540"/>
        <w:jc w:val="both"/>
      </w:pPr>
      <w:r>
        <w:rPr>
          <w:sz w:val="20"/>
        </w:rPr>
        <w:t xml:space="preserve">Мероприятия государственной программы в рамках регионального проекта "Социальная активность" направлены на создание условий для развития и поддержки добровольчества (волонтерства) как ключевого элемента социальной ответственности развитого гражданского общества.</w:t>
      </w:r>
    </w:p>
    <w:p>
      <w:pPr>
        <w:pStyle w:val="0"/>
        <w:spacing w:before="200" w:line-rule="auto"/>
        <w:ind w:firstLine="540"/>
        <w:jc w:val="both"/>
      </w:pPr>
      <w:r>
        <w:rPr>
          <w:sz w:val="20"/>
        </w:rPr>
        <w:t xml:space="preserve">Способами эффективного решения указанных задач в рамках реализации государственной политики в сфере молодежной политики являются привлечение к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некоммерческих организаций, образовательных организаций и иных учреждений, осуществляющих деятельность в сфере добровольчества на территории Кемеровской области - Кузбасса, проведение массовых мероприятий для молодежи Кемеровской области - Кузбасса, проведение информационной и рекламной кампании в целях популяризации добровольчества. Реализация мероприятий проекта запланирована в соответствии с </w:t>
      </w:r>
      <w:hyperlink w:history="0" w:anchor="P629" w:tooltip="ПАСПОРТ">
        <w:r>
          <w:rPr>
            <w:sz w:val="20"/>
            <w:color w:val="0000ff"/>
          </w:rPr>
          <w:t xml:space="preserve">приложением N 1</w:t>
        </w:r>
      </w:hyperlink>
      <w:r>
        <w:rPr>
          <w:sz w:val="20"/>
        </w:rPr>
        <w:t xml:space="preserve"> к государственной программе.</w:t>
      </w:r>
    </w:p>
    <w:p>
      <w:pPr>
        <w:pStyle w:val="0"/>
        <w:spacing w:before="200" w:line-rule="auto"/>
        <w:ind w:firstLine="540"/>
        <w:jc w:val="both"/>
      </w:pPr>
      <w:r>
        <w:rPr>
          <w:sz w:val="20"/>
        </w:rPr>
        <w:t xml:space="preserve">Основной задачей регионального проекта "Развитие системы поддержки молодежи ("Молодежь России")" является создание условий для эффективной самореализации молодежи. Основным мероприятием в рамках проекта является организация участия молодежи Кузбасса в образовательных заездах для молодых деятелей культуры и искусства "Таврида". Реализация мероприятий проекта запланирована в соответствии с </w:t>
      </w:r>
      <w:hyperlink w:history="0" w:anchor="P2452" w:tooltip="ПАСПОРТ">
        <w:r>
          <w:rPr>
            <w:sz w:val="20"/>
            <w:color w:val="0000ff"/>
          </w:rPr>
          <w:t xml:space="preserve">приложением N 2</w:t>
        </w:r>
      </w:hyperlink>
      <w:r>
        <w:rPr>
          <w:sz w:val="20"/>
        </w:rPr>
        <w:t xml:space="preserve"> к государственной программе.</w:t>
      </w:r>
    </w:p>
    <w:p>
      <w:pPr>
        <w:pStyle w:val="0"/>
        <w:spacing w:before="200" w:line-rule="auto"/>
        <w:ind w:firstLine="540"/>
        <w:jc w:val="both"/>
      </w:pPr>
      <w:r>
        <w:rPr>
          <w:sz w:val="20"/>
        </w:rPr>
        <w:t xml:space="preserve">Задачей государственной программы в рамках комплекса процессных мероприятий "Поддержка молодежных инициатив" является реализация комплекса процессных мероприятий, направленных на содействие успешной интеграции молодежи в общество и повышению ее роли в жизни Кузбасса, в соответствии с </w:t>
      </w:r>
      <w:hyperlink w:history="0" w:anchor="P5068" w:tooltip="ПАСПОРТ">
        <w:r>
          <w:rPr>
            <w:sz w:val="20"/>
            <w:color w:val="0000ff"/>
          </w:rPr>
          <w:t xml:space="preserve">приложением N 6</w:t>
        </w:r>
      </w:hyperlink>
      <w:r>
        <w:rPr>
          <w:sz w:val="20"/>
        </w:rPr>
        <w:t xml:space="preserve"> к государственной программе. Способами решения указанной задачи являются:</w:t>
      </w:r>
    </w:p>
    <w:p>
      <w:pPr>
        <w:pStyle w:val="0"/>
        <w:spacing w:before="200" w:line-rule="auto"/>
        <w:ind w:firstLine="540"/>
        <w:jc w:val="both"/>
      </w:pPr>
      <w:r>
        <w:rPr>
          <w:sz w:val="20"/>
        </w:rPr>
        <w:t xml:space="preserve">реализация мер, направленных на развитие молодежной политики в Кемеровской области - Кузбассе;</w:t>
      </w:r>
    </w:p>
    <w:p>
      <w:pPr>
        <w:pStyle w:val="0"/>
        <w:spacing w:before="200" w:line-rule="auto"/>
        <w:ind w:firstLine="540"/>
        <w:jc w:val="both"/>
      </w:pPr>
      <w:r>
        <w:rPr>
          <w:sz w:val="20"/>
        </w:rPr>
        <w:t xml:space="preserve">осуществление финансирования для реализации молодежных проектов;</w:t>
      </w:r>
    </w:p>
    <w:p>
      <w:pPr>
        <w:pStyle w:val="0"/>
        <w:spacing w:before="200" w:line-rule="auto"/>
        <w:ind w:firstLine="540"/>
        <w:jc w:val="both"/>
      </w:pPr>
      <w:r>
        <w:rPr>
          <w:sz w:val="20"/>
        </w:rPr>
        <w:t xml:space="preserve">реализация мероприятий в сфере молодежной политики.</w:t>
      </w:r>
    </w:p>
    <w:p>
      <w:pPr>
        <w:pStyle w:val="0"/>
        <w:spacing w:before="200" w:line-rule="auto"/>
        <w:ind w:firstLine="540"/>
        <w:jc w:val="both"/>
      </w:pPr>
      <w:r>
        <w:rPr>
          <w:sz w:val="20"/>
        </w:rPr>
        <w:t xml:space="preserve">Для решения указанной задачи предусмотрено предоставление субсидий из областного бюджета бюджетам муниципальных образований Кемеровской области - Кузбасса на реализацию мероприятия "Реализация мер в области государственной молодежной политики" в соответствии с порядком и условиями, установленными </w:t>
      </w:r>
      <w:hyperlink w:history="0" w:anchor="P5487" w:tooltip="ПРАВИЛА">
        <w:r>
          <w:rPr>
            <w:sz w:val="20"/>
            <w:color w:val="0000ff"/>
          </w:rPr>
          <w:t xml:space="preserve">приложением N 7</w:t>
        </w:r>
      </w:hyperlink>
      <w:r>
        <w:rPr>
          <w:sz w:val="20"/>
        </w:rPr>
        <w:t xml:space="preserve"> к государственной программе.</w:t>
      </w:r>
    </w:p>
    <w:p>
      <w:pPr>
        <w:pStyle w:val="0"/>
        <w:ind w:firstLine="54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Кемеровской области - Кузбасса</w:t>
      </w:r>
    </w:p>
    <w:p>
      <w:pPr>
        <w:pStyle w:val="2"/>
        <w:jc w:val="center"/>
      </w:pPr>
      <w:r>
        <w:rPr>
          <w:sz w:val="20"/>
        </w:rPr>
        <w:t xml:space="preserve">"Наука, высшее образование и молодежная политика Кузбасса"</w:t>
      </w:r>
    </w:p>
    <w:p>
      <w:pPr>
        <w:pStyle w:val="0"/>
        <w:ind w:firstLine="540"/>
        <w:jc w:val="both"/>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3"/>
      </w:tblGrid>
      <w:tr>
        <w:tc>
          <w:tcPr>
            <w:tcW w:w="3118" w:type="dxa"/>
            <w:vAlign w:val="center"/>
          </w:tcPr>
          <w:p>
            <w:pPr>
              <w:pStyle w:val="0"/>
            </w:pPr>
            <w:r>
              <w:rPr>
                <w:sz w:val="20"/>
              </w:rPr>
              <w:t xml:space="preserve">Куратор государственной программы</w:t>
            </w:r>
          </w:p>
        </w:tc>
        <w:tc>
          <w:tcPr>
            <w:tcW w:w="5953" w:type="dxa"/>
            <w:vAlign w:val="center"/>
          </w:tcPr>
          <w:p>
            <w:pPr>
              <w:pStyle w:val="0"/>
            </w:pPr>
            <w:r>
              <w:rPr>
                <w:sz w:val="20"/>
              </w:rPr>
              <w:t xml:space="preserve">Заместитель председателя Правительства Кемеровской области - Кузбасса (по вопросам образования, науки и молодежной политики)</w:t>
            </w:r>
          </w:p>
        </w:tc>
      </w:tr>
      <w:tr>
        <w:tc>
          <w:tcPr>
            <w:tcW w:w="3118" w:type="dxa"/>
            <w:vAlign w:val="center"/>
          </w:tcPr>
          <w:p>
            <w:pPr>
              <w:pStyle w:val="0"/>
            </w:pPr>
            <w:r>
              <w:rPr>
                <w:sz w:val="20"/>
              </w:rPr>
              <w:t xml:space="preserve">Ответственный исполнитель государственной программы</w:t>
            </w:r>
          </w:p>
        </w:tc>
        <w:tc>
          <w:tcPr>
            <w:tcW w:w="5953" w:type="dxa"/>
            <w:vAlign w:val="center"/>
          </w:tcPr>
          <w:p>
            <w:pPr>
              <w:pStyle w:val="0"/>
            </w:pPr>
            <w:r>
              <w:rPr>
                <w:sz w:val="20"/>
              </w:rPr>
              <w:t xml:space="preserve">Министерство науки, высшего образования и молодежной политики Кузбасса</w:t>
            </w:r>
          </w:p>
        </w:tc>
      </w:tr>
      <w:tr>
        <w:tc>
          <w:tcPr>
            <w:tcW w:w="3118" w:type="dxa"/>
            <w:vAlign w:val="center"/>
          </w:tcPr>
          <w:p>
            <w:pPr>
              <w:pStyle w:val="0"/>
            </w:pPr>
            <w:r>
              <w:rPr>
                <w:sz w:val="20"/>
              </w:rPr>
              <w:t xml:space="preserve">Период реализации государственной программы</w:t>
            </w:r>
          </w:p>
        </w:tc>
        <w:tc>
          <w:tcPr>
            <w:tcW w:w="5953" w:type="dxa"/>
            <w:vAlign w:val="center"/>
          </w:tcPr>
          <w:p>
            <w:pPr>
              <w:pStyle w:val="0"/>
            </w:pPr>
            <w:r>
              <w:rPr>
                <w:sz w:val="20"/>
              </w:rPr>
              <w:t xml:space="preserve">2024 - 2030 гг.</w:t>
            </w:r>
          </w:p>
        </w:tc>
      </w:tr>
      <w:tr>
        <w:tc>
          <w:tcPr>
            <w:tcW w:w="3118" w:type="dxa"/>
          </w:tcPr>
          <w:p>
            <w:pPr>
              <w:pStyle w:val="0"/>
            </w:pPr>
            <w:r>
              <w:rPr>
                <w:sz w:val="20"/>
              </w:rPr>
              <w:t xml:space="preserve">Цели государственной программы</w:t>
            </w:r>
          </w:p>
        </w:tc>
        <w:tc>
          <w:tcPr>
            <w:tcW w:w="5953" w:type="dxa"/>
            <w:vAlign w:val="center"/>
          </w:tcPr>
          <w:p>
            <w:pPr>
              <w:pStyle w:val="0"/>
            </w:pPr>
            <w:r>
              <w:rPr>
                <w:sz w:val="20"/>
              </w:rPr>
              <w:t xml:space="preserve">Цель 1. Развитие интеллектуального потенциала в Кемеровской области - Кузбассе путем увеличения доли исследователей в возрасте до 39 лет включительно до 55 процентов к 2030 году.</w:t>
            </w:r>
          </w:p>
          <w:p>
            <w:pPr>
              <w:pStyle w:val="0"/>
            </w:pPr>
            <w:r>
              <w:rPr>
                <w:sz w:val="20"/>
              </w:rPr>
              <w:t xml:space="preserve">Цель 2. Увеличение доли молодежи, участвующей в мероприятиях по реализации приоритетных направлений государственной молодежной политики, в общей численности молодежи до 52 процентов к 2030 году</w:t>
            </w:r>
          </w:p>
        </w:tc>
      </w:tr>
      <w:tr>
        <w:tc>
          <w:tcPr>
            <w:tcW w:w="3118" w:type="dxa"/>
            <w:vMerge w:val="restart"/>
          </w:tcPr>
          <w:p>
            <w:pPr>
              <w:pStyle w:val="0"/>
            </w:pPr>
            <w:r>
              <w:rPr>
                <w:sz w:val="20"/>
              </w:rPr>
              <w:t xml:space="preserve">Связь с национальными целями развития Российской Федерации/государственной программой Российской Федерации</w:t>
            </w:r>
          </w:p>
        </w:tc>
        <w:tc>
          <w:tcPr>
            <w:tcW w:w="5953" w:type="dxa"/>
            <w:vAlign w:val="center"/>
          </w:tcPr>
          <w:p>
            <w:pPr>
              <w:pStyle w:val="0"/>
            </w:pPr>
            <w:r>
              <w:rPr>
                <w:sz w:val="20"/>
              </w:rPr>
              <w:t xml:space="preserve">Возможности для самореализации и развития талантов / показатель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образования"/показатель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r>
        <w:tc>
          <w:tcPr>
            <w:vMerge w:val="continue"/>
          </w:tcPr>
          <w:p/>
        </w:tc>
        <w:tc>
          <w:tcPr>
            <w:tcW w:w="5953" w:type="dxa"/>
          </w:tcPr>
          <w:p>
            <w:pPr>
              <w:pStyle w:val="0"/>
            </w:pPr>
            <w:r>
              <w:rPr>
                <w:sz w:val="20"/>
              </w:rPr>
              <w:t xml:space="preserve">1. Государственная </w:t>
            </w:r>
            <w:hyperlink w:history="0" r:id="rId27" w:tooltip="Постановление Правительства РФ от 29.03.2019 N 377 (ред. от 09.12.2022)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программа</w:t>
              </w:r>
            </w:hyperlink>
            <w:r>
              <w:rPr>
                <w:sz w:val="20"/>
              </w:rPr>
              <w:t xml:space="preserve"> Российской Федерации "Научно-технологическое развитие Российской Федерации", утвержденная постановлением Правительства Российской Федерации от 29.03.2019 N 377.</w:t>
            </w:r>
          </w:p>
          <w:p>
            <w:pPr>
              <w:pStyle w:val="0"/>
            </w:pPr>
            <w:r>
              <w:rPr>
                <w:sz w:val="20"/>
              </w:rPr>
              <w:t xml:space="preserve">2. Государственная </w:t>
            </w:r>
            <w:hyperlink w:history="0" r:id="rId28" w:tooltip="Постановление Правительства РФ от 26.12.2017 N 1642 (ред. от 14.11.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программа</w:t>
              </w:r>
            </w:hyperlink>
            <w:r>
              <w:rPr>
                <w:sz w:val="20"/>
              </w:rPr>
              <w:t xml:space="preserve"> Российской Федерации "Развитие образования", утвержденная постановлением Правительства Российской Федерации от 26.12.2017 N 1642</w:t>
            </w:r>
          </w:p>
        </w:tc>
      </w:tr>
    </w:tbl>
    <w:p>
      <w:pPr>
        <w:pStyle w:val="0"/>
        <w:ind w:firstLine="540"/>
        <w:jc w:val="both"/>
      </w:pPr>
      <w:r>
        <w:rPr>
          <w:sz w:val="20"/>
        </w:rPr>
      </w:r>
    </w:p>
    <w:p>
      <w:pPr>
        <w:pStyle w:val="2"/>
        <w:outlineLvl w:val="2"/>
        <w:jc w:val="center"/>
      </w:pPr>
      <w:r>
        <w:rPr>
          <w:sz w:val="20"/>
        </w:rPr>
        <w:t xml:space="preserve">2. Показатели государственной программы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67"/>
        <w:gridCol w:w="989"/>
        <w:gridCol w:w="1020"/>
        <w:gridCol w:w="1020"/>
        <w:gridCol w:w="737"/>
        <w:gridCol w:w="680"/>
        <w:gridCol w:w="680"/>
        <w:gridCol w:w="680"/>
        <w:gridCol w:w="680"/>
        <w:gridCol w:w="680"/>
        <w:gridCol w:w="680"/>
        <w:gridCol w:w="680"/>
        <w:gridCol w:w="680"/>
        <w:gridCol w:w="1846"/>
        <w:gridCol w:w="1871"/>
        <w:gridCol w:w="2041"/>
      </w:tblGrid>
      <w:tr>
        <w:tc>
          <w:tcPr>
            <w:tcW w:w="510" w:type="dxa"/>
            <w:vAlign w:val="center"/>
            <w:vMerge w:val="restart"/>
          </w:tcPr>
          <w:p>
            <w:pPr>
              <w:pStyle w:val="0"/>
              <w:jc w:val="center"/>
            </w:pPr>
            <w:r>
              <w:rPr>
                <w:sz w:val="20"/>
              </w:rPr>
              <w:t xml:space="preserve">N п/п</w:t>
            </w:r>
          </w:p>
        </w:tc>
        <w:tc>
          <w:tcPr>
            <w:tcW w:w="2067" w:type="dxa"/>
            <w:vAlign w:val="center"/>
            <w:vMerge w:val="restart"/>
          </w:tcPr>
          <w:p>
            <w:pPr>
              <w:pStyle w:val="0"/>
              <w:jc w:val="center"/>
            </w:pPr>
            <w:r>
              <w:rPr>
                <w:sz w:val="20"/>
              </w:rPr>
              <w:t xml:space="preserve">Наименование показателя</w:t>
            </w:r>
          </w:p>
        </w:tc>
        <w:tc>
          <w:tcPr>
            <w:tcW w:w="989" w:type="dxa"/>
            <w:vAlign w:val="center"/>
            <w:vMerge w:val="restart"/>
          </w:tcPr>
          <w:p>
            <w:pPr>
              <w:pStyle w:val="0"/>
              <w:jc w:val="center"/>
            </w:pPr>
            <w:r>
              <w:rPr>
                <w:sz w:val="20"/>
              </w:rPr>
              <w:t xml:space="preserve">Уровень показателя</w:t>
            </w:r>
          </w:p>
        </w:tc>
        <w:tc>
          <w:tcPr>
            <w:tcW w:w="1020" w:type="dxa"/>
            <w:vAlign w:val="center"/>
            <w:vMerge w:val="restart"/>
          </w:tcPr>
          <w:p>
            <w:pPr>
              <w:pStyle w:val="0"/>
              <w:jc w:val="center"/>
            </w:pPr>
            <w:r>
              <w:rPr>
                <w:sz w:val="20"/>
              </w:rPr>
              <w:t xml:space="preserve">Признак возрастания/убывания</w:t>
            </w:r>
          </w:p>
        </w:tc>
        <w:tc>
          <w:tcPr>
            <w:tcW w:w="1020" w:type="dxa"/>
            <w:vAlign w:val="center"/>
            <w:vMerge w:val="restart"/>
          </w:tcPr>
          <w:p>
            <w:pPr>
              <w:pStyle w:val="0"/>
              <w:jc w:val="center"/>
            </w:pPr>
            <w:r>
              <w:rPr>
                <w:sz w:val="20"/>
              </w:rPr>
              <w:t xml:space="preserve">Единица измерения (по </w:t>
            </w:r>
            <w:hyperlink w:history="0" r:id="rId3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7" w:type="dxa"/>
            <w:vAlign w:val="center"/>
          </w:tcPr>
          <w:p>
            <w:pPr>
              <w:pStyle w:val="0"/>
              <w:jc w:val="center"/>
            </w:pPr>
            <w:r>
              <w:rPr>
                <w:sz w:val="20"/>
              </w:rPr>
              <w:t xml:space="preserve">Базовое значение</w:t>
            </w:r>
          </w:p>
        </w:tc>
        <w:tc>
          <w:tcPr>
            <w:gridSpan w:val="7"/>
            <w:tcW w:w="4760" w:type="dxa"/>
            <w:vAlign w:val="center"/>
          </w:tcPr>
          <w:p>
            <w:pPr>
              <w:pStyle w:val="0"/>
              <w:jc w:val="center"/>
            </w:pPr>
            <w:r>
              <w:rPr>
                <w:sz w:val="20"/>
              </w:rPr>
              <w:t xml:space="preserve">Значение показателя по годам</w:t>
            </w:r>
          </w:p>
        </w:tc>
        <w:tc>
          <w:tcPr>
            <w:tcW w:w="1846" w:type="dxa"/>
            <w:vAlign w:val="center"/>
            <w:vMerge w:val="restart"/>
          </w:tcPr>
          <w:p>
            <w:pPr>
              <w:pStyle w:val="0"/>
              <w:jc w:val="center"/>
            </w:pPr>
            <w:r>
              <w:rPr>
                <w:sz w:val="20"/>
              </w:rPr>
              <w:t xml:space="preserve">Документ</w:t>
            </w:r>
          </w:p>
        </w:tc>
        <w:tc>
          <w:tcPr>
            <w:tcW w:w="1871"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c>
          <w:tcPr>
            <w:tcW w:w="2041" w:type="dxa"/>
            <w:vAlign w:val="center"/>
            <w:vMerge w:val="restart"/>
          </w:tcPr>
          <w:p>
            <w:pPr>
              <w:pStyle w:val="0"/>
              <w:jc w:val="center"/>
            </w:pPr>
            <w:r>
              <w:rPr>
                <w:sz w:val="20"/>
              </w:rPr>
              <w:t xml:space="preserve">Связь с показателями национальных целей</w:t>
            </w:r>
          </w:p>
        </w:tc>
      </w:tr>
      <w:tr>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vMerge w:val="continue"/>
          </w:tcPr>
          <w:p/>
        </w:tc>
        <w:tc>
          <w:tcPr>
            <w:vMerge w:val="continue"/>
          </w:tcPr>
          <w:p/>
        </w:tc>
        <w:tc>
          <w:tcPr>
            <w:vMerge w:val="continue"/>
          </w:tcPr>
          <w:p/>
        </w:tc>
      </w:tr>
      <w:tr>
        <w:tc>
          <w:tcPr>
            <w:tcW w:w="510" w:type="dxa"/>
            <w:vAlign w:val="center"/>
          </w:tcPr>
          <w:p>
            <w:pPr>
              <w:pStyle w:val="0"/>
              <w:jc w:val="center"/>
            </w:pPr>
            <w:r>
              <w:rPr>
                <w:sz w:val="20"/>
              </w:rPr>
              <w:t xml:space="preserve">1</w:t>
            </w:r>
          </w:p>
        </w:tc>
        <w:tc>
          <w:tcPr>
            <w:tcW w:w="2067" w:type="dxa"/>
            <w:vAlign w:val="center"/>
          </w:tcPr>
          <w:p>
            <w:pPr>
              <w:pStyle w:val="0"/>
              <w:jc w:val="center"/>
            </w:pPr>
            <w:r>
              <w:rPr>
                <w:sz w:val="20"/>
              </w:rPr>
              <w:t xml:space="preserve">2</w:t>
            </w:r>
          </w:p>
        </w:tc>
        <w:tc>
          <w:tcPr>
            <w:tcW w:w="989"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1846" w:type="dxa"/>
            <w:vAlign w:val="center"/>
          </w:tcPr>
          <w:p>
            <w:pPr>
              <w:pStyle w:val="0"/>
              <w:jc w:val="center"/>
            </w:pPr>
            <w:r>
              <w:rPr>
                <w:sz w:val="20"/>
              </w:rPr>
              <w:t xml:space="preserve">15</w:t>
            </w:r>
          </w:p>
        </w:tc>
        <w:tc>
          <w:tcPr>
            <w:tcW w:w="1871" w:type="dxa"/>
            <w:vAlign w:val="center"/>
          </w:tcPr>
          <w:p>
            <w:pPr>
              <w:pStyle w:val="0"/>
              <w:jc w:val="center"/>
            </w:pPr>
            <w:r>
              <w:rPr>
                <w:sz w:val="20"/>
              </w:rPr>
              <w:t xml:space="preserve">16</w:t>
            </w:r>
          </w:p>
        </w:tc>
        <w:tc>
          <w:tcPr>
            <w:tcW w:w="2041" w:type="dxa"/>
            <w:vAlign w:val="center"/>
          </w:tcPr>
          <w:p>
            <w:pPr>
              <w:pStyle w:val="0"/>
              <w:jc w:val="center"/>
            </w:pPr>
            <w:r>
              <w:rPr>
                <w:sz w:val="20"/>
              </w:rPr>
              <w:t xml:space="preserve">17</w:t>
            </w:r>
          </w:p>
        </w:tc>
      </w:tr>
      <w:tr>
        <w:tc>
          <w:tcPr>
            <w:gridSpan w:val="17"/>
            <w:tcW w:w="17541" w:type="dxa"/>
          </w:tcPr>
          <w:p>
            <w:pPr>
              <w:pStyle w:val="0"/>
            </w:pPr>
            <w:r>
              <w:rPr>
                <w:sz w:val="20"/>
              </w:rPr>
              <w:t xml:space="preserve">Цель 1. Развитие интеллектуального потенциала в Кемеровской области - Кузбассе путем увеличения доли исследователей в возрасте до 39 лет включительно до 55 процентов к 2030 году</w:t>
            </w:r>
          </w:p>
        </w:tc>
      </w:tr>
      <w:tr>
        <w:tc>
          <w:tcPr>
            <w:tcW w:w="510" w:type="dxa"/>
          </w:tcPr>
          <w:p>
            <w:pPr>
              <w:pStyle w:val="0"/>
              <w:jc w:val="center"/>
            </w:pPr>
            <w:r>
              <w:rPr>
                <w:sz w:val="20"/>
              </w:rPr>
              <w:t xml:space="preserve">1.1</w:t>
            </w:r>
          </w:p>
        </w:tc>
        <w:tc>
          <w:tcPr>
            <w:tcW w:w="2067"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c>
          <w:tcPr>
            <w:tcW w:w="989" w:type="dxa"/>
            <w:vAlign w:val="center"/>
          </w:tcPr>
          <w:p>
            <w:pPr>
              <w:pStyle w:val="0"/>
              <w:jc w:val="center"/>
            </w:pPr>
            <w:r>
              <w:rPr>
                <w:sz w:val="20"/>
              </w:rPr>
              <w:t xml:space="preserve">ГП</w:t>
            </w:r>
          </w:p>
        </w:tc>
        <w:tc>
          <w:tcPr>
            <w:tcW w:w="1020" w:type="dxa"/>
            <w:vAlign w:val="center"/>
          </w:tcPr>
          <w:p>
            <w:pPr>
              <w:pStyle w:val="0"/>
              <w:jc w:val="center"/>
            </w:pPr>
            <w:r>
              <w:rPr>
                <w:sz w:val="20"/>
              </w:rPr>
              <w:t xml:space="preserve">возрастание</w:t>
            </w:r>
          </w:p>
        </w:tc>
        <w:tc>
          <w:tcPr>
            <w:tcW w:w="1020" w:type="dxa"/>
            <w:vAlign w:val="center"/>
          </w:tcPr>
          <w:p>
            <w:pPr>
              <w:pStyle w:val="0"/>
              <w:jc w:val="center"/>
            </w:pPr>
            <w:r>
              <w:rPr>
                <w:sz w:val="20"/>
              </w:rPr>
              <w:t xml:space="preserve">процентов</w:t>
            </w:r>
          </w:p>
        </w:tc>
        <w:tc>
          <w:tcPr>
            <w:tcW w:w="737" w:type="dxa"/>
            <w:vAlign w:val="center"/>
          </w:tcPr>
          <w:p>
            <w:pPr>
              <w:pStyle w:val="0"/>
              <w:jc w:val="center"/>
            </w:pPr>
            <w:r>
              <w:rPr>
                <w:sz w:val="20"/>
              </w:rPr>
              <w:t xml:space="preserve">53</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53,5</w:t>
            </w:r>
          </w:p>
        </w:tc>
        <w:tc>
          <w:tcPr>
            <w:tcW w:w="680" w:type="dxa"/>
            <w:vAlign w:val="center"/>
          </w:tcPr>
          <w:p>
            <w:pPr>
              <w:pStyle w:val="0"/>
              <w:jc w:val="center"/>
            </w:pPr>
            <w:r>
              <w:rPr>
                <w:sz w:val="20"/>
              </w:rPr>
              <w:t xml:space="preserve">54</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55</w:t>
            </w:r>
          </w:p>
        </w:tc>
        <w:tc>
          <w:tcPr>
            <w:tcW w:w="680" w:type="dxa"/>
            <w:vAlign w:val="center"/>
          </w:tcPr>
          <w:p>
            <w:pPr>
              <w:pStyle w:val="0"/>
              <w:jc w:val="center"/>
            </w:pPr>
            <w:r>
              <w:rPr>
                <w:sz w:val="20"/>
              </w:rPr>
              <w:t xml:space="preserve">55</w:t>
            </w:r>
          </w:p>
        </w:tc>
        <w:tc>
          <w:tcPr>
            <w:tcW w:w="1846" w:type="dxa"/>
          </w:tcPr>
          <w:p>
            <w:pPr>
              <w:pStyle w:val="0"/>
            </w:pPr>
            <w:hyperlink w:history="0" r:id="rId32" w:tooltip="Постановление Правительства РФ от 29.03.2019 N 377 (ред. от 09.12.2022) &quot;Об утверждении государственной программы Российской Федерации &quot;Научно-технологическое развитие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 от 29.03.2019 N 377 "Об утверждении государственной программы Российской Федерации "Научно-технологическое развитие Российской Федерации"</w:t>
            </w:r>
          </w:p>
        </w:tc>
        <w:tc>
          <w:tcPr>
            <w:tcW w:w="1871" w:type="dxa"/>
          </w:tcPr>
          <w:p>
            <w:pPr>
              <w:pStyle w:val="0"/>
            </w:pPr>
            <w:r>
              <w:rPr>
                <w:sz w:val="20"/>
              </w:rPr>
              <w:t xml:space="preserve">Министерство науки, высшего образования и молодежной политики Кузбасса (далее - Миннауки Кузбасса)</w:t>
            </w:r>
          </w:p>
        </w:tc>
        <w:tc>
          <w:tcPr>
            <w:tcW w:w="2041" w:type="dxa"/>
          </w:tcPr>
          <w:p>
            <w:pPr>
              <w:pStyle w:val="0"/>
            </w:pPr>
            <w:r>
              <w:rPr>
                <w:sz w:val="20"/>
              </w:rPr>
              <w:t xml:space="preserve">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w:t>
            </w:r>
          </w:p>
        </w:tc>
      </w:tr>
      <w:tr>
        <w:tc>
          <w:tcPr>
            <w:gridSpan w:val="17"/>
            <w:tcW w:w="17541" w:type="dxa"/>
          </w:tcPr>
          <w:p>
            <w:pPr>
              <w:pStyle w:val="0"/>
            </w:pPr>
            <w:r>
              <w:rPr>
                <w:sz w:val="20"/>
              </w:rPr>
              <w:t xml:space="preserve">Цель 2. Увеличение доли молодежи, участвующей в мероприятиях по реализации приоритетных направлений государственной молодежной политики, в общей численности молодежи до 52 процентов к 2030 году</w:t>
            </w:r>
          </w:p>
        </w:tc>
      </w:tr>
      <w:tr>
        <w:tc>
          <w:tcPr>
            <w:tcW w:w="510" w:type="dxa"/>
          </w:tcPr>
          <w:p>
            <w:pPr>
              <w:pStyle w:val="0"/>
              <w:jc w:val="center"/>
            </w:pPr>
            <w:r>
              <w:rPr>
                <w:sz w:val="20"/>
              </w:rPr>
              <w:t xml:space="preserve">2.1</w:t>
            </w:r>
          </w:p>
        </w:tc>
        <w:tc>
          <w:tcPr>
            <w:tcW w:w="2067" w:type="dxa"/>
          </w:tcPr>
          <w:p>
            <w:pPr>
              <w:pStyle w:val="0"/>
            </w:pPr>
            <w:r>
              <w:rPr>
                <w:sz w:val="20"/>
              </w:rPr>
              <w:t xml:space="preserve">Доля молодежи, участвующей в мероприятиях по реализации приоритетных направлений государственной молодежной политики</w:t>
            </w:r>
          </w:p>
        </w:tc>
        <w:tc>
          <w:tcPr>
            <w:tcW w:w="989" w:type="dxa"/>
            <w:vAlign w:val="center"/>
          </w:tcPr>
          <w:p>
            <w:pPr>
              <w:pStyle w:val="0"/>
              <w:jc w:val="center"/>
            </w:pPr>
            <w:r>
              <w:rPr>
                <w:sz w:val="20"/>
              </w:rPr>
              <w:t xml:space="preserve">ГП</w:t>
            </w:r>
          </w:p>
        </w:tc>
        <w:tc>
          <w:tcPr>
            <w:tcW w:w="1020" w:type="dxa"/>
            <w:vAlign w:val="center"/>
          </w:tcPr>
          <w:p>
            <w:pPr>
              <w:pStyle w:val="0"/>
              <w:jc w:val="center"/>
            </w:pPr>
            <w:r>
              <w:rPr>
                <w:sz w:val="20"/>
              </w:rPr>
              <w:t xml:space="preserve">возрастание</w:t>
            </w:r>
          </w:p>
        </w:tc>
        <w:tc>
          <w:tcPr>
            <w:tcW w:w="1020" w:type="dxa"/>
            <w:vAlign w:val="center"/>
          </w:tcPr>
          <w:p>
            <w:pPr>
              <w:pStyle w:val="0"/>
              <w:jc w:val="center"/>
            </w:pPr>
            <w:r>
              <w:rPr>
                <w:sz w:val="20"/>
              </w:rPr>
              <w:t xml:space="preserve">процентов</w:t>
            </w:r>
          </w:p>
        </w:tc>
        <w:tc>
          <w:tcPr>
            <w:tcW w:w="737" w:type="dxa"/>
            <w:vAlign w:val="center"/>
          </w:tcPr>
          <w:p>
            <w:pPr>
              <w:pStyle w:val="0"/>
              <w:jc w:val="center"/>
            </w:pPr>
            <w:r>
              <w:rPr>
                <w:sz w:val="20"/>
              </w:rPr>
              <w:t xml:space="preserve">50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50,30</w:t>
            </w:r>
          </w:p>
        </w:tc>
        <w:tc>
          <w:tcPr>
            <w:tcW w:w="680" w:type="dxa"/>
            <w:vAlign w:val="center"/>
          </w:tcPr>
          <w:p>
            <w:pPr>
              <w:pStyle w:val="0"/>
              <w:jc w:val="center"/>
            </w:pPr>
            <w:r>
              <w:rPr>
                <w:sz w:val="20"/>
              </w:rPr>
              <w:t xml:space="preserve">50,60</w:t>
            </w:r>
          </w:p>
        </w:tc>
        <w:tc>
          <w:tcPr>
            <w:tcW w:w="680" w:type="dxa"/>
            <w:vAlign w:val="center"/>
          </w:tcPr>
          <w:p>
            <w:pPr>
              <w:pStyle w:val="0"/>
              <w:jc w:val="center"/>
            </w:pPr>
            <w:r>
              <w:rPr>
                <w:sz w:val="20"/>
              </w:rPr>
              <w:t xml:space="preserve">50,90</w:t>
            </w:r>
          </w:p>
        </w:tc>
        <w:tc>
          <w:tcPr>
            <w:tcW w:w="680" w:type="dxa"/>
            <w:vAlign w:val="center"/>
          </w:tcPr>
          <w:p>
            <w:pPr>
              <w:pStyle w:val="0"/>
              <w:jc w:val="center"/>
            </w:pPr>
            <w:r>
              <w:rPr>
                <w:sz w:val="20"/>
              </w:rPr>
              <w:t xml:space="preserve">51,20</w:t>
            </w:r>
          </w:p>
        </w:tc>
        <w:tc>
          <w:tcPr>
            <w:tcW w:w="680" w:type="dxa"/>
            <w:vAlign w:val="center"/>
          </w:tcPr>
          <w:p>
            <w:pPr>
              <w:pStyle w:val="0"/>
              <w:jc w:val="center"/>
            </w:pPr>
            <w:r>
              <w:rPr>
                <w:sz w:val="20"/>
              </w:rPr>
              <w:t xml:space="preserve">51,50</w:t>
            </w:r>
          </w:p>
        </w:tc>
        <w:tc>
          <w:tcPr>
            <w:tcW w:w="680" w:type="dxa"/>
            <w:vAlign w:val="center"/>
          </w:tcPr>
          <w:p>
            <w:pPr>
              <w:pStyle w:val="0"/>
              <w:jc w:val="center"/>
            </w:pPr>
            <w:r>
              <w:rPr>
                <w:sz w:val="20"/>
              </w:rPr>
              <w:t xml:space="preserve">51,80</w:t>
            </w:r>
          </w:p>
        </w:tc>
        <w:tc>
          <w:tcPr>
            <w:tcW w:w="680" w:type="dxa"/>
            <w:vAlign w:val="center"/>
          </w:tcPr>
          <w:p>
            <w:pPr>
              <w:pStyle w:val="0"/>
              <w:jc w:val="center"/>
            </w:pPr>
            <w:r>
              <w:rPr>
                <w:sz w:val="20"/>
              </w:rPr>
              <w:t xml:space="preserve">52,0</w:t>
            </w:r>
          </w:p>
        </w:tc>
        <w:tc>
          <w:tcPr>
            <w:tcW w:w="1846" w:type="dxa"/>
            <w:vAlign w:val="center"/>
          </w:tcPr>
          <w:p>
            <w:pPr>
              <w:pStyle w:val="0"/>
              <w:jc w:val="center"/>
            </w:pPr>
            <w:r>
              <w:rPr>
                <w:sz w:val="20"/>
              </w:rPr>
              <w:t xml:space="preserve">-</w:t>
            </w:r>
          </w:p>
        </w:tc>
        <w:tc>
          <w:tcPr>
            <w:tcW w:w="1871" w:type="dxa"/>
          </w:tcPr>
          <w:p>
            <w:pPr>
              <w:pStyle w:val="0"/>
            </w:pPr>
            <w:r>
              <w:rPr>
                <w:sz w:val="20"/>
              </w:rPr>
              <w:t xml:space="preserve">Миннауки Кузбасса</w:t>
            </w:r>
          </w:p>
        </w:tc>
        <w:tc>
          <w:tcPr>
            <w:tcW w:w="2041" w:type="dxa"/>
          </w:tcPr>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r>
        <w:tc>
          <w:tcPr>
            <w:tcW w:w="510" w:type="dxa"/>
          </w:tcPr>
          <w:p>
            <w:pPr>
              <w:pStyle w:val="0"/>
              <w:jc w:val="center"/>
            </w:pPr>
            <w:r>
              <w:rPr>
                <w:sz w:val="20"/>
              </w:rPr>
              <w:t xml:space="preserve">2.2</w:t>
            </w:r>
          </w:p>
        </w:tc>
        <w:tc>
          <w:tcPr>
            <w:tcW w:w="2067" w:type="dxa"/>
          </w:tcPr>
          <w:p>
            <w:pPr>
              <w:pStyle w:val="0"/>
            </w:pPr>
            <w:r>
              <w:rPr>
                <w:sz w:val="20"/>
              </w:rPr>
              <w:t xml:space="preserve">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989" w:type="dxa"/>
            <w:vAlign w:val="center"/>
          </w:tcPr>
          <w:p>
            <w:pPr>
              <w:pStyle w:val="0"/>
              <w:jc w:val="center"/>
            </w:pPr>
            <w:r>
              <w:rPr>
                <w:sz w:val="20"/>
              </w:rPr>
              <w:t xml:space="preserve">ВДЛ</w:t>
            </w:r>
          </w:p>
        </w:tc>
        <w:tc>
          <w:tcPr>
            <w:tcW w:w="1020" w:type="dxa"/>
            <w:vAlign w:val="center"/>
          </w:tcPr>
          <w:p>
            <w:pPr>
              <w:pStyle w:val="0"/>
              <w:jc w:val="center"/>
            </w:pPr>
            <w:r>
              <w:rPr>
                <w:sz w:val="20"/>
              </w:rPr>
              <w:t xml:space="preserve">возрастание</w:t>
            </w:r>
          </w:p>
        </w:tc>
        <w:tc>
          <w:tcPr>
            <w:tcW w:w="1020" w:type="dxa"/>
            <w:vAlign w:val="center"/>
          </w:tcPr>
          <w:p>
            <w:pPr>
              <w:pStyle w:val="0"/>
              <w:jc w:val="center"/>
            </w:pPr>
            <w:r>
              <w:rPr>
                <w:sz w:val="20"/>
              </w:rPr>
              <w:t xml:space="preserve">процентов</w:t>
            </w:r>
          </w:p>
        </w:tc>
        <w:tc>
          <w:tcPr>
            <w:tcW w:w="737" w:type="dxa"/>
            <w:vAlign w:val="center"/>
          </w:tcPr>
          <w:p>
            <w:pPr>
              <w:pStyle w:val="0"/>
              <w:jc w:val="center"/>
            </w:pPr>
            <w:r>
              <w:rPr>
                <w:sz w:val="20"/>
              </w:rPr>
              <w:t xml:space="preserve">9,4</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10,2</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11,8</w:t>
            </w:r>
          </w:p>
        </w:tc>
        <w:tc>
          <w:tcPr>
            <w:tcW w:w="680" w:type="dxa"/>
            <w:vAlign w:val="center"/>
          </w:tcPr>
          <w:p>
            <w:pPr>
              <w:pStyle w:val="0"/>
              <w:jc w:val="center"/>
            </w:pPr>
            <w:r>
              <w:rPr>
                <w:sz w:val="20"/>
              </w:rPr>
              <w:t xml:space="preserve">12,6</w:t>
            </w:r>
          </w:p>
        </w:tc>
        <w:tc>
          <w:tcPr>
            <w:tcW w:w="680" w:type="dxa"/>
            <w:vAlign w:val="center"/>
          </w:tcPr>
          <w:p>
            <w:pPr>
              <w:pStyle w:val="0"/>
              <w:jc w:val="center"/>
            </w:pPr>
            <w:r>
              <w:rPr>
                <w:sz w:val="20"/>
              </w:rPr>
              <w:t xml:space="preserve">13,14</w:t>
            </w:r>
          </w:p>
        </w:tc>
        <w:tc>
          <w:tcPr>
            <w:tcW w:w="680" w:type="dxa"/>
            <w:vAlign w:val="center"/>
          </w:tcPr>
          <w:p>
            <w:pPr>
              <w:pStyle w:val="0"/>
              <w:jc w:val="center"/>
            </w:pPr>
            <w:r>
              <w:rPr>
                <w:sz w:val="20"/>
              </w:rPr>
              <w:t xml:space="preserve">14,2</w:t>
            </w:r>
          </w:p>
        </w:tc>
        <w:tc>
          <w:tcPr>
            <w:tcW w:w="680" w:type="dxa"/>
            <w:vAlign w:val="center"/>
          </w:tcPr>
          <w:p>
            <w:pPr>
              <w:pStyle w:val="0"/>
              <w:jc w:val="center"/>
            </w:pPr>
            <w:r>
              <w:rPr>
                <w:sz w:val="20"/>
              </w:rPr>
              <w:t xml:space="preserve">15</w:t>
            </w:r>
          </w:p>
        </w:tc>
        <w:tc>
          <w:tcPr>
            <w:tcW w:w="1846" w:type="dxa"/>
          </w:tcPr>
          <w:p>
            <w:pPr>
              <w:pStyle w:val="0"/>
            </w:pPr>
            <w:r>
              <w:rPr>
                <w:sz w:val="20"/>
              </w:rPr>
              <w:t xml:space="preserve">Единый </w:t>
            </w:r>
            <w:hyperlink w:history="0" r:id="rId3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01.10.2021 N 2765-р</w:t>
            </w:r>
          </w:p>
        </w:tc>
        <w:tc>
          <w:tcPr>
            <w:tcW w:w="1871" w:type="dxa"/>
          </w:tcPr>
          <w:p>
            <w:pPr>
              <w:pStyle w:val="0"/>
            </w:pPr>
            <w:r>
              <w:rPr>
                <w:sz w:val="20"/>
              </w:rPr>
              <w:t xml:space="preserve">Миннауки Кузбасса</w:t>
            </w:r>
          </w:p>
        </w:tc>
        <w:tc>
          <w:tcPr>
            <w:tcW w:w="2041" w:type="dxa"/>
          </w:tcPr>
          <w:p>
            <w:pPr>
              <w:pStyle w:val="0"/>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bl>
    <w:p>
      <w:pPr>
        <w:pStyle w:val="0"/>
        <w:ind w:firstLine="540"/>
        <w:jc w:val="both"/>
      </w:pPr>
      <w:r>
        <w:rPr>
          <w:sz w:val="20"/>
        </w:rPr>
      </w:r>
    </w:p>
    <w:p>
      <w:pPr>
        <w:pStyle w:val="2"/>
        <w:outlineLvl w:val="2"/>
        <w:jc w:val="center"/>
      </w:pPr>
      <w:r>
        <w:rPr>
          <w:sz w:val="20"/>
        </w:rPr>
        <w:t xml:space="preserve">3. План достижения показателей государственной программы</w:t>
      </w:r>
    </w:p>
    <w:p>
      <w:pPr>
        <w:pStyle w:val="2"/>
        <w:jc w:val="center"/>
      </w:pPr>
      <w:r>
        <w:rPr>
          <w:sz w:val="20"/>
        </w:rPr>
        <w:t xml:space="preserve">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11"/>
        <w:gridCol w:w="1020"/>
        <w:gridCol w:w="1247"/>
        <w:gridCol w:w="680"/>
        <w:gridCol w:w="680"/>
        <w:gridCol w:w="680"/>
        <w:gridCol w:w="680"/>
        <w:gridCol w:w="680"/>
        <w:gridCol w:w="680"/>
        <w:gridCol w:w="680"/>
        <w:gridCol w:w="680"/>
        <w:gridCol w:w="680"/>
        <w:gridCol w:w="680"/>
        <w:gridCol w:w="680"/>
        <w:gridCol w:w="737"/>
      </w:tblGrid>
      <w:tr>
        <w:tc>
          <w:tcPr>
            <w:tcW w:w="510"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Цели/показатели государственной программы</w:t>
            </w:r>
          </w:p>
        </w:tc>
        <w:tc>
          <w:tcPr>
            <w:tcW w:w="1020" w:type="dxa"/>
            <w:vAlign w:val="center"/>
            <w:vMerge w:val="restart"/>
          </w:tcPr>
          <w:p>
            <w:pPr>
              <w:pStyle w:val="0"/>
              <w:jc w:val="center"/>
            </w:pPr>
            <w:r>
              <w:rPr>
                <w:sz w:val="20"/>
              </w:rPr>
              <w:t xml:space="preserve">Уровень показателя</w:t>
            </w:r>
          </w:p>
        </w:tc>
        <w:tc>
          <w:tcPr>
            <w:tcW w:w="124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3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480"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январь</w:t>
            </w:r>
          </w:p>
        </w:tc>
        <w:tc>
          <w:tcPr>
            <w:tcW w:w="680" w:type="dxa"/>
            <w:vAlign w:val="center"/>
          </w:tcPr>
          <w:p>
            <w:pPr>
              <w:pStyle w:val="0"/>
              <w:jc w:val="center"/>
            </w:pPr>
            <w:r>
              <w:rPr>
                <w:sz w:val="20"/>
              </w:rPr>
              <w:t xml:space="preserve">февраль</w:t>
            </w:r>
          </w:p>
        </w:tc>
        <w:tc>
          <w:tcPr>
            <w:tcW w:w="680" w:type="dxa"/>
            <w:vAlign w:val="center"/>
          </w:tcPr>
          <w:p>
            <w:pPr>
              <w:pStyle w:val="0"/>
              <w:jc w:val="center"/>
            </w:pPr>
            <w:r>
              <w:rPr>
                <w:sz w:val="20"/>
              </w:rPr>
              <w:t xml:space="preserve">март</w:t>
            </w:r>
          </w:p>
        </w:tc>
        <w:tc>
          <w:tcPr>
            <w:tcW w:w="680" w:type="dxa"/>
            <w:vAlign w:val="center"/>
          </w:tcPr>
          <w:p>
            <w:pPr>
              <w:pStyle w:val="0"/>
              <w:jc w:val="center"/>
            </w:pPr>
            <w:r>
              <w:rPr>
                <w:sz w:val="20"/>
              </w:rPr>
              <w:t xml:space="preserve">апрель</w:t>
            </w:r>
          </w:p>
        </w:tc>
        <w:tc>
          <w:tcPr>
            <w:tcW w:w="680" w:type="dxa"/>
            <w:vAlign w:val="center"/>
          </w:tcPr>
          <w:p>
            <w:pPr>
              <w:pStyle w:val="0"/>
              <w:jc w:val="center"/>
            </w:pPr>
            <w:r>
              <w:rPr>
                <w:sz w:val="20"/>
              </w:rPr>
              <w:t xml:space="preserve">май</w:t>
            </w:r>
          </w:p>
        </w:tc>
        <w:tc>
          <w:tcPr>
            <w:tcW w:w="680" w:type="dxa"/>
            <w:vAlign w:val="center"/>
          </w:tcPr>
          <w:p>
            <w:pPr>
              <w:pStyle w:val="0"/>
              <w:jc w:val="center"/>
            </w:pPr>
            <w:r>
              <w:rPr>
                <w:sz w:val="20"/>
              </w:rPr>
              <w:t xml:space="preserve">июнь</w:t>
            </w:r>
          </w:p>
        </w:tc>
        <w:tc>
          <w:tcPr>
            <w:tcW w:w="680" w:type="dxa"/>
            <w:vAlign w:val="center"/>
          </w:tcPr>
          <w:p>
            <w:pPr>
              <w:pStyle w:val="0"/>
              <w:jc w:val="center"/>
            </w:pPr>
            <w:r>
              <w:rPr>
                <w:sz w:val="20"/>
              </w:rPr>
              <w:t xml:space="preserve">июль</w:t>
            </w:r>
          </w:p>
        </w:tc>
        <w:tc>
          <w:tcPr>
            <w:tcW w:w="680" w:type="dxa"/>
            <w:vAlign w:val="center"/>
          </w:tcPr>
          <w:p>
            <w:pPr>
              <w:pStyle w:val="0"/>
              <w:jc w:val="center"/>
            </w:pPr>
            <w:r>
              <w:rPr>
                <w:sz w:val="20"/>
              </w:rPr>
              <w:t xml:space="preserve">август</w:t>
            </w:r>
          </w:p>
        </w:tc>
        <w:tc>
          <w:tcPr>
            <w:tcW w:w="680" w:type="dxa"/>
            <w:vAlign w:val="center"/>
          </w:tcPr>
          <w:p>
            <w:pPr>
              <w:pStyle w:val="0"/>
              <w:jc w:val="center"/>
            </w:pPr>
            <w:r>
              <w:rPr>
                <w:sz w:val="20"/>
              </w:rPr>
              <w:t xml:space="preserve">сентябрь</w:t>
            </w:r>
          </w:p>
        </w:tc>
        <w:tc>
          <w:tcPr>
            <w:tcW w:w="680" w:type="dxa"/>
            <w:vAlign w:val="center"/>
          </w:tcPr>
          <w:p>
            <w:pPr>
              <w:pStyle w:val="0"/>
              <w:jc w:val="center"/>
            </w:pPr>
            <w:r>
              <w:rPr>
                <w:sz w:val="20"/>
              </w:rPr>
              <w:t xml:space="preserve">октябрь</w:t>
            </w:r>
          </w:p>
        </w:tc>
        <w:tc>
          <w:tcPr>
            <w:tcW w:w="680"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5"/>
            <w:tcW w:w="12695" w:type="dxa"/>
            <w:vAlign w:val="center"/>
          </w:tcPr>
          <w:p>
            <w:pPr>
              <w:pStyle w:val="0"/>
            </w:pPr>
            <w:r>
              <w:rPr>
                <w:sz w:val="20"/>
              </w:rPr>
              <w:t xml:space="preserve">Развитие интеллектуального потенциала в Кемеровской области - Кузбассе путем увеличения доли исследователей в возрасте до 39 лет включительно, до 55 процентов к 2030 году</w:t>
            </w:r>
          </w:p>
        </w:tc>
      </w:tr>
      <w:tr>
        <w:tc>
          <w:tcPr>
            <w:tcW w:w="510" w:type="dxa"/>
          </w:tcPr>
          <w:p>
            <w:pPr>
              <w:pStyle w:val="0"/>
              <w:jc w:val="center"/>
            </w:pPr>
            <w:r>
              <w:rPr>
                <w:sz w:val="20"/>
              </w:rPr>
              <w:t xml:space="preserve">1.1</w:t>
            </w:r>
          </w:p>
        </w:tc>
        <w:tc>
          <w:tcPr>
            <w:tcW w:w="221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c>
          <w:tcPr>
            <w:tcW w:w="1020" w:type="dxa"/>
            <w:vAlign w:val="center"/>
          </w:tcPr>
          <w:p>
            <w:pPr>
              <w:pStyle w:val="0"/>
              <w:jc w:val="center"/>
            </w:pPr>
            <w:r>
              <w:rPr>
                <w:sz w:val="20"/>
              </w:rPr>
              <w:t xml:space="preserve">ГП</w:t>
            </w:r>
          </w:p>
        </w:tc>
        <w:tc>
          <w:tcPr>
            <w:tcW w:w="124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53</w:t>
            </w:r>
          </w:p>
        </w:tc>
        <w:tc>
          <w:tcPr>
            <w:tcW w:w="680" w:type="dxa"/>
            <w:vAlign w:val="center"/>
          </w:tcPr>
          <w:p>
            <w:pPr>
              <w:pStyle w:val="0"/>
              <w:jc w:val="center"/>
            </w:pPr>
            <w:r>
              <w:rPr>
                <w:sz w:val="20"/>
              </w:rPr>
              <w:t xml:space="preserve">53,2</w:t>
            </w:r>
          </w:p>
        </w:tc>
        <w:tc>
          <w:tcPr>
            <w:tcW w:w="680" w:type="dxa"/>
            <w:vAlign w:val="center"/>
          </w:tcPr>
          <w:p>
            <w:pPr>
              <w:pStyle w:val="0"/>
              <w:jc w:val="center"/>
            </w:pPr>
            <w:r>
              <w:rPr>
                <w:sz w:val="20"/>
              </w:rPr>
              <w:t xml:space="preserve">53,2</w:t>
            </w:r>
          </w:p>
        </w:tc>
        <w:tc>
          <w:tcPr>
            <w:tcW w:w="680" w:type="dxa"/>
            <w:vAlign w:val="center"/>
          </w:tcPr>
          <w:p>
            <w:pPr>
              <w:pStyle w:val="0"/>
              <w:jc w:val="center"/>
            </w:pPr>
            <w:r>
              <w:rPr>
                <w:sz w:val="20"/>
              </w:rPr>
              <w:t xml:space="preserve">53,2</w:t>
            </w:r>
          </w:p>
        </w:tc>
        <w:tc>
          <w:tcPr>
            <w:tcW w:w="680" w:type="dxa"/>
            <w:vAlign w:val="center"/>
          </w:tcPr>
          <w:p>
            <w:pPr>
              <w:pStyle w:val="0"/>
              <w:jc w:val="center"/>
            </w:pPr>
            <w:r>
              <w:rPr>
                <w:sz w:val="20"/>
              </w:rPr>
              <w:t xml:space="preserve">53,3</w:t>
            </w:r>
          </w:p>
        </w:tc>
        <w:tc>
          <w:tcPr>
            <w:tcW w:w="680" w:type="dxa"/>
            <w:vAlign w:val="center"/>
          </w:tcPr>
          <w:p>
            <w:pPr>
              <w:pStyle w:val="0"/>
              <w:jc w:val="center"/>
            </w:pPr>
            <w:r>
              <w:rPr>
                <w:sz w:val="20"/>
              </w:rPr>
              <w:t xml:space="preserve">53,3</w:t>
            </w:r>
          </w:p>
        </w:tc>
        <w:tc>
          <w:tcPr>
            <w:tcW w:w="680" w:type="dxa"/>
            <w:vAlign w:val="center"/>
          </w:tcPr>
          <w:p>
            <w:pPr>
              <w:pStyle w:val="0"/>
              <w:jc w:val="center"/>
            </w:pPr>
            <w:r>
              <w:rPr>
                <w:sz w:val="20"/>
              </w:rPr>
              <w:t xml:space="preserve">53,5</w:t>
            </w:r>
          </w:p>
        </w:tc>
        <w:tc>
          <w:tcPr>
            <w:tcW w:w="680" w:type="dxa"/>
            <w:vAlign w:val="center"/>
          </w:tcPr>
          <w:p>
            <w:pPr>
              <w:pStyle w:val="0"/>
              <w:jc w:val="center"/>
            </w:pPr>
            <w:r>
              <w:rPr>
                <w:sz w:val="20"/>
              </w:rPr>
              <w:t xml:space="preserve">53,5</w:t>
            </w:r>
          </w:p>
        </w:tc>
        <w:tc>
          <w:tcPr>
            <w:tcW w:w="737" w:type="dxa"/>
            <w:vAlign w:val="center"/>
          </w:tcPr>
          <w:p>
            <w:pPr>
              <w:pStyle w:val="0"/>
              <w:jc w:val="center"/>
            </w:pPr>
            <w:r>
              <w:rPr>
                <w:sz w:val="20"/>
              </w:rPr>
              <w:t xml:space="preserve">53,5</w:t>
            </w:r>
          </w:p>
        </w:tc>
      </w:tr>
      <w:tr>
        <w:tc>
          <w:tcPr>
            <w:tcW w:w="510" w:type="dxa"/>
          </w:tcPr>
          <w:p>
            <w:pPr>
              <w:pStyle w:val="0"/>
              <w:jc w:val="center"/>
            </w:pPr>
            <w:r>
              <w:rPr>
                <w:sz w:val="20"/>
              </w:rPr>
              <w:t xml:space="preserve">2</w:t>
            </w:r>
          </w:p>
        </w:tc>
        <w:tc>
          <w:tcPr>
            <w:gridSpan w:val="15"/>
            <w:tcW w:w="12695" w:type="dxa"/>
          </w:tcPr>
          <w:p>
            <w:pPr>
              <w:pStyle w:val="0"/>
            </w:pPr>
            <w:r>
              <w:rPr>
                <w:sz w:val="20"/>
              </w:rPr>
              <w:t xml:space="preserve">Увеличение доли молодежи, участвующей в мероприятиях по реализации приоритетных направлений государственной молодежной политики, в общей численности молодежи до 52 процентов к 2030 году</w:t>
            </w:r>
          </w:p>
        </w:tc>
      </w:tr>
      <w:tr>
        <w:tc>
          <w:tcPr>
            <w:tcW w:w="510" w:type="dxa"/>
          </w:tcPr>
          <w:p>
            <w:pPr>
              <w:pStyle w:val="0"/>
              <w:jc w:val="center"/>
            </w:pPr>
            <w:r>
              <w:rPr>
                <w:sz w:val="20"/>
              </w:rPr>
              <w:t xml:space="preserve">2.1</w:t>
            </w:r>
          </w:p>
        </w:tc>
        <w:tc>
          <w:tcPr>
            <w:tcW w:w="2211" w:type="dxa"/>
          </w:tcPr>
          <w:p>
            <w:pPr>
              <w:pStyle w:val="0"/>
            </w:pPr>
            <w:r>
              <w:rPr>
                <w:sz w:val="20"/>
              </w:rPr>
              <w:t xml:space="preserve">Доля молодежи, участвующей в мероприятиях по реализации приоритетных направлений государственной молодежной политики</w:t>
            </w:r>
          </w:p>
        </w:tc>
        <w:tc>
          <w:tcPr>
            <w:tcW w:w="1020" w:type="dxa"/>
            <w:vAlign w:val="center"/>
          </w:tcPr>
          <w:p>
            <w:pPr>
              <w:pStyle w:val="0"/>
              <w:jc w:val="center"/>
            </w:pPr>
            <w:r>
              <w:rPr>
                <w:sz w:val="20"/>
              </w:rPr>
              <w:t xml:space="preserve">ГП</w:t>
            </w:r>
          </w:p>
        </w:tc>
        <w:tc>
          <w:tcPr>
            <w:tcW w:w="124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5,0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15,0</w:t>
            </w:r>
          </w:p>
        </w:tc>
        <w:tc>
          <w:tcPr>
            <w:tcW w:w="680" w:type="dxa"/>
            <w:vAlign w:val="center"/>
          </w:tcPr>
          <w:p>
            <w:pPr>
              <w:pStyle w:val="0"/>
              <w:jc w:val="center"/>
            </w:pPr>
            <w:r>
              <w:rPr>
                <w:sz w:val="20"/>
              </w:rPr>
              <w:t xml:space="preserve">22,5</w:t>
            </w:r>
          </w:p>
        </w:tc>
        <w:tc>
          <w:tcPr>
            <w:tcW w:w="680" w:type="dxa"/>
            <w:vAlign w:val="center"/>
          </w:tcPr>
          <w:p>
            <w:pPr>
              <w:pStyle w:val="0"/>
              <w:jc w:val="center"/>
            </w:pPr>
            <w:r>
              <w:rPr>
                <w:sz w:val="20"/>
              </w:rPr>
              <w:t xml:space="preserve">29,1</w:t>
            </w:r>
          </w:p>
        </w:tc>
        <w:tc>
          <w:tcPr>
            <w:tcW w:w="680" w:type="dxa"/>
            <w:vAlign w:val="center"/>
          </w:tcPr>
          <w:p>
            <w:pPr>
              <w:pStyle w:val="0"/>
              <w:jc w:val="center"/>
            </w:pPr>
            <w:r>
              <w:rPr>
                <w:sz w:val="20"/>
              </w:rPr>
              <w:t xml:space="preserve">36,8</w:t>
            </w:r>
          </w:p>
        </w:tc>
        <w:tc>
          <w:tcPr>
            <w:tcW w:w="680" w:type="dxa"/>
            <w:vAlign w:val="center"/>
          </w:tcPr>
          <w:p>
            <w:pPr>
              <w:pStyle w:val="0"/>
              <w:jc w:val="center"/>
            </w:pPr>
            <w:r>
              <w:rPr>
                <w:sz w:val="20"/>
              </w:rPr>
              <w:t xml:space="preserve">39,8</w:t>
            </w:r>
          </w:p>
        </w:tc>
        <w:tc>
          <w:tcPr>
            <w:tcW w:w="680" w:type="dxa"/>
            <w:vAlign w:val="center"/>
          </w:tcPr>
          <w:p>
            <w:pPr>
              <w:pStyle w:val="0"/>
              <w:jc w:val="center"/>
            </w:pPr>
            <w:r>
              <w:rPr>
                <w:sz w:val="20"/>
              </w:rPr>
              <w:t xml:space="preserve">43,2</w:t>
            </w:r>
          </w:p>
        </w:tc>
        <w:tc>
          <w:tcPr>
            <w:tcW w:w="680" w:type="dxa"/>
            <w:vAlign w:val="center"/>
          </w:tcPr>
          <w:p>
            <w:pPr>
              <w:pStyle w:val="0"/>
              <w:jc w:val="center"/>
            </w:pPr>
            <w:r>
              <w:rPr>
                <w:sz w:val="20"/>
              </w:rPr>
              <w:t xml:space="preserve">45,1</w:t>
            </w:r>
          </w:p>
        </w:tc>
        <w:tc>
          <w:tcPr>
            <w:tcW w:w="680" w:type="dxa"/>
            <w:vAlign w:val="center"/>
          </w:tcPr>
          <w:p>
            <w:pPr>
              <w:pStyle w:val="0"/>
              <w:jc w:val="center"/>
            </w:pPr>
            <w:r>
              <w:rPr>
                <w:sz w:val="20"/>
              </w:rPr>
              <w:t xml:space="preserve">48,8</w:t>
            </w:r>
          </w:p>
        </w:tc>
        <w:tc>
          <w:tcPr>
            <w:tcW w:w="680" w:type="dxa"/>
            <w:vAlign w:val="center"/>
          </w:tcPr>
          <w:p>
            <w:pPr>
              <w:pStyle w:val="0"/>
              <w:jc w:val="center"/>
            </w:pPr>
            <w:r>
              <w:rPr>
                <w:sz w:val="20"/>
              </w:rPr>
              <w:t xml:space="preserve">49,8</w:t>
            </w:r>
          </w:p>
        </w:tc>
        <w:tc>
          <w:tcPr>
            <w:tcW w:w="737" w:type="dxa"/>
            <w:vAlign w:val="center"/>
          </w:tcPr>
          <w:p>
            <w:pPr>
              <w:pStyle w:val="0"/>
              <w:jc w:val="center"/>
            </w:pPr>
            <w:r>
              <w:rPr>
                <w:sz w:val="20"/>
              </w:rPr>
              <w:t xml:space="preserve">50,3</w:t>
            </w:r>
          </w:p>
        </w:tc>
      </w:tr>
      <w:tr>
        <w:tc>
          <w:tcPr>
            <w:tcW w:w="510" w:type="dxa"/>
          </w:tcPr>
          <w:p>
            <w:pPr>
              <w:pStyle w:val="0"/>
              <w:jc w:val="center"/>
            </w:pPr>
            <w:r>
              <w:rPr>
                <w:sz w:val="20"/>
              </w:rPr>
              <w:t xml:space="preserve">2.2</w:t>
            </w:r>
          </w:p>
        </w:tc>
        <w:tc>
          <w:tcPr>
            <w:tcW w:w="2211" w:type="dxa"/>
          </w:tcPr>
          <w:p>
            <w:pPr>
              <w:pStyle w:val="0"/>
            </w:pPr>
            <w:r>
              <w:rPr>
                <w:sz w:val="20"/>
              </w:rPr>
              <w:t xml:space="preserve">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c>
          <w:tcPr>
            <w:tcW w:w="1020" w:type="dxa"/>
            <w:vAlign w:val="center"/>
          </w:tcPr>
          <w:p>
            <w:pPr>
              <w:pStyle w:val="0"/>
              <w:jc w:val="center"/>
            </w:pPr>
            <w:r>
              <w:rPr>
                <w:sz w:val="20"/>
              </w:rPr>
              <w:t xml:space="preserve">ВДЛ</w:t>
            </w:r>
          </w:p>
        </w:tc>
        <w:tc>
          <w:tcPr>
            <w:tcW w:w="124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0,6</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2,6</w:t>
            </w:r>
          </w:p>
        </w:tc>
        <w:tc>
          <w:tcPr>
            <w:tcW w:w="680" w:type="dxa"/>
            <w:vAlign w:val="center"/>
          </w:tcPr>
          <w:p>
            <w:pPr>
              <w:pStyle w:val="0"/>
              <w:jc w:val="center"/>
            </w:pPr>
            <w:r>
              <w:rPr>
                <w:sz w:val="20"/>
              </w:rPr>
              <w:t xml:space="preserve">3,8</w:t>
            </w:r>
          </w:p>
        </w:tc>
        <w:tc>
          <w:tcPr>
            <w:tcW w:w="680" w:type="dxa"/>
            <w:vAlign w:val="center"/>
          </w:tcPr>
          <w:p>
            <w:pPr>
              <w:pStyle w:val="0"/>
              <w:jc w:val="center"/>
            </w:pPr>
            <w:r>
              <w:rPr>
                <w:sz w:val="20"/>
              </w:rPr>
              <w:t xml:space="preserve">4,9</w:t>
            </w:r>
          </w:p>
        </w:tc>
        <w:tc>
          <w:tcPr>
            <w:tcW w:w="680" w:type="dxa"/>
            <w:vAlign w:val="center"/>
          </w:tcPr>
          <w:p>
            <w:pPr>
              <w:pStyle w:val="0"/>
              <w:jc w:val="center"/>
            </w:pPr>
            <w:r>
              <w:rPr>
                <w:sz w:val="20"/>
              </w:rPr>
              <w:t xml:space="preserve">6,0</w:t>
            </w:r>
          </w:p>
        </w:tc>
        <w:tc>
          <w:tcPr>
            <w:tcW w:w="680" w:type="dxa"/>
            <w:vAlign w:val="center"/>
          </w:tcPr>
          <w:p>
            <w:pPr>
              <w:pStyle w:val="0"/>
              <w:jc w:val="center"/>
            </w:pPr>
            <w:r>
              <w:rPr>
                <w:sz w:val="20"/>
              </w:rPr>
              <w:t xml:space="preserve">6,8</w:t>
            </w:r>
          </w:p>
        </w:tc>
        <w:tc>
          <w:tcPr>
            <w:tcW w:w="680" w:type="dxa"/>
            <w:vAlign w:val="center"/>
          </w:tcPr>
          <w:p>
            <w:pPr>
              <w:pStyle w:val="0"/>
              <w:jc w:val="center"/>
            </w:pPr>
            <w:r>
              <w:rPr>
                <w:sz w:val="20"/>
              </w:rPr>
              <w:t xml:space="preserve">7,6</w:t>
            </w:r>
          </w:p>
        </w:tc>
        <w:tc>
          <w:tcPr>
            <w:tcW w:w="680" w:type="dxa"/>
            <w:vAlign w:val="center"/>
          </w:tcPr>
          <w:p>
            <w:pPr>
              <w:pStyle w:val="0"/>
              <w:jc w:val="center"/>
            </w:pPr>
            <w:r>
              <w:rPr>
                <w:sz w:val="20"/>
              </w:rPr>
              <w:t xml:space="preserve">8,1</w:t>
            </w:r>
          </w:p>
        </w:tc>
        <w:tc>
          <w:tcPr>
            <w:tcW w:w="680" w:type="dxa"/>
            <w:vAlign w:val="center"/>
          </w:tcPr>
          <w:p>
            <w:pPr>
              <w:pStyle w:val="0"/>
              <w:jc w:val="center"/>
            </w:pPr>
            <w:r>
              <w:rPr>
                <w:sz w:val="20"/>
              </w:rPr>
              <w:t xml:space="preserve">8,7</w:t>
            </w:r>
          </w:p>
        </w:tc>
        <w:tc>
          <w:tcPr>
            <w:tcW w:w="680" w:type="dxa"/>
            <w:vAlign w:val="center"/>
          </w:tcPr>
          <w:p>
            <w:pPr>
              <w:pStyle w:val="0"/>
              <w:jc w:val="center"/>
            </w:pPr>
            <w:r>
              <w:rPr>
                <w:sz w:val="20"/>
              </w:rPr>
              <w:t xml:space="preserve">9,4</w:t>
            </w:r>
          </w:p>
        </w:tc>
        <w:tc>
          <w:tcPr>
            <w:tcW w:w="737" w:type="dxa"/>
            <w:vAlign w:val="center"/>
          </w:tcPr>
          <w:p>
            <w:pPr>
              <w:pStyle w:val="0"/>
              <w:jc w:val="center"/>
            </w:pPr>
            <w:r>
              <w:rPr>
                <w:sz w:val="20"/>
              </w:rPr>
              <w:t xml:space="preserve">10,2</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4. Структура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11"/>
        <w:gridCol w:w="3118"/>
        <w:gridCol w:w="3231"/>
      </w:tblGrid>
      <w:tr>
        <w:tc>
          <w:tcPr>
            <w:tcW w:w="510" w:type="dxa"/>
            <w:vAlign w:val="center"/>
          </w:tcPr>
          <w:p>
            <w:pPr>
              <w:pStyle w:val="0"/>
              <w:jc w:val="center"/>
            </w:pPr>
            <w:r>
              <w:rPr>
                <w:sz w:val="20"/>
              </w:rPr>
              <w:t xml:space="preserve">N п/п</w:t>
            </w:r>
          </w:p>
        </w:tc>
        <w:tc>
          <w:tcPr>
            <w:tcW w:w="2211" w:type="dxa"/>
            <w:vAlign w:val="center"/>
          </w:tcPr>
          <w:p>
            <w:pPr>
              <w:pStyle w:val="0"/>
              <w:jc w:val="center"/>
            </w:pPr>
            <w:r>
              <w:rPr>
                <w:sz w:val="20"/>
              </w:rPr>
              <w:t xml:space="preserve">Задачи структурного элемента</w:t>
            </w:r>
          </w:p>
        </w:tc>
        <w:tc>
          <w:tcPr>
            <w:tcW w:w="3118" w:type="dxa"/>
            <w:vAlign w:val="center"/>
          </w:tcPr>
          <w:p>
            <w:pPr>
              <w:pStyle w:val="0"/>
              <w:jc w:val="center"/>
            </w:pPr>
            <w:r>
              <w:rPr>
                <w:sz w:val="20"/>
              </w:rPr>
              <w:t xml:space="preserve">Краткое описание ожидаемых эффектов от реализации задачи структурного элемента</w:t>
            </w:r>
          </w:p>
        </w:tc>
        <w:tc>
          <w:tcPr>
            <w:tcW w:w="3231" w:type="dxa"/>
            <w:vAlign w:val="center"/>
          </w:tcPr>
          <w:p>
            <w:pPr>
              <w:pStyle w:val="0"/>
              <w:jc w:val="center"/>
            </w:pPr>
            <w:r>
              <w:rPr>
                <w:sz w:val="20"/>
              </w:rPr>
              <w:t xml:space="preserve">Связь с показателями</w:t>
            </w:r>
          </w:p>
        </w:tc>
      </w:tr>
      <w:tr>
        <w:tc>
          <w:tcPr>
            <w:tcW w:w="510" w:type="dxa"/>
          </w:tcPr>
          <w:p>
            <w:pPr>
              <w:pStyle w:val="0"/>
              <w:jc w:val="center"/>
            </w:pPr>
            <w:r>
              <w:rPr>
                <w:sz w:val="20"/>
              </w:rPr>
              <w:t xml:space="preserve">1</w:t>
            </w:r>
          </w:p>
        </w:tc>
        <w:tc>
          <w:tcPr>
            <w:tcW w:w="2211" w:type="dxa"/>
            <w:vAlign w:val="center"/>
          </w:tcPr>
          <w:p>
            <w:pPr>
              <w:pStyle w:val="0"/>
              <w:jc w:val="center"/>
            </w:pPr>
            <w:r>
              <w:rPr>
                <w:sz w:val="20"/>
              </w:rPr>
              <w:t xml:space="preserve">2</w:t>
            </w:r>
          </w:p>
        </w:tc>
        <w:tc>
          <w:tcPr>
            <w:tcW w:w="3118" w:type="dxa"/>
            <w:vAlign w:val="center"/>
          </w:tcPr>
          <w:p>
            <w:pPr>
              <w:pStyle w:val="0"/>
              <w:jc w:val="center"/>
            </w:pPr>
            <w:r>
              <w:rPr>
                <w:sz w:val="20"/>
              </w:rPr>
              <w:t xml:space="preserve">3</w:t>
            </w:r>
          </w:p>
        </w:tc>
        <w:tc>
          <w:tcPr>
            <w:tcW w:w="3231" w:type="dxa"/>
            <w:vAlign w:val="center"/>
          </w:tcPr>
          <w:p>
            <w:pPr>
              <w:pStyle w:val="0"/>
              <w:jc w:val="center"/>
            </w:pPr>
            <w:r>
              <w:rPr>
                <w:sz w:val="20"/>
              </w:rPr>
              <w:t xml:space="preserve">4</w:t>
            </w:r>
          </w:p>
        </w:tc>
      </w:tr>
      <w:tr>
        <w:tc>
          <w:tcPr>
            <w:tcW w:w="510" w:type="dxa"/>
          </w:tcPr>
          <w:p>
            <w:pPr>
              <w:pStyle w:val="0"/>
              <w:jc w:val="center"/>
            </w:pPr>
            <w:r>
              <w:rPr>
                <w:sz w:val="20"/>
              </w:rPr>
              <w:t xml:space="preserve">1</w:t>
            </w:r>
          </w:p>
        </w:tc>
        <w:tc>
          <w:tcPr>
            <w:gridSpan w:val="3"/>
            <w:tcW w:w="8560" w:type="dxa"/>
          </w:tcPr>
          <w:p>
            <w:pPr>
              <w:pStyle w:val="0"/>
            </w:pPr>
            <w:r>
              <w:rPr>
                <w:sz w:val="20"/>
              </w:rPr>
              <w:t xml:space="preserve">Региональный проект "Создание условий для развития научной сферы (Кемеровская область - Кузбасс)"</w:t>
            </w:r>
          </w:p>
          <w:p>
            <w:pPr>
              <w:pStyle w:val="0"/>
            </w:pPr>
            <w:r>
              <w:rPr>
                <w:sz w:val="20"/>
              </w:rPr>
              <w:t xml:space="preserve">(Пятовский Антон Александрович, куратор) </w:t>
            </w:r>
            <w:hyperlink w:history="0" w:anchor="P2897" w:tooltip="ПАСПОРТ">
              <w:r>
                <w:rPr>
                  <w:sz w:val="20"/>
                  <w:color w:val="0000ff"/>
                </w:rPr>
                <w:t xml:space="preserve">согласно приложению N 3</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tcPr>
          <w:p>
            <w:pPr>
              <w:pStyle w:val="0"/>
            </w:pPr>
            <w:r>
              <w:rPr>
                <w:sz w:val="20"/>
              </w:rPr>
              <w:t xml:space="preserve">Срок реализации (2024 - 2030 гг.)</w:t>
            </w:r>
          </w:p>
        </w:tc>
      </w:tr>
      <w:tr>
        <w:tc>
          <w:tcPr>
            <w:tcW w:w="510" w:type="dxa"/>
          </w:tcPr>
          <w:p>
            <w:pPr>
              <w:pStyle w:val="0"/>
              <w:jc w:val="center"/>
            </w:pPr>
            <w:r>
              <w:rPr>
                <w:sz w:val="20"/>
              </w:rPr>
              <w:t xml:space="preserve">1.1</w:t>
            </w:r>
          </w:p>
        </w:tc>
        <w:tc>
          <w:tcPr>
            <w:tcW w:w="2211"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c>
          <w:tcPr>
            <w:tcW w:w="3118" w:type="dxa"/>
          </w:tcPr>
          <w:p>
            <w:pPr>
              <w:pStyle w:val="0"/>
            </w:pPr>
            <w:r>
              <w:rPr>
                <w:sz w:val="20"/>
              </w:rPr>
              <w:t xml:space="preserve">Оказана грантовая поддержка на реализацию проектов фундаментальных научных исследований и поисковых научных исследований научных организаций и образовательных организаций высшего образования в целях эффективного использования и развития научного потенциала региона. Созданы новые лаборатории (конструкторские бюро), в том числе под руководством молодых перспективных исследователей</w:t>
            </w:r>
          </w:p>
        </w:tc>
        <w:tc>
          <w:tcPr>
            <w:tcW w:w="323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r>
      <w:tr>
        <w:tc>
          <w:tcPr>
            <w:tcW w:w="510" w:type="dxa"/>
          </w:tcPr>
          <w:p>
            <w:pPr>
              <w:pStyle w:val="0"/>
              <w:jc w:val="center"/>
            </w:pPr>
            <w:r>
              <w:rPr>
                <w:sz w:val="20"/>
              </w:rPr>
              <w:t xml:space="preserve">2</w:t>
            </w:r>
          </w:p>
        </w:tc>
        <w:tc>
          <w:tcPr>
            <w:gridSpan w:val="3"/>
            <w:tcW w:w="8560" w:type="dxa"/>
          </w:tcPr>
          <w:p>
            <w:pPr>
              <w:pStyle w:val="0"/>
            </w:pPr>
            <w:r>
              <w:rPr>
                <w:sz w:val="20"/>
              </w:rPr>
              <w:t xml:space="preserve">Комплекс процессных мероприятий "Развитие человеческого потенциала в сфере высшего образования" согласно </w:t>
            </w:r>
            <w:hyperlink w:history="0" w:anchor="P3445" w:tooltip="ПАСПОРТ">
              <w:r>
                <w:rPr>
                  <w:sz w:val="20"/>
                  <w:color w:val="0000ff"/>
                </w:rPr>
                <w:t xml:space="preserve">приложению N 4</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vAlign w:val="center"/>
          </w:tcPr>
          <w:p>
            <w:pPr>
              <w:pStyle w:val="0"/>
              <w:jc w:val="center"/>
            </w:pPr>
            <w:r>
              <w:rPr>
                <w:sz w:val="20"/>
              </w:rPr>
              <w:t xml:space="preserve">-</w:t>
            </w:r>
          </w:p>
        </w:tc>
      </w:tr>
      <w:tr>
        <w:tc>
          <w:tcPr>
            <w:tcW w:w="510" w:type="dxa"/>
          </w:tcPr>
          <w:p>
            <w:pPr>
              <w:pStyle w:val="0"/>
              <w:jc w:val="center"/>
            </w:pPr>
            <w:r>
              <w:rPr>
                <w:sz w:val="20"/>
              </w:rPr>
              <w:t xml:space="preserve">2.1</w:t>
            </w:r>
          </w:p>
        </w:tc>
        <w:tc>
          <w:tcPr>
            <w:tcW w:w="2211" w:type="dxa"/>
          </w:tcPr>
          <w:p>
            <w:pPr>
              <w:pStyle w:val="0"/>
            </w:pPr>
            <w:r>
              <w:rPr>
                <w:sz w:val="20"/>
              </w:rPr>
              <w:t xml:space="preserve">Реализован комплекс мер по повышению доступности и привлекательности получения высшего и дополнительного профессионального образования в Кузбассе</w:t>
            </w:r>
          </w:p>
        </w:tc>
        <w:tc>
          <w:tcPr>
            <w:tcW w:w="3118" w:type="dxa"/>
          </w:tcPr>
          <w:p>
            <w:pPr>
              <w:pStyle w:val="0"/>
            </w:pPr>
            <w:r>
              <w:rPr>
                <w:sz w:val="20"/>
              </w:rPr>
              <w:t xml:space="preserve">Обеспечена социальная поддержка в виде предоставления стипендий, выплат, доплат, пособий студентам образовательных организаций высшего образования.</w:t>
            </w:r>
          </w:p>
          <w:p>
            <w:pPr>
              <w:pStyle w:val="0"/>
            </w:pPr>
            <w:r>
              <w:rPr>
                <w:sz w:val="20"/>
              </w:rPr>
              <w:t xml:space="preserve">Обеспечена реализация комплекса мер лицам, имеющим дипломы о присвоении ученой степени кандидата наук или доктора наук, а также научным руководителям.</w:t>
            </w:r>
          </w:p>
          <w:p>
            <w:pPr>
              <w:pStyle w:val="0"/>
            </w:pPr>
            <w:r>
              <w:rPr>
                <w:sz w:val="20"/>
              </w:rPr>
              <w:t xml:space="preserve">Проведено обучение высококвалифицированных управленческих кадров, необходимых для внедрения инновационных проектов и современных методов управления на предприятиях и в организациях региона</w:t>
            </w:r>
          </w:p>
        </w:tc>
        <w:tc>
          <w:tcPr>
            <w:tcW w:w="323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r>
      <w:tr>
        <w:tc>
          <w:tcPr>
            <w:tcW w:w="510" w:type="dxa"/>
          </w:tcPr>
          <w:p>
            <w:pPr>
              <w:pStyle w:val="0"/>
              <w:jc w:val="center"/>
            </w:pPr>
            <w:r>
              <w:rPr>
                <w:sz w:val="20"/>
              </w:rPr>
              <w:t xml:space="preserve">3</w:t>
            </w:r>
          </w:p>
        </w:tc>
        <w:tc>
          <w:tcPr>
            <w:gridSpan w:val="3"/>
            <w:tcW w:w="8560" w:type="dxa"/>
          </w:tcPr>
          <w:p>
            <w:pPr>
              <w:pStyle w:val="0"/>
            </w:pPr>
            <w:r>
              <w:rPr>
                <w:sz w:val="20"/>
              </w:rPr>
              <w:t xml:space="preserve">Региональный проект "Развитие системы поддержки молодежи ("Молодежь России")"</w:t>
            </w:r>
          </w:p>
          <w:p>
            <w:pPr>
              <w:pStyle w:val="0"/>
            </w:pPr>
            <w:r>
              <w:rPr>
                <w:sz w:val="20"/>
              </w:rPr>
              <w:t xml:space="preserve">(Пятовский Антон Александрович, куратор) согласно </w:t>
            </w:r>
            <w:hyperlink w:history="0" w:anchor="P2452" w:tooltip="ПАСПОРТ">
              <w:r>
                <w:rPr>
                  <w:sz w:val="20"/>
                  <w:color w:val="0000ff"/>
                </w:rPr>
                <w:t xml:space="preserve">приложению N 2</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tcPr>
          <w:p>
            <w:pPr>
              <w:pStyle w:val="0"/>
            </w:pPr>
            <w:r>
              <w:rPr>
                <w:sz w:val="20"/>
              </w:rPr>
              <w:t xml:space="preserve">Срок реализации (2022 - 2024 гг.)</w:t>
            </w:r>
          </w:p>
        </w:tc>
      </w:tr>
      <w:tr>
        <w:tc>
          <w:tcPr>
            <w:tcW w:w="510" w:type="dxa"/>
          </w:tcPr>
          <w:p>
            <w:pPr>
              <w:pStyle w:val="0"/>
              <w:jc w:val="center"/>
            </w:pPr>
            <w:r>
              <w:rPr>
                <w:sz w:val="20"/>
              </w:rPr>
              <w:t xml:space="preserve">3.1</w:t>
            </w:r>
          </w:p>
        </w:tc>
        <w:tc>
          <w:tcPr>
            <w:tcW w:w="2211" w:type="dxa"/>
          </w:tcPr>
          <w:p>
            <w:pPr>
              <w:pStyle w:val="0"/>
            </w:pPr>
            <w:r>
              <w:rPr>
                <w:sz w:val="20"/>
              </w:rPr>
              <w:t xml:space="preserve">Создание условий для эффективной самореализации молодежи, в том числе развитие инфраструктуры</w:t>
            </w:r>
          </w:p>
        </w:tc>
        <w:tc>
          <w:tcPr>
            <w:tcW w:w="3118" w:type="dxa"/>
          </w:tcPr>
          <w:p>
            <w:pPr>
              <w:pStyle w:val="0"/>
            </w:pPr>
            <w:r>
              <w:rPr>
                <w:sz w:val="20"/>
              </w:rPr>
              <w:t xml:space="preserve">Увеличено число молодых деятелей культуры и искусства, обладающих личными профессиональными достижениями в различных творческих областях. Организовано участие представителей Кемеровской области - Кузбасса в образовательных заездах для молодых деятелей культуры и искусств "Таврида" в составе арт-кластера "Таврида"</w:t>
            </w:r>
          </w:p>
        </w:tc>
        <w:tc>
          <w:tcPr>
            <w:tcW w:w="3231" w:type="dxa"/>
          </w:tcPr>
          <w:p>
            <w:pPr>
              <w:pStyle w:val="0"/>
            </w:pPr>
            <w:r>
              <w:rPr>
                <w:sz w:val="20"/>
              </w:rPr>
              <w:t xml:space="preserve">Доля молодежи, участвующей в мероприятиях по реализации приоритетных направлений государственной молодежной политики</w:t>
            </w:r>
          </w:p>
        </w:tc>
      </w:tr>
      <w:tr>
        <w:tc>
          <w:tcPr>
            <w:tcW w:w="510" w:type="dxa"/>
          </w:tcPr>
          <w:p>
            <w:pPr>
              <w:pStyle w:val="0"/>
              <w:jc w:val="center"/>
            </w:pPr>
            <w:r>
              <w:rPr>
                <w:sz w:val="20"/>
              </w:rPr>
              <w:t xml:space="preserve">4</w:t>
            </w:r>
          </w:p>
        </w:tc>
        <w:tc>
          <w:tcPr>
            <w:gridSpan w:val="3"/>
            <w:tcW w:w="8560" w:type="dxa"/>
          </w:tcPr>
          <w:p>
            <w:pPr>
              <w:pStyle w:val="0"/>
            </w:pPr>
            <w:r>
              <w:rPr>
                <w:sz w:val="20"/>
              </w:rPr>
              <w:t xml:space="preserve">Региональный проект "Социальная активность" (Пятовский Антон Александрович, куратор) согласно </w:t>
            </w:r>
            <w:hyperlink w:history="0" w:anchor="P629" w:tooltip="ПАСПОРТ">
              <w:r>
                <w:rPr>
                  <w:sz w:val="20"/>
                  <w:color w:val="0000ff"/>
                </w:rPr>
                <w:t xml:space="preserve">приложению N 1</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tcPr>
          <w:p>
            <w:pPr>
              <w:pStyle w:val="0"/>
            </w:pPr>
            <w:r>
              <w:rPr>
                <w:sz w:val="20"/>
              </w:rPr>
              <w:t xml:space="preserve">Срок реализации (2019 - 2025 гг.)</w:t>
            </w:r>
          </w:p>
        </w:tc>
      </w:tr>
      <w:tr>
        <w:tc>
          <w:tcPr>
            <w:tcW w:w="510" w:type="dxa"/>
          </w:tcPr>
          <w:p>
            <w:pPr>
              <w:pStyle w:val="0"/>
              <w:jc w:val="center"/>
            </w:pPr>
            <w:r>
              <w:rPr>
                <w:sz w:val="20"/>
              </w:rPr>
              <w:t xml:space="preserve">4.1</w:t>
            </w:r>
          </w:p>
        </w:tc>
        <w:tc>
          <w:tcPr>
            <w:tcW w:w="2211" w:type="dxa"/>
          </w:tcPr>
          <w:p>
            <w:pPr>
              <w:pStyle w:val="0"/>
            </w:pPr>
            <w:r>
              <w:rPr>
                <w:sz w:val="20"/>
              </w:rPr>
              <w:t xml:space="preserve">Созданы условия для развития и поддержки добровольчества (волонтерства)</w:t>
            </w:r>
          </w:p>
        </w:tc>
        <w:tc>
          <w:tcPr>
            <w:tcW w:w="3118" w:type="dxa"/>
          </w:tcPr>
          <w:p>
            <w:pPr>
              <w:pStyle w:val="0"/>
            </w:pPr>
            <w:r>
              <w:rPr>
                <w:sz w:val="20"/>
              </w:rPr>
              <w:t xml:space="preserve">Привлечены к обучению координаторы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на территории Кемеровской области - Кузбасса.</w:t>
            </w:r>
          </w:p>
          <w:p>
            <w:pPr>
              <w:pStyle w:val="0"/>
            </w:pPr>
            <w:r>
              <w:rPr>
                <w:sz w:val="20"/>
              </w:rPr>
              <w:t xml:space="preserve">Организована и проводится информационная и рекламная кампания в целях популяризации добровольчества.</w:t>
            </w:r>
          </w:p>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3231" w:type="dxa"/>
          </w:tcPr>
          <w:p>
            <w:pPr>
              <w:pStyle w:val="0"/>
            </w:pPr>
            <w:r>
              <w:rPr>
                <w:sz w:val="20"/>
              </w:rPr>
              <w:t xml:space="preserve">Доля граждан, занимающихся волонтерской (добровольческой) деятельностью или вовлеченных в деятельность волонтерских (добровольческих) организаций</w:t>
            </w:r>
          </w:p>
        </w:tc>
      </w:tr>
      <w:tr>
        <w:tc>
          <w:tcPr>
            <w:tcW w:w="510" w:type="dxa"/>
          </w:tcPr>
          <w:p>
            <w:pPr>
              <w:pStyle w:val="0"/>
              <w:jc w:val="center"/>
            </w:pPr>
            <w:r>
              <w:rPr>
                <w:sz w:val="20"/>
              </w:rPr>
              <w:t xml:space="preserve">5</w:t>
            </w:r>
          </w:p>
        </w:tc>
        <w:tc>
          <w:tcPr>
            <w:gridSpan w:val="3"/>
            <w:tcW w:w="8560" w:type="dxa"/>
          </w:tcPr>
          <w:p>
            <w:pPr>
              <w:pStyle w:val="0"/>
            </w:pPr>
            <w:r>
              <w:rPr>
                <w:sz w:val="20"/>
              </w:rPr>
              <w:t xml:space="preserve">Комплекс процессных мероприятий "Поддержка молодежных инициатив" согласно </w:t>
            </w:r>
            <w:hyperlink w:history="0" w:anchor="P5068" w:tooltip="ПАСПОРТ">
              <w:r>
                <w:rPr>
                  <w:sz w:val="20"/>
                  <w:color w:val="0000ff"/>
                </w:rPr>
                <w:t xml:space="preserve">приложению N 6</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vAlign w:val="center"/>
          </w:tcPr>
          <w:p>
            <w:pPr>
              <w:pStyle w:val="0"/>
              <w:jc w:val="center"/>
            </w:pPr>
            <w:r>
              <w:rPr>
                <w:sz w:val="20"/>
              </w:rPr>
              <w:t xml:space="preserve">-</w:t>
            </w:r>
          </w:p>
        </w:tc>
      </w:tr>
      <w:tr>
        <w:tc>
          <w:tcPr>
            <w:tcW w:w="510" w:type="dxa"/>
          </w:tcPr>
          <w:p>
            <w:pPr>
              <w:pStyle w:val="0"/>
              <w:jc w:val="center"/>
            </w:pPr>
            <w:r>
              <w:rPr>
                <w:sz w:val="20"/>
              </w:rPr>
              <w:t xml:space="preserve">5.1</w:t>
            </w:r>
          </w:p>
        </w:tc>
        <w:tc>
          <w:tcPr>
            <w:tcW w:w="2211" w:type="dxa"/>
          </w:tcPr>
          <w:p>
            <w:pPr>
              <w:pStyle w:val="0"/>
            </w:pPr>
            <w:r>
              <w:rPr>
                <w:sz w:val="20"/>
              </w:rPr>
              <w:t xml:space="preserve">Реализован комплекс мероприятий, направленных на содействие успешной интеграции молодежи в общество и повышению ее роли в жизни Кузбасса</w:t>
            </w:r>
          </w:p>
        </w:tc>
        <w:tc>
          <w:tcPr>
            <w:tcW w:w="3118" w:type="dxa"/>
          </w:tcPr>
          <w:p>
            <w:pPr>
              <w:pStyle w:val="0"/>
            </w:pPr>
            <w:r>
              <w:rPr>
                <w:sz w:val="20"/>
              </w:rPr>
              <w:t xml:space="preserve">Увеличена численность молодых людей, принявших участие в мероприятиях, направленных на творческое, профессиональное, личностное саморазвитие молодежи, патриотическое и духовно-нравственное воспитание, а также оказана поддержка проектам и инициативам молодежи. Обеспечено вовлечение молодежи в творческую деятельность, содействие развитию международного молодежного сотрудничества, популяризация духовно-нравственных ценностей и здорового образа жизни среди молодежи, профилактика негативных проявлений в молодежной среде.</w:t>
            </w:r>
          </w:p>
          <w:p>
            <w:pPr>
              <w:pStyle w:val="0"/>
            </w:pPr>
            <w:r>
              <w:rPr>
                <w:sz w:val="20"/>
              </w:rPr>
              <w:t xml:space="preserve">Усовершенствованы правовые, социально-экономические и организационные условия для успешной самореализации молодежи, направленной на раскрытие ее потенциала для дальнейшего развития страны, а также содействие успешной интеграции молодежи в общество и повышению ее роли в жизни страны</w:t>
            </w:r>
          </w:p>
        </w:tc>
        <w:tc>
          <w:tcPr>
            <w:tcW w:w="3231" w:type="dxa"/>
          </w:tcPr>
          <w:p>
            <w:pPr>
              <w:pStyle w:val="0"/>
            </w:pPr>
            <w:r>
              <w:rPr>
                <w:sz w:val="20"/>
              </w:rPr>
              <w:t xml:space="preserve">Доля молодежи, участвующей в мероприятиях по реализации приоритетных направлений государственной молодежной политики</w:t>
            </w:r>
          </w:p>
        </w:tc>
      </w:tr>
      <w:tr>
        <w:tc>
          <w:tcPr>
            <w:tcW w:w="510" w:type="dxa"/>
          </w:tcPr>
          <w:p>
            <w:pPr>
              <w:pStyle w:val="0"/>
              <w:jc w:val="center"/>
            </w:pPr>
            <w:r>
              <w:rPr>
                <w:sz w:val="20"/>
              </w:rPr>
              <w:t xml:space="preserve">6</w:t>
            </w:r>
          </w:p>
        </w:tc>
        <w:tc>
          <w:tcPr>
            <w:gridSpan w:val="3"/>
            <w:tcW w:w="8560" w:type="dxa"/>
          </w:tcPr>
          <w:p>
            <w:pPr>
              <w:pStyle w:val="0"/>
            </w:pPr>
            <w:r>
              <w:rPr>
                <w:sz w:val="20"/>
              </w:rPr>
              <w:t xml:space="preserve">Комплекс процессных мероприятий "Обеспечение функционирования Миннауки Кузбасса и реализации государственной политики в сфере науки, высшего образования и молодежной политики" согласно </w:t>
            </w:r>
            <w:hyperlink w:history="0" w:anchor="P4420" w:tooltip="ПАСПОРТ">
              <w:r>
                <w:rPr>
                  <w:sz w:val="20"/>
                  <w:color w:val="0000ff"/>
                </w:rPr>
                <w:t xml:space="preserve">приложению N 5</w:t>
              </w:r>
            </w:hyperlink>
            <w:r>
              <w:rPr>
                <w:sz w:val="20"/>
              </w:rPr>
              <w:t xml:space="preserve"> к государственной программе</w:t>
            </w:r>
          </w:p>
        </w:tc>
      </w:tr>
      <w:tr>
        <w:tc>
          <w:tcPr>
            <w:gridSpan w:val="2"/>
            <w:tcW w:w="2721" w:type="dxa"/>
          </w:tcPr>
          <w:p>
            <w:pPr>
              <w:pStyle w:val="0"/>
            </w:pPr>
            <w:r>
              <w:rPr>
                <w:sz w:val="20"/>
              </w:rPr>
              <w:t xml:space="preserve">Ответственный за реализацию: Миннауки Кузбасса</w:t>
            </w:r>
          </w:p>
        </w:tc>
        <w:tc>
          <w:tcPr>
            <w:gridSpan w:val="2"/>
            <w:tcW w:w="6349" w:type="dxa"/>
            <w:vAlign w:val="center"/>
          </w:tcPr>
          <w:p>
            <w:pPr>
              <w:pStyle w:val="0"/>
              <w:jc w:val="center"/>
            </w:pPr>
            <w:r>
              <w:rPr>
                <w:sz w:val="20"/>
              </w:rPr>
              <w:t xml:space="preserve">-</w:t>
            </w:r>
          </w:p>
        </w:tc>
      </w:tr>
      <w:tr>
        <w:tc>
          <w:tcPr>
            <w:tcW w:w="510" w:type="dxa"/>
          </w:tcPr>
          <w:p>
            <w:pPr>
              <w:pStyle w:val="0"/>
              <w:jc w:val="center"/>
            </w:pPr>
            <w:r>
              <w:rPr>
                <w:sz w:val="20"/>
              </w:rPr>
              <w:t xml:space="preserve">6.1</w:t>
            </w:r>
          </w:p>
        </w:tc>
        <w:tc>
          <w:tcPr>
            <w:tcW w:w="2211" w:type="dxa"/>
          </w:tcPr>
          <w:p>
            <w:pPr>
              <w:pStyle w:val="0"/>
            </w:pPr>
            <w:r>
              <w:rPr>
                <w:sz w:val="20"/>
              </w:rPr>
              <w:t xml:space="preserve">Обеспечена деятельность Миннауки Кузбасса</w:t>
            </w:r>
          </w:p>
        </w:tc>
        <w:tc>
          <w:tcPr>
            <w:tcW w:w="3118" w:type="dxa"/>
          </w:tcPr>
          <w:p>
            <w:pPr>
              <w:pStyle w:val="0"/>
            </w:pPr>
            <w:r>
              <w:rPr>
                <w:sz w:val="20"/>
              </w:rPr>
              <w:t xml:space="preserve">Обеспечено эффективное управление в сфере науки, высшего образования и молодежной политики Кузбасса</w:t>
            </w:r>
          </w:p>
        </w:tc>
        <w:tc>
          <w:tcPr>
            <w:tcW w:w="323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 доля молодежи, участвующей в мероприятиях по реализации приоритетных направлений государственной молодежной политики</w:t>
            </w:r>
          </w:p>
        </w:tc>
      </w:tr>
      <w:tr>
        <w:tc>
          <w:tcPr>
            <w:tcW w:w="510" w:type="dxa"/>
          </w:tcPr>
          <w:p>
            <w:pPr>
              <w:pStyle w:val="0"/>
              <w:jc w:val="center"/>
            </w:pPr>
            <w:r>
              <w:rPr>
                <w:sz w:val="20"/>
              </w:rPr>
              <w:t xml:space="preserve">6.2</w:t>
            </w:r>
          </w:p>
        </w:tc>
        <w:tc>
          <w:tcPr>
            <w:tcW w:w="2211" w:type="dxa"/>
          </w:tcPr>
          <w:p>
            <w:pPr>
              <w:pStyle w:val="0"/>
            </w:pPr>
            <w:r>
              <w:rPr>
                <w:sz w:val="20"/>
              </w:rPr>
              <w:t xml:space="preserve">Обеспечена деятельность государственных бюджетных учреждений, подведомственных Миннауки Кузбасса</w:t>
            </w:r>
          </w:p>
        </w:tc>
        <w:tc>
          <w:tcPr>
            <w:tcW w:w="3118" w:type="dxa"/>
          </w:tcPr>
          <w:p>
            <w:pPr>
              <w:pStyle w:val="0"/>
            </w:pPr>
            <w:r>
              <w:rPr>
                <w:sz w:val="20"/>
              </w:rPr>
              <w:t xml:space="preserve">Обеспечено эффективное управление государственным бюджетным учреждением в сфере науки и высшего образования, подведомственным Миннауки Кузбасса</w:t>
            </w:r>
          </w:p>
        </w:tc>
        <w:tc>
          <w:tcPr>
            <w:tcW w:w="323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r>
      <w:tr>
        <w:tc>
          <w:tcPr>
            <w:tcW w:w="510" w:type="dxa"/>
          </w:tcPr>
          <w:p>
            <w:pPr>
              <w:pStyle w:val="0"/>
              <w:jc w:val="center"/>
            </w:pPr>
            <w:r>
              <w:rPr>
                <w:sz w:val="20"/>
              </w:rPr>
              <w:t xml:space="preserve">6.3</w:t>
            </w:r>
          </w:p>
        </w:tc>
        <w:tc>
          <w:tcPr>
            <w:tcW w:w="2211" w:type="dxa"/>
          </w:tcPr>
          <w:p>
            <w:pPr>
              <w:pStyle w:val="0"/>
            </w:pPr>
            <w:r>
              <w:rPr>
                <w:sz w:val="20"/>
              </w:rPr>
              <w:t xml:space="preserve">Обеспечена деятельность государственных автономных учреждений сферы молодежной политики, подведомственных Миннауки Кузбасса, направленная на развитие молодежной политики и молодежных инициатив в Кузбассе</w:t>
            </w:r>
          </w:p>
        </w:tc>
        <w:tc>
          <w:tcPr>
            <w:tcW w:w="3118" w:type="dxa"/>
          </w:tcPr>
          <w:p>
            <w:pPr>
              <w:pStyle w:val="0"/>
            </w:pPr>
            <w:r>
              <w:rPr>
                <w:sz w:val="20"/>
              </w:rPr>
              <w:t xml:space="preserve">Обеспечено эффективное управление государственными автономными учреждениями в сфере молодежной политики, подведомственными Миннауки Кузбасса</w:t>
            </w:r>
          </w:p>
        </w:tc>
        <w:tc>
          <w:tcPr>
            <w:tcW w:w="3231" w:type="dxa"/>
          </w:tcPr>
          <w:p>
            <w:pPr>
              <w:pStyle w:val="0"/>
            </w:pPr>
            <w:r>
              <w:rPr>
                <w:sz w:val="20"/>
              </w:rPr>
              <w:t xml:space="preserve">Доля молодежи, участвующей в мероприятиях по реализации приоритетных направлений государственной молодежной политики</w:t>
            </w:r>
          </w:p>
        </w:tc>
      </w:tr>
      <w:tr>
        <w:tc>
          <w:tcPr>
            <w:tcW w:w="510" w:type="dxa"/>
          </w:tcPr>
          <w:p>
            <w:pPr>
              <w:pStyle w:val="0"/>
              <w:jc w:val="center"/>
            </w:pPr>
            <w:r>
              <w:rPr>
                <w:sz w:val="20"/>
              </w:rPr>
              <w:t xml:space="preserve">6.4</w:t>
            </w:r>
          </w:p>
        </w:tc>
        <w:tc>
          <w:tcPr>
            <w:tcW w:w="2211" w:type="dxa"/>
          </w:tcPr>
          <w:p>
            <w:pPr>
              <w:pStyle w:val="0"/>
            </w:pPr>
            <w:r>
              <w:rPr>
                <w:sz w:val="20"/>
              </w:rPr>
              <w:t xml:space="preserve">Оказано содействие в кооперации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tc>
        <w:tc>
          <w:tcPr>
            <w:tcW w:w="3118" w:type="dxa"/>
          </w:tcPr>
          <w:p>
            <w:pPr>
              <w:pStyle w:val="0"/>
            </w:pPr>
            <w:r>
              <w:rPr>
                <w:sz w:val="20"/>
              </w:rPr>
              <w:t xml:space="preserve">Обеспечена реализация мероприятий в сфере высшего образования и соответствующего дополнительного профессионального образования, научной, научно-технической и инновационной деятельности, интеллектуальной собственности,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pPr>
              <w:pStyle w:val="0"/>
            </w:pPr>
            <w:r>
              <w:rPr>
                <w:sz w:val="20"/>
              </w:rPr>
              <w:t xml:space="preserve">Обеспечено участие в реализации инновационных проектов, комплексных научно-технических проектов полного инновационного цикла.</w:t>
            </w:r>
          </w:p>
          <w:p>
            <w:pPr>
              <w:pStyle w:val="0"/>
            </w:pPr>
            <w:r>
              <w:rPr>
                <w:sz w:val="20"/>
              </w:rPr>
              <w:t xml:space="preserve">Осуществлено сотрудничество с федеральными, региональными и международными организациями, экспертами, профессиональными организациями.</w:t>
            </w:r>
          </w:p>
          <w:p>
            <w:pPr>
              <w:pStyle w:val="0"/>
            </w:pPr>
            <w:r>
              <w:rPr>
                <w:sz w:val="20"/>
              </w:rPr>
              <w:t xml:space="preserve">Организованы и проведены региональные, межрегиональные всероссийские и международные мероприятия, в том числе конференции, форумы, выставки, ярмарки, мастер-классы</w:t>
            </w:r>
          </w:p>
        </w:tc>
        <w:tc>
          <w:tcPr>
            <w:tcW w:w="3231" w:type="dxa"/>
          </w:tcPr>
          <w:p>
            <w:pPr>
              <w:pStyle w:val="0"/>
            </w:pPr>
            <w:r>
              <w:rPr>
                <w:sz w:val="20"/>
              </w:rPr>
              <w:t xml:space="preserve">Доля исследователей в возрасте до 39 лет включительно, работающих в научных организациях и образовательных организациях высшего образования, находящихся на территории Кемеровской области - Кузбасса</w:t>
            </w:r>
          </w:p>
        </w:tc>
      </w:tr>
    </w:tbl>
    <w:p>
      <w:pPr>
        <w:pStyle w:val="0"/>
        <w:ind w:firstLine="540"/>
        <w:jc w:val="both"/>
      </w:pPr>
      <w:r>
        <w:rPr>
          <w:sz w:val="20"/>
        </w:rPr>
      </w:r>
    </w:p>
    <w:p>
      <w:pPr>
        <w:pStyle w:val="2"/>
        <w:outlineLvl w:val="2"/>
        <w:jc w:val="center"/>
      </w:pPr>
      <w:r>
        <w:rPr>
          <w:sz w:val="20"/>
        </w:rPr>
        <w:t xml:space="preserve">5. Финансовое обеспечение государственной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77"/>
        <w:gridCol w:w="1077"/>
        <w:gridCol w:w="1077"/>
        <w:gridCol w:w="623"/>
        <w:gridCol w:w="623"/>
        <w:gridCol w:w="623"/>
        <w:gridCol w:w="623"/>
        <w:gridCol w:w="1077"/>
      </w:tblGrid>
      <w:tr>
        <w:tc>
          <w:tcPr>
            <w:tcW w:w="2268" w:type="dxa"/>
            <w:vAlign w:val="center"/>
            <w:vMerge w:val="restart"/>
          </w:tcPr>
          <w:p>
            <w:pPr>
              <w:pStyle w:val="0"/>
              <w:jc w:val="center"/>
            </w:pPr>
            <w:r>
              <w:rPr>
                <w:sz w:val="20"/>
              </w:rPr>
              <w:t xml:space="preserve">Наименование государственной программы, структурного элемента/источник финансового обеспечения</w:t>
            </w:r>
          </w:p>
        </w:tc>
        <w:tc>
          <w:tcPr>
            <w:gridSpan w:val="8"/>
            <w:tcW w:w="6800"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1077" w:type="dxa"/>
            <w:vAlign w:val="center"/>
          </w:tcPr>
          <w:p>
            <w:pPr>
              <w:pStyle w:val="0"/>
              <w:jc w:val="center"/>
            </w:pPr>
            <w:r>
              <w:rPr>
                <w:sz w:val="20"/>
              </w:rPr>
              <w:t xml:space="preserve">2024</w:t>
            </w:r>
          </w:p>
        </w:tc>
        <w:tc>
          <w:tcPr>
            <w:tcW w:w="1077" w:type="dxa"/>
            <w:vAlign w:val="center"/>
          </w:tcPr>
          <w:p>
            <w:pPr>
              <w:pStyle w:val="0"/>
              <w:jc w:val="center"/>
            </w:pPr>
            <w:r>
              <w:rPr>
                <w:sz w:val="20"/>
              </w:rPr>
              <w:t xml:space="preserve">2025</w:t>
            </w:r>
          </w:p>
        </w:tc>
        <w:tc>
          <w:tcPr>
            <w:tcW w:w="1077"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tcW w:w="1077" w:type="dxa"/>
            <w:vAlign w:val="center"/>
          </w:tcPr>
          <w:p>
            <w:pPr>
              <w:pStyle w:val="0"/>
              <w:jc w:val="center"/>
            </w:pPr>
            <w:r>
              <w:rPr>
                <w:sz w:val="20"/>
              </w:rPr>
              <w:t xml:space="preserve">Всего</w:t>
            </w:r>
          </w:p>
        </w:tc>
      </w:tr>
      <w:tr>
        <w:tc>
          <w:tcPr>
            <w:tcW w:w="2268" w:type="dxa"/>
            <w:vAlign w:val="center"/>
          </w:tcPr>
          <w:p>
            <w:pPr>
              <w:pStyle w:val="0"/>
            </w:pPr>
            <w:r>
              <w:rPr>
                <w:sz w:val="20"/>
              </w:rPr>
              <w:t xml:space="preserve">Государственная программа (всего), в том числе</w:t>
            </w:r>
          </w:p>
        </w:tc>
        <w:tc>
          <w:tcPr>
            <w:tcW w:w="1077" w:type="dxa"/>
            <w:vAlign w:val="center"/>
          </w:tcPr>
          <w:p>
            <w:pPr>
              <w:pStyle w:val="0"/>
              <w:jc w:val="center"/>
            </w:pPr>
            <w:r>
              <w:rPr>
                <w:sz w:val="20"/>
              </w:rPr>
              <w:t xml:space="preserve">318 158,6</w:t>
            </w:r>
          </w:p>
        </w:tc>
        <w:tc>
          <w:tcPr>
            <w:tcW w:w="1077" w:type="dxa"/>
            <w:vAlign w:val="center"/>
          </w:tcPr>
          <w:p>
            <w:pPr>
              <w:pStyle w:val="0"/>
              <w:jc w:val="center"/>
            </w:pPr>
            <w:r>
              <w:rPr>
                <w:sz w:val="20"/>
              </w:rPr>
              <w:t xml:space="preserve">254 012,9</w:t>
            </w:r>
          </w:p>
        </w:tc>
        <w:tc>
          <w:tcPr>
            <w:tcW w:w="1077" w:type="dxa"/>
            <w:vAlign w:val="center"/>
          </w:tcPr>
          <w:p>
            <w:pPr>
              <w:pStyle w:val="0"/>
              <w:jc w:val="center"/>
            </w:pPr>
            <w:r>
              <w:rPr>
                <w:sz w:val="20"/>
              </w:rPr>
              <w:t xml:space="preserve">250 134,2</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822 305,7</w:t>
            </w:r>
          </w:p>
        </w:tc>
      </w:tr>
      <w:tr>
        <w:tc>
          <w:tcPr>
            <w:tcW w:w="2268" w:type="dxa"/>
            <w:vAlign w:val="center"/>
          </w:tcPr>
          <w:p>
            <w:pPr>
              <w:pStyle w:val="0"/>
            </w:pPr>
            <w:r>
              <w:rPr>
                <w:sz w:val="20"/>
              </w:rPr>
              <w:t xml:space="preserve">Региональный бюджет, из них</w:t>
            </w:r>
          </w:p>
        </w:tc>
        <w:tc>
          <w:tcPr>
            <w:tcW w:w="1077" w:type="dxa"/>
            <w:vAlign w:val="center"/>
          </w:tcPr>
          <w:p>
            <w:pPr>
              <w:pStyle w:val="0"/>
              <w:jc w:val="center"/>
            </w:pPr>
            <w:r>
              <w:rPr>
                <w:sz w:val="20"/>
              </w:rPr>
              <w:t xml:space="preserve">318 158,6</w:t>
            </w:r>
          </w:p>
        </w:tc>
        <w:tc>
          <w:tcPr>
            <w:tcW w:w="1077" w:type="dxa"/>
            <w:vAlign w:val="center"/>
          </w:tcPr>
          <w:p>
            <w:pPr>
              <w:pStyle w:val="0"/>
              <w:jc w:val="center"/>
            </w:pPr>
            <w:r>
              <w:rPr>
                <w:sz w:val="20"/>
              </w:rPr>
              <w:t xml:space="preserve">254 012,9</w:t>
            </w:r>
          </w:p>
        </w:tc>
        <w:tc>
          <w:tcPr>
            <w:tcW w:w="1077" w:type="dxa"/>
            <w:vAlign w:val="center"/>
          </w:tcPr>
          <w:p>
            <w:pPr>
              <w:pStyle w:val="0"/>
              <w:jc w:val="center"/>
            </w:pPr>
            <w:r>
              <w:rPr>
                <w:sz w:val="20"/>
              </w:rPr>
              <w:t xml:space="preserve">250 134,2</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822 305,7</w:t>
            </w:r>
          </w:p>
        </w:tc>
      </w:tr>
      <w:tr>
        <w:tc>
          <w:tcPr>
            <w:tcW w:w="2268" w:type="dxa"/>
            <w:vAlign w:val="center"/>
          </w:tcPr>
          <w:p>
            <w:pPr>
              <w:pStyle w:val="0"/>
            </w:pPr>
            <w:r>
              <w:rPr>
                <w:sz w:val="20"/>
              </w:rPr>
              <w:t xml:space="preserve">Федеральный бюджет (справочно)</w:t>
            </w:r>
          </w:p>
        </w:tc>
        <w:tc>
          <w:tcPr>
            <w:tcW w:w="1077" w:type="dxa"/>
            <w:vAlign w:val="center"/>
          </w:tcPr>
          <w:p>
            <w:pPr>
              <w:pStyle w:val="0"/>
              <w:jc w:val="center"/>
            </w:pPr>
            <w:r>
              <w:rPr>
                <w:sz w:val="20"/>
              </w:rPr>
              <w:t xml:space="preserve">1 945,2</w:t>
            </w:r>
          </w:p>
        </w:tc>
        <w:tc>
          <w:tcPr>
            <w:tcW w:w="1077" w:type="dxa"/>
            <w:vAlign w:val="center"/>
          </w:tcPr>
          <w:p>
            <w:pPr>
              <w:pStyle w:val="0"/>
              <w:jc w:val="center"/>
            </w:pPr>
            <w:r>
              <w:rPr>
                <w:sz w:val="20"/>
              </w:rPr>
              <w:t xml:space="preserve">1 977,6</w:t>
            </w:r>
          </w:p>
        </w:tc>
        <w:tc>
          <w:tcPr>
            <w:tcW w:w="1077"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3 922,8</w:t>
            </w:r>
          </w:p>
        </w:tc>
      </w:tr>
      <w:tr>
        <w:tc>
          <w:tcPr>
            <w:tcW w:w="2268" w:type="dxa"/>
            <w:vAlign w:val="center"/>
          </w:tcPr>
          <w:p>
            <w:pPr>
              <w:pStyle w:val="0"/>
            </w:pPr>
            <w:r>
              <w:rPr>
                <w:sz w:val="20"/>
              </w:rPr>
              <w:t xml:space="preserve">Региональный проект "Создание условий для развития научной сферы (Кемеровская область - Кузбасс)" (всего), в том числе</w:t>
            </w:r>
          </w:p>
        </w:tc>
        <w:tc>
          <w:tcPr>
            <w:tcW w:w="1077" w:type="dxa"/>
            <w:vAlign w:val="center"/>
          </w:tcPr>
          <w:p>
            <w:pPr>
              <w:pStyle w:val="0"/>
              <w:jc w:val="center"/>
            </w:pPr>
            <w:r>
              <w:rPr>
                <w:sz w:val="20"/>
              </w:rPr>
              <w:t xml:space="preserve">68 000,0</w:t>
            </w:r>
          </w:p>
        </w:tc>
        <w:tc>
          <w:tcPr>
            <w:tcW w:w="1077" w:type="dxa"/>
            <w:vAlign w:val="center"/>
          </w:tcPr>
          <w:p>
            <w:pPr>
              <w:pStyle w:val="0"/>
              <w:jc w:val="center"/>
            </w:pPr>
            <w:r>
              <w:rPr>
                <w:sz w:val="20"/>
              </w:rPr>
              <w:t xml:space="preserve">18 000,0</w:t>
            </w:r>
          </w:p>
        </w:tc>
        <w:tc>
          <w:tcPr>
            <w:tcW w:w="1077" w:type="dxa"/>
            <w:vAlign w:val="center"/>
          </w:tcPr>
          <w:p>
            <w:pPr>
              <w:pStyle w:val="0"/>
              <w:jc w:val="center"/>
            </w:pPr>
            <w:r>
              <w:rPr>
                <w:sz w:val="20"/>
              </w:rPr>
              <w:t xml:space="preserve">18 000,0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104 000,0</w:t>
            </w:r>
          </w:p>
        </w:tc>
      </w:tr>
      <w:tr>
        <w:tc>
          <w:tcPr>
            <w:tcW w:w="2268" w:type="dxa"/>
            <w:vAlign w:val="center"/>
          </w:tcPr>
          <w:p>
            <w:pPr>
              <w:pStyle w:val="0"/>
            </w:pPr>
            <w:r>
              <w:rPr>
                <w:sz w:val="20"/>
              </w:rPr>
              <w:t xml:space="preserve">Региональный бюджет</w:t>
            </w:r>
          </w:p>
        </w:tc>
        <w:tc>
          <w:tcPr>
            <w:tcW w:w="1077" w:type="dxa"/>
            <w:vAlign w:val="center"/>
          </w:tcPr>
          <w:p>
            <w:pPr>
              <w:pStyle w:val="0"/>
              <w:jc w:val="center"/>
            </w:pPr>
            <w:r>
              <w:rPr>
                <w:sz w:val="20"/>
              </w:rPr>
              <w:t xml:space="preserve">68 000,0</w:t>
            </w:r>
          </w:p>
        </w:tc>
        <w:tc>
          <w:tcPr>
            <w:tcW w:w="1077" w:type="dxa"/>
            <w:vAlign w:val="center"/>
          </w:tcPr>
          <w:p>
            <w:pPr>
              <w:pStyle w:val="0"/>
              <w:jc w:val="center"/>
            </w:pPr>
            <w:r>
              <w:rPr>
                <w:sz w:val="20"/>
              </w:rPr>
              <w:t xml:space="preserve">18 000,0</w:t>
            </w:r>
          </w:p>
        </w:tc>
        <w:tc>
          <w:tcPr>
            <w:tcW w:w="1077" w:type="dxa"/>
            <w:vAlign w:val="center"/>
          </w:tcPr>
          <w:p>
            <w:pPr>
              <w:pStyle w:val="0"/>
              <w:jc w:val="center"/>
            </w:pPr>
            <w:r>
              <w:rPr>
                <w:sz w:val="20"/>
              </w:rPr>
              <w:t xml:space="preserve">18 000,0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104 000,0</w:t>
            </w:r>
          </w:p>
        </w:tc>
      </w:tr>
      <w:tr>
        <w:tc>
          <w:tcPr>
            <w:tcW w:w="2268" w:type="dxa"/>
            <w:vAlign w:val="center"/>
          </w:tcPr>
          <w:p>
            <w:pPr>
              <w:pStyle w:val="0"/>
            </w:pPr>
            <w:r>
              <w:rPr>
                <w:sz w:val="20"/>
              </w:rPr>
              <w:t xml:space="preserve">Комплекс процессных мероприятий "Развитие человеческого потенциала в сфере высшего образования" (всего), в том числе</w:t>
            </w:r>
          </w:p>
        </w:tc>
        <w:tc>
          <w:tcPr>
            <w:tcW w:w="1077" w:type="dxa"/>
            <w:vAlign w:val="center"/>
          </w:tcPr>
          <w:p>
            <w:pPr>
              <w:pStyle w:val="0"/>
              <w:jc w:val="center"/>
            </w:pPr>
            <w:r>
              <w:rPr>
                <w:sz w:val="20"/>
              </w:rPr>
              <w:t xml:space="preserve">50 467,2</w:t>
            </w:r>
          </w:p>
        </w:tc>
        <w:tc>
          <w:tcPr>
            <w:tcW w:w="1077" w:type="dxa"/>
            <w:vAlign w:val="center"/>
          </w:tcPr>
          <w:p>
            <w:pPr>
              <w:pStyle w:val="0"/>
              <w:jc w:val="center"/>
            </w:pPr>
            <w:r>
              <w:rPr>
                <w:sz w:val="20"/>
              </w:rPr>
              <w:t xml:space="preserve">50 256,8</w:t>
            </w:r>
          </w:p>
        </w:tc>
        <w:tc>
          <w:tcPr>
            <w:tcW w:w="1077" w:type="dxa"/>
            <w:vAlign w:val="center"/>
          </w:tcPr>
          <w:p>
            <w:pPr>
              <w:pStyle w:val="0"/>
              <w:jc w:val="center"/>
            </w:pPr>
            <w:r>
              <w:rPr>
                <w:sz w:val="20"/>
              </w:rPr>
              <w:t xml:space="preserve">46 378,1</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147 102,1</w:t>
            </w:r>
          </w:p>
        </w:tc>
      </w:tr>
      <w:tr>
        <w:tc>
          <w:tcPr>
            <w:tcW w:w="2268" w:type="dxa"/>
            <w:vAlign w:val="center"/>
          </w:tcPr>
          <w:p>
            <w:pPr>
              <w:pStyle w:val="0"/>
            </w:pPr>
            <w:r>
              <w:rPr>
                <w:sz w:val="20"/>
              </w:rPr>
              <w:t xml:space="preserve">Региональный бюджет, из них</w:t>
            </w:r>
          </w:p>
        </w:tc>
        <w:tc>
          <w:tcPr>
            <w:tcW w:w="1077" w:type="dxa"/>
            <w:vAlign w:val="center"/>
          </w:tcPr>
          <w:p>
            <w:pPr>
              <w:pStyle w:val="0"/>
              <w:jc w:val="center"/>
            </w:pPr>
            <w:r>
              <w:rPr>
                <w:sz w:val="20"/>
              </w:rPr>
              <w:t xml:space="preserve">50 467,2</w:t>
            </w:r>
          </w:p>
        </w:tc>
        <w:tc>
          <w:tcPr>
            <w:tcW w:w="1077" w:type="dxa"/>
            <w:vAlign w:val="center"/>
          </w:tcPr>
          <w:p>
            <w:pPr>
              <w:pStyle w:val="0"/>
              <w:jc w:val="center"/>
            </w:pPr>
            <w:r>
              <w:rPr>
                <w:sz w:val="20"/>
              </w:rPr>
              <w:t xml:space="preserve">50 256,8</w:t>
            </w:r>
          </w:p>
        </w:tc>
        <w:tc>
          <w:tcPr>
            <w:tcW w:w="1077" w:type="dxa"/>
            <w:vAlign w:val="center"/>
          </w:tcPr>
          <w:p>
            <w:pPr>
              <w:pStyle w:val="0"/>
              <w:jc w:val="center"/>
            </w:pPr>
            <w:r>
              <w:rPr>
                <w:sz w:val="20"/>
              </w:rPr>
              <w:t xml:space="preserve">46 378,1</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147 102,1</w:t>
            </w:r>
          </w:p>
        </w:tc>
      </w:tr>
      <w:tr>
        <w:tc>
          <w:tcPr>
            <w:tcW w:w="2268" w:type="dxa"/>
            <w:vAlign w:val="center"/>
          </w:tcPr>
          <w:p>
            <w:pPr>
              <w:pStyle w:val="0"/>
            </w:pPr>
            <w:r>
              <w:rPr>
                <w:sz w:val="20"/>
              </w:rPr>
              <w:t xml:space="preserve">Федеральный бюджет (справочно)</w:t>
            </w:r>
          </w:p>
        </w:tc>
        <w:tc>
          <w:tcPr>
            <w:tcW w:w="1077" w:type="dxa"/>
            <w:vAlign w:val="center"/>
          </w:tcPr>
          <w:p>
            <w:pPr>
              <w:pStyle w:val="0"/>
              <w:jc w:val="center"/>
            </w:pPr>
            <w:r>
              <w:rPr>
                <w:sz w:val="20"/>
              </w:rPr>
              <w:t xml:space="preserve">1 945,2</w:t>
            </w:r>
          </w:p>
        </w:tc>
        <w:tc>
          <w:tcPr>
            <w:tcW w:w="1077" w:type="dxa"/>
            <w:vAlign w:val="center"/>
          </w:tcPr>
          <w:p>
            <w:pPr>
              <w:pStyle w:val="0"/>
              <w:jc w:val="center"/>
            </w:pPr>
            <w:r>
              <w:rPr>
                <w:sz w:val="20"/>
              </w:rPr>
              <w:t xml:space="preserve">1 977,6</w:t>
            </w:r>
          </w:p>
        </w:tc>
        <w:tc>
          <w:tcPr>
            <w:tcW w:w="1077"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3 922,8</w:t>
            </w:r>
          </w:p>
        </w:tc>
      </w:tr>
      <w:tr>
        <w:tc>
          <w:tcPr>
            <w:tcW w:w="2268" w:type="dxa"/>
            <w:vAlign w:val="center"/>
          </w:tcPr>
          <w:p>
            <w:pPr>
              <w:pStyle w:val="0"/>
            </w:pPr>
            <w:r>
              <w:rPr>
                <w:sz w:val="20"/>
              </w:rPr>
              <w:t xml:space="preserve">Региональный проект "Социальная активность" (всего), в том числе</w:t>
            </w:r>
          </w:p>
        </w:tc>
        <w:tc>
          <w:tcPr>
            <w:tcW w:w="1077" w:type="dxa"/>
            <w:vAlign w:val="center"/>
          </w:tcPr>
          <w:p>
            <w:pPr>
              <w:pStyle w:val="0"/>
              <w:jc w:val="center"/>
            </w:pPr>
            <w:r>
              <w:rPr>
                <w:sz w:val="20"/>
              </w:rPr>
              <w:t xml:space="preserve">12 004,4</w:t>
            </w:r>
          </w:p>
        </w:tc>
        <w:tc>
          <w:tcPr>
            <w:tcW w:w="1077" w:type="dxa"/>
            <w:vAlign w:val="center"/>
          </w:tcPr>
          <w:p>
            <w:pPr>
              <w:pStyle w:val="0"/>
              <w:jc w:val="center"/>
            </w:pPr>
            <w:r>
              <w:rPr>
                <w:sz w:val="20"/>
              </w:rPr>
              <w:t xml:space="preserve">12 004,4</w:t>
            </w:r>
          </w:p>
        </w:tc>
        <w:tc>
          <w:tcPr>
            <w:tcW w:w="1077" w:type="dxa"/>
            <w:vAlign w:val="center"/>
          </w:tcPr>
          <w:p>
            <w:pPr>
              <w:pStyle w:val="0"/>
              <w:jc w:val="center"/>
            </w:pPr>
            <w:r>
              <w:rPr>
                <w:sz w:val="20"/>
              </w:rPr>
              <w:t xml:space="preserve">12 004,4</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36 013,2</w:t>
            </w:r>
          </w:p>
        </w:tc>
      </w:tr>
      <w:tr>
        <w:tc>
          <w:tcPr>
            <w:tcW w:w="2268" w:type="dxa"/>
            <w:vAlign w:val="center"/>
          </w:tcPr>
          <w:p>
            <w:pPr>
              <w:pStyle w:val="0"/>
            </w:pPr>
            <w:r>
              <w:rPr>
                <w:sz w:val="20"/>
              </w:rPr>
              <w:t xml:space="preserve">Региональный бюджет</w:t>
            </w:r>
          </w:p>
        </w:tc>
        <w:tc>
          <w:tcPr>
            <w:tcW w:w="1077" w:type="dxa"/>
            <w:vAlign w:val="center"/>
          </w:tcPr>
          <w:p>
            <w:pPr>
              <w:pStyle w:val="0"/>
              <w:jc w:val="center"/>
            </w:pPr>
            <w:r>
              <w:rPr>
                <w:sz w:val="20"/>
              </w:rPr>
              <w:t xml:space="preserve">12 004,4</w:t>
            </w:r>
          </w:p>
        </w:tc>
        <w:tc>
          <w:tcPr>
            <w:tcW w:w="1077" w:type="dxa"/>
            <w:vAlign w:val="center"/>
          </w:tcPr>
          <w:p>
            <w:pPr>
              <w:pStyle w:val="0"/>
              <w:jc w:val="center"/>
            </w:pPr>
            <w:r>
              <w:rPr>
                <w:sz w:val="20"/>
              </w:rPr>
              <w:t xml:space="preserve">12 004,4</w:t>
            </w:r>
          </w:p>
        </w:tc>
        <w:tc>
          <w:tcPr>
            <w:tcW w:w="1077" w:type="dxa"/>
            <w:vAlign w:val="center"/>
          </w:tcPr>
          <w:p>
            <w:pPr>
              <w:pStyle w:val="0"/>
              <w:jc w:val="center"/>
            </w:pPr>
            <w:r>
              <w:rPr>
                <w:sz w:val="20"/>
              </w:rPr>
              <w:t xml:space="preserve">12 004,4</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36 013,2</w:t>
            </w:r>
          </w:p>
        </w:tc>
      </w:tr>
      <w:tr>
        <w:tc>
          <w:tcPr>
            <w:tcW w:w="2268" w:type="dxa"/>
            <w:vAlign w:val="center"/>
          </w:tcPr>
          <w:p>
            <w:pPr>
              <w:pStyle w:val="0"/>
            </w:pPr>
            <w:r>
              <w:rPr>
                <w:sz w:val="20"/>
              </w:rPr>
              <w:t xml:space="preserve">Комплекс процессных мероприятий "Обеспечение функционирования Миннауки Кузбасса и реализации государственной политики в сфере науки, высшего образования и молодежной политики" (всего), в том числе</w:t>
            </w:r>
          </w:p>
        </w:tc>
        <w:tc>
          <w:tcPr>
            <w:tcW w:w="1077" w:type="dxa"/>
            <w:vAlign w:val="center"/>
          </w:tcPr>
          <w:p>
            <w:pPr>
              <w:pStyle w:val="0"/>
              <w:jc w:val="center"/>
            </w:pPr>
            <w:r>
              <w:rPr>
                <w:sz w:val="20"/>
              </w:rPr>
              <w:t xml:space="preserve">145 428,1</w:t>
            </w:r>
          </w:p>
        </w:tc>
        <w:tc>
          <w:tcPr>
            <w:tcW w:w="1077" w:type="dxa"/>
            <w:vAlign w:val="center"/>
          </w:tcPr>
          <w:p>
            <w:pPr>
              <w:pStyle w:val="0"/>
              <w:jc w:val="center"/>
            </w:pPr>
            <w:r>
              <w:rPr>
                <w:sz w:val="20"/>
              </w:rPr>
              <w:t xml:space="preserve">131 492,8</w:t>
            </w:r>
          </w:p>
        </w:tc>
        <w:tc>
          <w:tcPr>
            <w:tcW w:w="1077" w:type="dxa"/>
            <w:vAlign w:val="center"/>
          </w:tcPr>
          <w:p>
            <w:pPr>
              <w:pStyle w:val="0"/>
              <w:jc w:val="center"/>
            </w:pPr>
            <w:r>
              <w:rPr>
                <w:sz w:val="20"/>
              </w:rPr>
              <w:t xml:space="preserve">131 492,8</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408 413,7</w:t>
            </w:r>
          </w:p>
        </w:tc>
      </w:tr>
      <w:tr>
        <w:tc>
          <w:tcPr>
            <w:tcW w:w="2268" w:type="dxa"/>
            <w:vAlign w:val="center"/>
          </w:tcPr>
          <w:p>
            <w:pPr>
              <w:pStyle w:val="0"/>
            </w:pPr>
            <w:r>
              <w:rPr>
                <w:sz w:val="20"/>
              </w:rPr>
              <w:t xml:space="preserve">Региональный бюджет</w:t>
            </w:r>
          </w:p>
        </w:tc>
        <w:tc>
          <w:tcPr>
            <w:tcW w:w="1077" w:type="dxa"/>
            <w:vAlign w:val="center"/>
          </w:tcPr>
          <w:p>
            <w:pPr>
              <w:pStyle w:val="0"/>
              <w:jc w:val="center"/>
            </w:pPr>
            <w:r>
              <w:rPr>
                <w:sz w:val="20"/>
              </w:rPr>
              <w:t xml:space="preserve">145 428,1</w:t>
            </w:r>
          </w:p>
        </w:tc>
        <w:tc>
          <w:tcPr>
            <w:tcW w:w="1077" w:type="dxa"/>
            <w:vAlign w:val="center"/>
          </w:tcPr>
          <w:p>
            <w:pPr>
              <w:pStyle w:val="0"/>
              <w:jc w:val="center"/>
            </w:pPr>
            <w:r>
              <w:rPr>
                <w:sz w:val="20"/>
              </w:rPr>
              <w:t xml:space="preserve">131 492,8</w:t>
            </w:r>
          </w:p>
        </w:tc>
        <w:tc>
          <w:tcPr>
            <w:tcW w:w="1077" w:type="dxa"/>
            <w:vAlign w:val="center"/>
          </w:tcPr>
          <w:p>
            <w:pPr>
              <w:pStyle w:val="0"/>
              <w:jc w:val="center"/>
            </w:pPr>
            <w:r>
              <w:rPr>
                <w:sz w:val="20"/>
              </w:rPr>
              <w:t xml:space="preserve">131 492,8</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408 413,7</w:t>
            </w:r>
          </w:p>
        </w:tc>
      </w:tr>
      <w:tr>
        <w:tc>
          <w:tcPr>
            <w:tcW w:w="2268" w:type="dxa"/>
            <w:vAlign w:val="center"/>
          </w:tcPr>
          <w:p>
            <w:pPr>
              <w:pStyle w:val="0"/>
            </w:pPr>
            <w:r>
              <w:rPr>
                <w:sz w:val="20"/>
              </w:rPr>
              <w:t xml:space="preserve">Комплекс процессных мероприятий "Поддержка молодежных инициатив" (всего), в том числе</w:t>
            </w:r>
          </w:p>
        </w:tc>
        <w:tc>
          <w:tcPr>
            <w:tcW w:w="1077" w:type="dxa"/>
            <w:vAlign w:val="center"/>
          </w:tcPr>
          <w:p>
            <w:pPr>
              <w:pStyle w:val="0"/>
              <w:jc w:val="center"/>
            </w:pPr>
            <w:r>
              <w:rPr>
                <w:sz w:val="20"/>
              </w:rPr>
              <w:t xml:space="preserve">42 258,9</w:t>
            </w:r>
          </w:p>
        </w:tc>
        <w:tc>
          <w:tcPr>
            <w:tcW w:w="1077" w:type="dxa"/>
            <w:vAlign w:val="center"/>
          </w:tcPr>
          <w:p>
            <w:pPr>
              <w:pStyle w:val="0"/>
              <w:jc w:val="center"/>
            </w:pPr>
            <w:r>
              <w:rPr>
                <w:sz w:val="20"/>
              </w:rPr>
              <w:t xml:space="preserve">42 258,9</w:t>
            </w:r>
          </w:p>
        </w:tc>
        <w:tc>
          <w:tcPr>
            <w:tcW w:w="1077" w:type="dxa"/>
            <w:vAlign w:val="center"/>
          </w:tcPr>
          <w:p>
            <w:pPr>
              <w:pStyle w:val="0"/>
              <w:jc w:val="center"/>
            </w:pPr>
            <w:r>
              <w:rPr>
                <w:sz w:val="20"/>
              </w:rPr>
              <w:t xml:space="preserve">42 258,9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126 776,7</w:t>
            </w:r>
          </w:p>
        </w:tc>
      </w:tr>
      <w:tr>
        <w:tc>
          <w:tcPr>
            <w:tcW w:w="2268" w:type="dxa"/>
            <w:vAlign w:val="center"/>
          </w:tcPr>
          <w:p>
            <w:pPr>
              <w:pStyle w:val="0"/>
            </w:pPr>
            <w:r>
              <w:rPr>
                <w:sz w:val="20"/>
              </w:rPr>
              <w:t xml:space="preserve">Региональный бюджет</w:t>
            </w:r>
          </w:p>
        </w:tc>
        <w:tc>
          <w:tcPr>
            <w:tcW w:w="1077" w:type="dxa"/>
            <w:vAlign w:val="center"/>
          </w:tcPr>
          <w:p>
            <w:pPr>
              <w:pStyle w:val="0"/>
              <w:jc w:val="center"/>
            </w:pPr>
            <w:r>
              <w:rPr>
                <w:sz w:val="20"/>
              </w:rPr>
              <w:t xml:space="preserve">42 258,9</w:t>
            </w:r>
          </w:p>
        </w:tc>
        <w:tc>
          <w:tcPr>
            <w:tcW w:w="1077" w:type="dxa"/>
            <w:vAlign w:val="center"/>
          </w:tcPr>
          <w:p>
            <w:pPr>
              <w:pStyle w:val="0"/>
              <w:jc w:val="center"/>
            </w:pPr>
            <w:r>
              <w:rPr>
                <w:sz w:val="20"/>
              </w:rPr>
              <w:t xml:space="preserve">42 258,9</w:t>
            </w:r>
          </w:p>
        </w:tc>
        <w:tc>
          <w:tcPr>
            <w:tcW w:w="1077" w:type="dxa"/>
            <w:vAlign w:val="center"/>
          </w:tcPr>
          <w:p>
            <w:pPr>
              <w:pStyle w:val="0"/>
              <w:jc w:val="center"/>
            </w:pPr>
            <w:r>
              <w:rPr>
                <w:sz w:val="20"/>
              </w:rPr>
              <w:t xml:space="preserve">42 258,9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126 776,7</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629" w:name="P629"/>
    <w:bookmarkEnd w:id="629"/>
    <w:p>
      <w:pPr>
        <w:pStyle w:val="2"/>
        <w:jc w:val="center"/>
      </w:pPr>
      <w:r>
        <w:rPr>
          <w:sz w:val="20"/>
        </w:rPr>
        <w:t xml:space="preserve">ПАСПОРТ</w:t>
      </w:r>
    </w:p>
    <w:p>
      <w:pPr>
        <w:pStyle w:val="2"/>
        <w:jc w:val="center"/>
      </w:pPr>
      <w:r>
        <w:rPr>
          <w:sz w:val="20"/>
        </w:rPr>
        <w:t xml:space="preserve">РЕГИОНАЛЬНОГО ПРОЕКТА "СОЦИАЛЬНАЯ АКТИВНОСТЬ"</w:t>
      </w:r>
    </w:p>
    <w:p>
      <w:pPr>
        <w:pStyle w:val="0"/>
        <w:ind w:firstLine="540"/>
        <w:jc w:val="both"/>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432"/>
        <w:gridCol w:w="1871"/>
        <w:gridCol w:w="1304"/>
        <w:gridCol w:w="1247"/>
        <w:gridCol w:w="1247"/>
      </w:tblGrid>
      <w:tr>
        <w:tc>
          <w:tcPr>
            <w:tcW w:w="2948" w:type="dxa"/>
            <w:vAlign w:val="center"/>
          </w:tcPr>
          <w:p>
            <w:pPr>
              <w:pStyle w:val="0"/>
            </w:pPr>
            <w:r>
              <w:rPr>
                <w:sz w:val="20"/>
              </w:rPr>
              <w:t xml:space="preserve">Наименование регионального проекта</w:t>
            </w:r>
          </w:p>
        </w:tc>
        <w:tc>
          <w:tcPr>
            <w:gridSpan w:val="5"/>
            <w:tcW w:w="6101" w:type="dxa"/>
            <w:vAlign w:val="center"/>
          </w:tcPr>
          <w:p>
            <w:pPr>
              <w:pStyle w:val="0"/>
            </w:pPr>
            <w:r>
              <w:rPr>
                <w:sz w:val="20"/>
              </w:rPr>
              <w:t xml:space="preserve">Социальная активность</w:t>
            </w:r>
          </w:p>
        </w:tc>
      </w:tr>
      <w:tr>
        <w:tc>
          <w:tcPr>
            <w:tcW w:w="2948" w:type="dxa"/>
            <w:vAlign w:val="center"/>
          </w:tcPr>
          <w:p>
            <w:pPr>
              <w:pStyle w:val="0"/>
            </w:pPr>
            <w:r>
              <w:rPr>
                <w:sz w:val="20"/>
              </w:rPr>
              <w:t xml:space="preserve">Краткое наименование регионального проекта</w:t>
            </w:r>
          </w:p>
        </w:tc>
        <w:tc>
          <w:tcPr>
            <w:gridSpan w:val="2"/>
            <w:tcW w:w="2303" w:type="dxa"/>
            <w:vAlign w:val="center"/>
          </w:tcPr>
          <w:p>
            <w:pPr>
              <w:pStyle w:val="0"/>
            </w:pPr>
            <w:r>
              <w:rPr>
                <w:sz w:val="20"/>
              </w:rPr>
              <w:t xml:space="preserve">Социальная активность</w:t>
            </w:r>
          </w:p>
        </w:tc>
        <w:tc>
          <w:tcPr>
            <w:tcW w:w="1304" w:type="dxa"/>
            <w:vAlign w:val="center"/>
          </w:tcPr>
          <w:p>
            <w:pPr>
              <w:pStyle w:val="0"/>
            </w:pPr>
            <w:r>
              <w:rPr>
                <w:sz w:val="20"/>
              </w:rPr>
              <w:t xml:space="preserve">Срок реализации проекта</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30.12.2025</w:t>
            </w:r>
          </w:p>
        </w:tc>
      </w:tr>
      <w:tr>
        <w:tc>
          <w:tcPr>
            <w:tcW w:w="2948" w:type="dxa"/>
            <w:vAlign w:val="center"/>
          </w:tcPr>
          <w:p>
            <w:pPr>
              <w:pStyle w:val="0"/>
            </w:pPr>
            <w:r>
              <w:rPr>
                <w:sz w:val="20"/>
              </w:rPr>
              <w:t xml:space="preserve">Куратор регионального проекта</w:t>
            </w:r>
          </w:p>
        </w:tc>
        <w:tc>
          <w:tcPr>
            <w:gridSpan w:val="2"/>
            <w:tcW w:w="2303" w:type="dxa"/>
            <w:vAlign w:val="center"/>
          </w:tcPr>
          <w:p>
            <w:pPr>
              <w:pStyle w:val="0"/>
            </w:pPr>
            <w:r>
              <w:rPr>
                <w:sz w:val="20"/>
              </w:rPr>
              <w:t xml:space="preserve">Пятовский А.А.</w:t>
            </w:r>
          </w:p>
        </w:tc>
        <w:tc>
          <w:tcPr>
            <w:gridSpan w:val="3"/>
            <w:tcW w:w="3798" w:type="dxa"/>
            <w:vAlign w:val="center"/>
          </w:tcPr>
          <w:p>
            <w:pPr>
              <w:pStyle w:val="0"/>
            </w:pPr>
            <w:r>
              <w:rPr>
                <w:sz w:val="20"/>
              </w:rPr>
              <w:t xml:space="preserve">Заместитель председателя Правительства Кемеровской области - Кузбасса (по вопросам образования, науки и молодежной политики)</w:t>
            </w:r>
          </w:p>
        </w:tc>
      </w:tr>
      <w:tr>
        <w:tc>
          <w:tcPr>
            <w:tcW w:w="2948" w:type="dxa"/>
            <w:vAlign w:val="center"/>
          </w:tcPr>
          <w:p>
            <w:pPr>
              <w:pStyle w:val="0"/>
            </w:pPr>
            <w:r>
              <w:rPr>
                <w:sz w:val="20"/>
              </w:rPr>
              <w:t xml:space="preserve">Руководитель регионального проекта</w:t>
            </w:r>
          </w:p>
        </w:tc>
        <w:tc>
          <w:tcPr>
            <w:gridSpan w:val="2"/>
            <w:tcW w:w="2303" w:type="dxa"/>
            <w:vAlign w:val="center"/>
          </w:tcPr>
          <w:p>
            <w:pPr>
              <w:pStyle w:val="0"/>
            </w:pPr>
            <w:r>
              <w:rPr>
                <w:sz w:val="20"/>
              </w:rPr>
              <w:t xml:space="preserve">Пфетцер С.А.</w:t>
            </w:r>
          </w:p>
        </w:tc>
        <w:tc>
          <w:tcPr>
            <w:gridSpan w:val="3"/>
            <w:tcW w:w="3798" w:type="dxa"/>
            <w:vAlign w:val="center"/>
          </w:tcPr>
          <w:p>
            <w:pPr>
              <w:pStyle w:val="0"/>
            </w:pPr>
            <w:r>
              <w:rPr>
                <w:sz w:val="20"/>
              </w:rPr>
              <w:t xml:space="preserve">Министр науки, высшего образования и молодежной политики Кузбасса</w:t>
            </w:r>
          </w:p>
        </w:tc>
      </w:tr>
      <w:tr>
        <w:tc>
          <w:tcPr>
            <w:tcW w:w="2948" w:type="dxa"/>
            <w:vAlign w:val="center"/>
          </w:tcPr>
          <w:p>
            <w:pPr>
              <w:pStyle w:val="0"/>
            </w:pPr>
            <w:r>
              <w:rPr>
                <w:sz w:val="20"/>
              </w:rPr>
              <w:t xml:space="preserve">Администратор регионального проекта</w:t>
            </w:r>
          </w:p>
        </w:tc>
        <w:tc>
          <w:tcPr>
            <w:gridSpan w:val="2"/>
            <w:tcW w:w="2303" w:type="dxa"/>
            <w:vAlign w:val="center"/>
          </w:tcPr>
          <w:p>
            <w:pPr>
              <w:pStyle w:val="0"/>
            </w:pPr>
            <w:r>
              <w:rPr>
                <w:sz w:val="20"/>
              </w:rPr>
              <w:t xml:space="preserve">Соснина О.И.</w:t>
            </w:r>
          </w:p>
        </w:tc>
        <w:tc>
          <w:tcPr>
            <w:gridSpan w:val="3"/>
            <w:tcW w:w="3798" w:type="dxa"/>
            <w:vAlign w:val="center"/>
          </w:tcPr>
          <w:p>
            <w:pPr>
              <w:pStyle w:val="0"/>
            </w:pPr>
            <w:r>
              <w:rPr>
                <w:sz w:val="20"/>
              </w:rPr>
              <w:t xml:space="preserve">Заместитель министра науки, высшего образования и молодежной политики Кузбасса - начальник управления</w:t>
            </w:r>
          </w:p>
        </w:tc>
      </w:tr>
      <w:tr>
        <w:tc>
          <w:tcPr>
            <w:tcW w:w="2948"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432" w:type="dxa"/>
            <w:vMerge w:val="restart"/>
          </w:tcPr>
          <w:p>
            <w:pPr>
              <w:pStyle w:val="0"/>
              <w:jc w:val="center"/>
            </w:pPr>
            <w:r>
              <w:rPr>
                <w:sz w:val="20"/>
              </w:rPr>
              <w:t xml:space="preserve">1</w:t>
            </w:r>
          </w:p>
        </w:tc>
        <w:tc>
          <w:tcPr>
            <w:tcW w:w="1871" w:type="dxa"/>
            <w:vAlign w:val="center"/>
          </w:tcPr>
          <w:p>
            <w:pPr>
              <w:pStyle w:val="0"/>
            </w:pPr>
            <w:r>
              <w:rPr>
                <w:sz w:val="20"/>
              </w:rPr>
              <w:t xml:space="preserve">Государственная программа</w:t>
            </w:r>
          </w:p>
        </w:tc>
        <w:tc>
          <w:tcPr>
            <w:gridSpan w:val="3"/>
            <w:tcW w:w="3798" w:type="dxa"/>
            <w:vAlign w:val="center"/>
          </w:tcPr>
          <w:p>
            <w:pPr>
              <w:pStyle w:val="0"/>
            </w:pPr>
            <w:r>
              <w:rPr>
                <w:sz w:val="20"/>
              </w:rPr>
              <w:t xml:space="preserve">Государственная программа Кемеровской области - Кузбасса "Туризм, молодежная политика и общественные отношения Кузбасса"</w:t>
            </w:r>
          </w:p>
        </w:tc>
      </w:tr>
      <w:tr>
        <w:tc>
          <w:tcPr>
            <w:vMerge w:val="continue"/>
          </w:tcPr>
          <w:p/>
        </w:tc>
        <w:tc>
          <w:tcPr>
            <w:vMerge w:val="continue"/>
          </w:tcPr>
          <w:p/>
        </w:tc>
        <w:tc>
          <w:tcPr>
            <w:tcW w:w="1871" w:type="dxa"/>
          </w:tcPr>
          <w:p>
            <w:pPr>
              <w:pStyle w:val="0"/>
            </w:pPr>
            <w:r>
              <w:rPr>
                <w:sz w:val="20"/>
              </w:rPr>
              <w:t xml:space="preserve">Направление (подпрограмма)</w:t>
            </w:r>
          </w:p>
        </w:tc>
        <w:tc>
          <w:tcPr>
            <w:gridSpan w:val="3"/>
            <w:tcW w:w="3798" w:type="dxa"/>
            <w:vAlign w:val="center"/>
          </w:tcPr>
          <w:p>
            <w:pPr>
              <w:pStyle w:val="0"/>
            </w:pPr>
            <w:r>
              <w:rPr>
                <w:sz w:val="20"/>
              </w:rPr>
              <w:t xml:space="preserve">Подпрограмма "Молодежная политика"</w:t>
            </w:r>
          </w:p>
        </w:tc>
      </w:tr>
      <w:tr>
        <w:tc>
          <w:tcPr>
            <w:vMerge w:val="continue"/>
          </w:tcPr>
          <w:p/>
        </w:tc>
        <w:tc>
          <w:tcPr>
            <w:tcW w:w="432" w:type="dxa"/>
            <w:vMerge w:val="restart"/>
          </w:tcPr>
          <w:p>
            <w:pPr>
              <w:pStyle w:val="0"/>
              <w:jc w:val="center"/>
            </w:pPr>
            <w:r>
              <w:rPr>
                <w:sz w:val="20"/>
              </w:rPr>
              <w:t xml:space="preserve">2</w:t>
            </w:r>
          </w:p>
        </w:tc>
        <w:tc>
          <w:tcPr>
            <w:tcW w:w="1871" w:type="dxa"/>
            <w:vAlign w:val="center"/>
          </w:tcPr>
          <w:p>
            <w:pPr>
              <w:pStyle w:val="0"/>
            </w:pPr>
            <w:r>
              <w:rPr>
                <w:sz w:val="20"/>
              </w:rPr>
              <w:t xml:space="preserve">Государственная программа</w:t>
            </w:r>
          </w:p>
        </w:tc>
        <w:tc>
          <w:tcPr>
            <w:gridSpan w:val="3"/>
            <w:tcW w:w="3798" w:type="dxa"/>
            <w:vAlign w:val="center"/>
          </w:tcPr>
          <w:p>
            <w:pPr>
              <w:pStyle w:val="0"/>
            </w:pPr>
            <w:r>
              <w:rPr>
                <w:sz w:val="20"/>
              </w:rPr>
              <w:t xml:space="preserve">Государственная программа Кемеровской области "Молодежь, спорт и туризм Кузбасса"</w:t>
            </w:r>
          </w:p>
        </w:tc>
      </w:tr>
      <w:tr>
        <w:tc>
          <w:tcPr>
            <w:vMerge w:val="continue"/>
          </w:tcPr>
          <w:p/>
        </w:tc>
        <w:tc>
          <w:tcPr>
            <w:vMerge w:val="continue"/>
          </w:tcPr>
          <w:p/>
        </w:tc>
        <w:tc>
          <w:tcPr>
            <w:tcW w:w="1871" w:type="dxa"/>
          </w:tcPr>
          <w:p>
            <w:pPr>
              <w:pStyle w:val="0"/>
            </w:pPr>
            <w:r>
              <w:rPr>
                <w:sz w:val="20"/>
              </w:rPr>
              <w:t xml:space="preserve">Направление (подпрограмма)</w:t>
            </w:r>
          </w:p>
        </w:tc>
        <w:tc>
          <w:tcPr>
            <w:gridSpan w:val="3"/>
            <w:tcW w:w="3798" w:type="dxa"/>
            <w:vAlign w:val="center"/>
          </w:tcPr>
          <w:p>
            <w:pPr>
              <w:pStyle w:val="0"/>
            </w:pPr>
            <w:r>
              <w:rPr>
                <w:sz w:val="20"/>
              </w:rPr>
              <w:t xml:space="preserve">Подпрограмма "Молодежная политика"</w:t>
            </w:r>
          </w:p>
        </w:tc>
      </w:tr>
      <w:tr>
        <w:tc>
          <w:tcPr>
            <w:vMerge w:val="continue"/>
          </w:tcPr>
          <w:p/>
        </w:tc>
        <w:tc>
          <w:tcPr>
            <w:tcW w:w="432" w:type="dxa"/>
            <w:vMerge w:val="restart"/>
          </w:tcPr>
          <w:p>
            <w:pPr>
              <w:pStyle w:val="0"/>
              <w:jc w:val="center"/>
            </w:pPr>
            <w:r>
              <w:rPr>
                <w:sz w:val="20"/>
              </w:rPr>
              <w:t xml:space="preserve">3</w:t>
            </w:r>
          </w:p>
        </w:tc>
        <w:tc>
          <w:tcPr>
            <w:tcW w:w="1871" w:type="dxa"/>
            <w:vAlign w:val="center"/>
          </w:tcPr>
          <w:p>
            <w:pPr>
              <w:pStyle w:val="0"/>
            </w:pPr>
            <w:r>
              <w:rPr>
                <w:sz w:val="20"/>
              </w:rPr>
              <w:t xml:space="preserve">Государственная программа</w:t>
            </w:r>
          </w:p>
        </w:tc>
        <w:tc>
          <w:tcPr>
            <w:gridSpan w:val="3"/>
            <w:tcW w:w="3798" w:type="dxa"/>
            <w:vAlign w:val="center"/>
          </w:tcPr>
          <w:p>
            <w:pPr>
              <w:pStyle w:val="0"/>
            </w:pPr>
            <w:r>
              <w:rPr>
                <w:sz w:val="20"/>
              </w:rPr>
              <w:t xml:space="preserve">Государственная программа Кемеровской области - Кузбасса "Развитие туризма Кузбасса"</w:t>
            </w:r>
          </w:p>
        </w:tc>
      </w:tr>
      <w:tr>
        <w:tc>
          <w:tcPr>
            <w:vMerge w:val="continue"/>
          </w:tcPr>
          <w:p/>
        </w:tc>
        <w:tc>
          <w:tcPr>
            <w:vMerge w:val="continue"/>
          </w:tcPr>
          <w:p/>
        </w:tc>
        <w:tc>
          <w:tcPr>
            <w:tcW w:w="1871" w:type="dxa"/>
          </w:tcPr>
          <w:p>
            <w:pPr>
              <w:pStyle w:val="0"/>
            </w:pPr>
            <w:r>
              <w:rPr>
                <w:sz w:val="20"/>
              </w:rPr>
              <w:t xml:space="preserve">Направление (подпрограмма)</w:t>
            </w:r>
          </w:p>
        </w:tc>
        <w:tc>
          <w:tcPr>
            <w:gridSpan w:val="3"/>
            <w:tcW w:w="3798" w:type="dxa"/>
            <w:vAlign w:val="center"/>
          </w:tcPr>
          <w:p>
            <w:pPr>
              <w:pStyle w:val="0"/>
            </w:pPr>
            <w:r>
              <w:rPr>
                <w:sz w:val="20"/>
              </w:rPr>
              <w:t xml:space="preserve">Подпрограмма "Молодежная политика"</w:t>
            </w:r>
          </w:p>
        </w:tc>
      </w:tr>
    </w:tbl>
    <w:p>
      <w:pPr>
        <w:pStyle w:val="0"/>
        <w:ind w:firstLine="540"/>
        <w:jc w:val="both"/>
      </w:pPr>
      <w:r>
        <w:rPr>
          <w:sz w:val="20"/>
        </w:rPr>
      </w:r>
    </w:p>
    <w:p>
      <w:pPr>
        <w:pStyle w:val="2"/>
        <w:outlineLvl w:val="2"/>
        <w:jc w:val="center"/>
      </w:pPr>
      <w:r>
        <w:rPr>
          <w:sz w:val="20"/>
        </w:rPr>
        <w:t xml:space="preserve">2. Показатели регионального проекта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38"/>
        <w:gridCol w:w="680"/>
        <w:gridCol w:w="1275"/>
        <w:gridCol w:w="793"/>
        <w:gridCol w:w="793"/>
        <w:gridCol w:w="793"/>
        <w:gridCol w:w="793"/>
        <w:gridCol w:w="793"/>
        <w:gridCol w:w="793"/>
        <w:gridCol w:w="793"/>
        <w:gridCol w:w="793"/>
        <w:gridCol w:w="793"/>
        <w:gridCol w:w="850"/>
        <w:gridCol w:w="794"/>
        <w:gridCol w:w="1191"/>
      </w:tblGrid>
      <w:tr>
        <w:tc>
          <w:tcPr>
            <w:tcW w:w="567"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Показатели регионального проекта</w:t>
            </w:r>
          </w:p>
        </w:tc>
        <w:tc>
          <w:tcPr>
            <w:tcW w:w="680" w:type="dxa"/>
            <w:vAlign w:val="center"/>
            <w:vMerge w:val="restart"/>
          </w:tcPr>
          <w:p>
            <w:pPr>
              <w:pStyle w:val="0"/>
              <w:jc w:val="center"/>
            </w:pPr>
            <w:r>
              <w:rPr>
                <w:sz w:val="20"/>
              </w:rPr>
              <w:t xml:space="preserve">Уровень показателя</w:t>
            </w:r>
          </w:p>
        </w:tc>
        <w:tc>
          <w:tcPr>
            <w:tcW w:w="1275"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3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86" w:type="dxa"/>
            <w:vAlign w:val="center"/>
          </w:tcPr>
          <w:p>
            <w:pPr>
              <w:pStyle w:val="0"/>
              <w:jc w:val="center"/>
            </w:pPr>
            <w:r>
              <w:rPr>
                <w:sz w:val="20"/>
              </w:rPr>
              <w:t xml:space="preserve">Базовое значение</w:t>
            </w:r>
          </w:p>
        </w:tc>
        <w:tc>
          <w:tcPr>
            <w:gridSpan w:val="9"/>
            <w:tcW w:w="7195" w:type="dxa"/>
            <w:vAlign w:val="center"/>
          </w:tcPr>
          <w:p>
            <w:pPr>
              <w:pStyle w:val="0"/>
              <w:jc w:val="center"/>
            </w:pPr>
            <w:r>
              <w:rPr>
                <w:sz w:val="20"/>
              </w:rPr>
              <w:t xml:space="preserve">Период, год</w:t>
            </w:r>
          </w:p>
        </w:tc>
        <w:tc>
          <w:tcPr>
            <w:tcW w:w="1191"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vMerge w:val="continue"/>
          </w:tcPr>
          <w:p/>
        </w:tc>
        <w:tc>
          <w:tcPr>
            <w:vMerge w:val="continue"/>
          </w:tcPr>
          <w:p/>
        </w:tc>
        <w:tc>
          <w:tcPr>
            <w:tcW w:w="793" w:type="dxa"/>
            <w:vAlign w:val="center"/>
          </w:tcPr>
          <w:p>
            <w:pPr>
              <w:pStyle w:val="0"/>
              <w:jc w:val="center"/>
            </w:pPr>
            <w:r>
              <w:rPr>
                <w:sz w:val="20"/>
              </w:rPr>
              <w:t xml:space="preserve">значение</w:t>
            </w:r>
          </w:p>
        </w:tc>
        <w:tc>
          <w:tcPr>
            <w:tcW w:w="793" w:type="dxa"/>
            <w:vAlign w:val="center"/>
          </w:tcPr>
          <w:p>
            <w:pPr>
              <w:pStyle w:val="0"/>
              <w:jc w:val="center"/>
            </w:pPr>
            <w:r>
              <w:rPr>
                <w:sz w:val="20"/>
              </w:rPr>
              <w:t xml:space="preserve">год</w:t>
            </w:r>
          </w:p>
        </w:tc>
        <w:tc>
          <w:tcPr>
            <w:tcW w:w="793" w:type="dxa"/>
            <w:vAlign w:val="center"/>
          </w:tcPr>
          <w:p>
            <w:pPr>
              <w:pStyle w:val="0"/>
              <w:jc w:val="center"/>
            </w:pPr>
            <w:r>
              <w:rPr>
                <w:sz w:val="20"/>
              </w:rPr>
              <w:t xml:space="preserve">2018</w:t>
            </w:r>
          </w:p>
        </w:tc>
        <w:tc>
          <w:tcPr>
            <w:tcW w:w="793" w:type="dxa"/>
            <w:vAlign w:val="center"/>
          </w:tcPr>
          <w:p>
            <w:pPr>
              <w:pStyle w:val="0"/>
              <w:jc w:val="center"/>
            </w:pPr>
            <w:r>
              <w:rPr>
                <w:sz w:val="20"/>
              </w:rPr>
              <w:t xml:space="preserve">2019</w:t>
            </w:r>
          </w:p>
        </w:tc>
        <w:tc>
          <w:tcPr>
            <w:tcW w:w="793" w:type="dxa"/>
            <w:vAlign w:val="center"/>
          </w:tcPr>
          <w:p>
            <w:pPr>
              <w:pStyle w:val="0"/>
              <w:jc w:val="center"/>
            </w:pPr>
            <w:r>
              <w:rPr>
                <w:sz w:val="20"/>
              </w:rPr>
              <w:t xml:space="preserve">2020</w:t>
            </w:r>
          </w:p>
        </w:tc>
        <w:tc>
          <w:tcPr>
            <w:tcW w:w="793" w:type="dxa"/>
            <w:vAlign w:val="center"/>
          </w:tcPr>
          <w:p>
            <w:pPr>
              <w:pStyle w:val="0"/>
              <w:jc w:val="center"/>
            </w:pPr>
            <w:r>
              <w:rPr>
                <w:sz w:val="20"/>
              </w:rPr>
              <w:t xml:space="preserve">2021</w:t>
            </w:r>
          </w:p>
        </w:tc>
        <w:tc>
          <w:tcPr>
            <w:tcW w:w="793" w:type="dxa"/>
            <w:vAlign w:val="center"/>
          </w:tcPr>
          <w:p>
            <w:pPr>
              <w:pStyle w:val="0"/>
              <w:jc w:val="center"/>
            </w:pPr>
            <w:r>
              <w:rPr>
                <w:sz w:val="20"/>
              </w:rPr>
              <w:t xml:space="preserve">2022</w:t>
            </w:r>
          </w:p>
        </w:tc>
        <w:tc>
          <w:tcPr>
            <w:tcW w:w="793" w:type="dxa"/>
            <w:vAlign w:val="center"/>
          </w:tcPr>
          <w:p>
            <w:pPr>
              <w:pStyle w:val="0"/>
              <w:jc w:val="center"/>
            </w:pPr>
            <w:r>
              <w:rPr>
                <w:sz w:val="20"/>
              </w:rPr>
              <w:t xml:space="preserve">2023</w:t>
            </w:r>
          </w:p>
        </w:tc>
        <w:tc>
          <w:tcPr>
            <w:tcW w:w="793"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 (справочно)</w:t>
            </w:r>
          </w:p>
        </w:tc>
        <w:tc>
          <w:tcPr>
            <w:tcW w:w="794" w:type="dxa"/>
            <w:vAlign w:val="center"/>
          </w:tcPr>
          <w:p>
            <w:pPr>
              <w:pStyle w:val="0"/>
              <w:jc w:val="center"/>
            </w:pPr>
            <w:r>
              <w:rPr>
                <w:sz w:val="20"/>
              </w:rPr>
              <w:t xml:space="preserve">2030 (справочно)</w:t>
            </w:r>
          </w:p>
        </w:tc>
        <w:tc>
          <w:tcPr>
            <w:vMerge w:val="continue"/>
          </w:tcPr>
          <w:p/>
        </w:tc>
      </w:tr>
      <w:tr>
        <w:tc>
          <w:tcPr>
            <w:tcW w:w="567" w:type="dxa"/>
          </w:tcPr>
          <w:p>
            <w:pPr>
              <w:pStyle w:val="0"/>
              <w:jc w:val="center"/>
            </w:pPr>
            <w:r>
              <w:rPr>
                <w:sz w:val="20"/>
              </w:rPr>
              <w:t xml:space="preserve">1</w:t>
            </w:r>
          </w:p>
        </w:tc>
        <w:tc>
          <w:tcPr>
            <w:gridSpan w:val="15"/>
            <w:tcW w:w="14365" w:type="dxa"/>
          </w:tcPr>
          <w:p>
            <w:pPr>
              <w:pStyle w:val="0"/>
            </w:pPr>
            <w:r>
              <w:rPr>
                <w:sz w:val="20"/>
              </w:rPr>
              <w:t xml:space="preserve">Созданы условия для развития и поддержки добровольчества (волонтерства)</w:t>
            </w:r>
          </w:p>
        </w:tc>
      </w:tr>
      <w:tr>
        <w:tc>
          <w:tcPr>
            <w:tcW w:w="567" w:type="dxa"/>
          </w:tcPr>
          <w:p>
            <w:pPr>
              <w:pStyle w:val="0"/>
              <w:jc w:val="center"/>
            </w:pPr>
            <w:r>
              <w:rPr>
                <w:sz w:val="20"/>
              </w:rPr>
              <w:t xml:space="preserve">1.1</w:t>
            </w:r>
          </w:p>
        </w:tc>
        <w:tc>
          <w:tcPr>
            <w:tcW w:w="2438"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680" w:type="dxa"/>
            <w:vAlign w:val="center"/>
          </w:tcPr>
          <w:p>
            <w:pPr>
              <w:pStyle w:val="0"/>
              <w:jc w:val="center"/>
            </w:pPr>
            <w:r>
              <w:rPr>
                <w:sz w:val="20"/>
              </w:rPr>
              <w:t xml:space="preserve">ФП</w:t>
            </w:r>
          </w:p>
        </w:tc>
        <w:tc>
          <w:tcPr>
            <w:tcW w:w="1275" w:type="dxa"/>
            <w:vAlign w:val="center"/>
          </w:tcPr>
          <w:p>
            <w:pPr>
              <w:pStyle w:val="0"/>
              <w:jc w:val="center"/>
            </w:pPr>
            <w:r>
              <w:rPr>
                <w:sz w:val="20"/>
              </w:rPr>
              <w:t xml:space="preserve">миллионов человек</w:t>
            </w:r>
          </w:p>
        </w:tc>
        <w:tc>
          <w:tcPr>
            <w:tcW w:w="793" w:type="dxa"/>
            <w:vAlign w:val="center"/>
          </w:tcPr>
          <w:p>
            <w:pPr>
              <w:pStyle w:val="0"/>
              <w:jc w:val="center"/>
            </w:pPr>
            <w:r>
              <w:rPr>
                <w:sz w:val="20"/>
              </w:rPr>
              <w:t xml:space="preserve">0,0902</w:t>
            </w:r>
          </w:p>
        </w:tc>
        <w:tc>
          <w:tcPr>
            <w:tcW w:w="793" w:type="dxa"/>
            <w:vAlign w:val="center"/>
          </w:tcPr>
          <w:p>
            <w:pPr>
              <w:pStyle w:val="0"/>
              <w:jc w:val="center"/>
            </w:pPr>
            <w:r>
              <w:rPr>
                <w:sz w:val="20"/>
              </w:rPr>
              <w:t xml:space="preserve">2018</w:t>
            </w:r>
          </w:p>
        </w:tc>
        <w:tc>
          <w:tcPr>
            <w:tcW w:w="793" w:type="dxa"/>
            <w:vAlign w:val="center"/>
          </w:tcPr>
          <w:p>
            <w:pPr>
              <w:pStyle w:val="0"/>
              <w:jc w:val="center"/>
            </w:pPr>
            <w:r>
              <w:rPr>
                <w:sz w:val="20"/>
              </w:rPr>
              <w:t xml:space="preserve">0,0000</w:t>
            </w:r>
          </w:p>
        </w:tc>
        <w:tc>
          <w:tcPr>
            <w:tcW w:w="793" w:type="dxa"/>
            <w:vAlign w:val="center"/>
          </w:tcPr>
          <w:p>
            <w:pPr>
              <w:pStyle w:val="0"/>
              <w:jc w:val="center"/>
            </w:pPr>
            <w:r>
              <w:rPr>
                <w:sz w:val="20"/>
              </w:rPr>
              <w:t xml:space="preserve">0,1709</w:t>
            </w:r>
          </w:p>
        </w:tc>
        <w:tc>
          <w:tcPr>
            <w:tcW w:w="793" w:type="dxa"/>
            <w:vAlign w:val="center"/>
          </w:tcPr>
          <w:p>
            <w:pPr>
              <w:pStyle w:val="0"/>
              <w:jc w:val="center"/>
            </w:pPr>
            <w:r>
              <w:rPr>
                <w:sz w:val="20"/>
              </w:rPr>
              <w:t xml:space="preserve">0,0930</w:t>
            </w:r>
          </w:p>
        </w:tc>
        <w:tc>
          <w:tcPr>
            <w:tcW w:w="793" w:type="dxa"/>
            <w:vAlign w:val="center"/>
          </w:tcPr>
          <w:p>
            <w:pPr>
              <w:pStyle w:val="0"/>
              <w:jc w:val="center"/>
            </w:pPr>
            <w:r>
              <w:rPr>
                <w:sz w:val="20"/>
              </w:rPr>
              <w:t xml:space="preserve">0,1900</w:t>
            </w:r>
          </w:p>
        </w:tc>
        <w:tc>
          <w:tcPr>
            <w:tcW w:w="793" w:type="dxa"/>
            <w:vAlign w:val="center"/>
          </w:tcPr>
          <w:p>
            <w:pPr>
              <w:pStyle w:val="0"/>
              <w:jc w:val="center"/>
            </w:pPr>
            <w:r>
              <w:rPr>
                <w:sz w:val="20"/>
              </w:rPr>
              <w:t xml:space="preserve">0,2095</w:t>
            </w:r>
          </w:p>
        </w:tc>
        <w:tc>
          <w:tcPr>
            <w:tcW w:w="793" w:type="dxa"/>
            <w:vAlign w:val="center"/>
          </w:tcPr>
          <w:p>
            <w:pPr>
              <w:pStyle w:val="0"/>
              <w:jc w:val="center"/>
            </w:pPr>
            <w:r>
              <w:rPr>
                <w:sz w:val="20"/>
              </w:rPr>
              <w:t xml:space="preserve">0,2291</w:t>
            </w:r>
          </w:p>
        </w:tc>
        <w:tc>
          <w:tcPr>
            <w:tcW w:w="793" w:type="dxa"/>
            <w:vAlign w:val="center"/>
          </w:tcPr>
          <w:p>
            <w:pPr>
              <w:pStyle w:val="0"/>
              <w:jc w:val="center"/>
            </w:pPr>
            <w:r>
              <w:rPr>
                <w:sz w:val="20"/>
              </w:rPr>
              <w:t xml:space="preserve">0,2486</w:t>
            </w:r>
          </w:p>
        </w:tc>
        <w:tc>
          <w:tcPr>
            <w:tcW w:w="850" w:type="dxa"/>
            <w:vAlign w:val="center"/>
          </w:tcPr>
          <w:p>
            <w:pPr>
              <w:pStyle w:val="0"/>
            </w:pPr>
            <w:r>
              <w:rPr>
                <w:sz w:val="20"/>
              </w:rPr>
            </w:r>
          </w:p>
        </w:tc>
        <w:tc>
          <w:tcPr>
            <w:tcW w:w="794" w:type="dxa"/>
            <w:vAlign w:val="center"/>
          </w:tcPr>
          <w:p>
            <w:pPr>
              <w:pStyle w:val="0"/>
              <w:jc w:val="center"/>
            </w:pPr>
            <w:r>
              <w:rPr>
                <w:sz w:val="20"/>
              </w:rPr>
              <w:t xml:space="preserve">-</w:t>
            </w:r>
          </w:p>
        </w:tc>
        <w:tc>
          <w:tcPr>
            <w:tcW w:w="1191" w:type="dxa"/>
            <w:vAlign w:val="center"/>
          </w:tcPr>
          <w:p>
            <w:pPr>
              <w:pStyle w:val="0"/>
              <w:jc w:val="center"/>
            </w:pPr>
            <w:r>
              <w:rPr>
                <w:sz w:val="20"/>
              </w:rPr>
              <w:t xml:space="preserve">-</w:t>
            </w:r>
          </w:p>
        </w:tc>
      </w:tr>
    </w:tbl>
    <w:p>
      <w:pPr>
        <w:pStyle w:val="0"/>
        <w:ind w:firstLine="540"/>
        <w:jc w:val="both"/>
      </w:pPr>
      <w:r>
        <w:rPr>
          <w:sz w:val="20"/>
        </w:rPr>
      </w:r>
    </w:p>
    <w:p>
      <w:pPr>
        <w:pStyle w:val="2"/>
        <w:outlineLvl w:val="2"/>
        <w:jc w:val="center"/>
      </w:pPr>
      <w:r>
        <w:rPr>
          <w:sz w:val="20"/>
        </w:rPr>
        <w:t xml:space="preserve">3. План достижения показателей регионального проекта</w:t>
      </w:r>
    </w:p>
    <w:p>
      <w:pPr>
        <w:pStyle w:val="2"/>
        <w:jc w:val="center"/>
      </w:pPr>
      <w:r>
        <w:rPr>
          <w:sz w:val="20"/>
        </w:rPr>
        <w:t xml:space="preserve">в 2023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680"/>
        <w:gridCol w:w="1275"/>
        <w:gridCol w:w="793"/>
        <w:gridCol w:w="793"/>
        <w:gridCol w:w="793"/>
        <w:gridCol w:w="793"/>
        <w:gridCol w:w="793"/>
        <w:gridCol w:w="793"/>
        <w:gridCol w:w="793"/>
        <w:gridCol w:w="793"/>
        <w:gridCol w:w="793"/>
        <w:gridCol w:w="850"/>
        <w:gridCol w:w="794"/>
        <w:gridCol w:w="794"/>
      </w:tblGrid>
      <w:tr>
        <w:tc>
          <w:tcPr>
            <w:tcW w:w="567"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Показатели регионального проекта</w:t>
            </w:r>
          </w:p>
        </w:tc>
        <w:tc>
          <w:tcPr>
            <w:tcW w:w="680" w:type="dxa"/>
            <w:vAlign w:val="center"/>
            <w:vMerge w:val="restart"/>
          </w:tcPr>
          <w:p>
            <w:pPr>
              <w:pStyle w:val="0"/>
              <w:jc w:val="center"/>
            </w:pPr>
            <w:r>
              <w:rPr>
                <w:sz w:val="20"/>
              </w:rPr>
              <w:t xml:space="preserve">Уровень показателя</w:t>
            </w:r>
          </w:p>
        </w:tc>
        <w:tc>
          <w:tcPr>
            <w:tcW w:w="1275" w:type="dxa"/>
            <w:vAlign w:val="center"/>
            <w:vMerge w:val="restart"/>
          </w:tcPr>
          <w:p>
            <w:pPr>
              <w:pStyle w:val="0"/>
              <w:jc w:val="center"/>
            </w:pPr>
            <w:r>
              <w:rPr>
                <w:sz w:val="20"/>
              </w:rPr>
              <w:t xml:space="preserve">Единица измерения (по </w:t>
            </w:r>
            <w:hyperlink w:history="0" r:id="rId3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8781" w:type="dxa"/>
            <w:vAlign w:val="center"/>
          </w:tcPr>
          <w:p>
            <w:pPr>
              <w:pStyle w:val="0"/>
              <w:jc w:val="center"/>
            </w:pPr>
            <w:r>
              <w:rPr>
                <w:sz w:val="20"/>
              </w:rPr>
              <w:t xml:space="preserve">Плановые значения по месяцам</w:t>
            </w:r>
          </w:p>
        </w:tc>
        <w:tc>
          <w:tcPr>
            <w:tcW w:w="794" w:type="dxa"/>
            <w:vAlign w:val="center"/>
            <w:vMerge w:val="restart"/>
          </w:tcPr>
          <w:p>
            <w:pPr>
              <w:pStyle w:val="0"/>
              <w:jc w:val="center"/>
            </w:pPr>
            <w:r>
              <w:rPr>
                <w:sz w:val="20"/>
              </w:rPr>
              <w:t xml:space="preserve">На конец 2023 года</w:t>
            </w:r>
          </w:p>
        </w:tc>
      </w:tr>
      <w:tr>
        <w:tc>
          <w:tcPr>
            <w:vMerge w:val="continue"/>
          </w:tcPr>
          <w:p/>
        </w:tc>
        <w:tc>
          <w:tcPr>
            <w:vMerge w:val="continue"/>
          </w:tcPr>
          <w:p/>
        </w:tc>
        <w:tc>
          <w:tcPr>
            <w:vMerge w:val="continue"/>
          </w:tcPr>
          <w:p/>
        </w:tc>
        <w:tc>
          <w:tcPr>
            <w:vMerge w:val="continue"/>
          </w:tcPr>
          <w:p/>
        </w:tc>
        <w:tc>
          <w:tcPr>
            <w:tcW w:w="793" w:type="dxa"/>
            <w:vAlign w:val="center"/>
          </w:tcPr>
          <w:p>
            <w:pPr>
              <w:pStyle w:val="0"/>
              <w:jc w:val="center"/>
            </w:pPr>
            <w:r>
              <w:rPr>
                <w:sz w:val="20"/>
              </w:rPr>
              <w:t xml:space="preserve">январь</w:t>
            </w:r>
          </w:p>
        </w:tc>
        <w:tc>
          <w:tcPr>
            <w:tcW w:w="793" w:type="dxa"/>
            <w:vAlign w:val="center"/>
          </w:tcPr>
          <w:p>
            <w:pPr>
              <w:pStyle w:val="0"/>
              <w:jc w:val="center"/>
            </w:pPr>
            <w:r>
              <w:rPr>
                <w:sz w:val="20"/>
              </w:rPr>
              <w:t xml:space="preserve">февраль</w:t>
            </w:r>
          </w:p>
        </w:tc>
        <w:tc>
          <w:tcPr>
            <w:tcW w:w="793" w:type="dxa"/>
            <w:vAlign w:val="center"/>
          </w:tcPr>
          <w:p>
            <w:pPr>
              <w:pStyle w:val="0"/>
              <w:jc w:val="center"/>
            </w:pPr>
            <w:r>
              <w:rPr>
                <w:sz w:val="20"/>
              </w:rPr>
              <w:t xml:space="preserve">март</w:t>
            </w:r>
          </w:p>
        </w:tc>
        <w:tc>
          <w:tcPr>
            <w:tcW w:w="793" w:type="dxa"/>
            <w:vAlign w:val="center"/>
          </w:tcPr>
          <w:p>
            <w:pPr>
              <w:pStyle w:val="0"/>
              <w:jc w:val="center"/>
            </w:pPr>
            <w:r>
              <w:rPr>
                <w:sz w:val="20"/>
              </w:rPr>
              <w:t xml:space="preserve">апрель</w:t>
            </w:r>
          </w:p>
        </w:tc>
        <w:tc>
          <w:tcPr>
            <w:tcW w:w="793" w:type="dxa"/>
            <w:vAlign w:val="center"/>
          </w:tcPr>
          <w:p>
            <w:pPr>
              <w:pStyle w:val="0"/>
              <w:jc w:val="center"/>
            </w:pPr>
            <w:r>
              <w:rPr>
                <w:sz w:val="20"/>
              </w:rPr>
              <w:t xml:space="preserve">май</w:t>
            </w:r>
          </w:p>
        </w:tc>
        <w:tc>
          <w:tcPr>
            <w:tcW w:w="793" w:type="dxa"/>
            <w:vAlign w:val="center"/>
          </w:tcPr>
          <w:p>
            <w:pPr>
              <w:pStyle w:val="0"/>
              <w:jc w:val="center"/>
            </w:pPr>
            <w:r>
              <w:rPr>
                <w:sz w:val="20"/>
              </w:rPr>
              <w:t xml:space="preserve">июнь</w:t>
            </w:r>
          </w:p>
        </w:tc>
        <w:tc>
          <w:tcPr>
            <w:tcW w:w="793" w:type="dxa"/>
            <w:vAlign w:val="center"/>
          </w:tcPr>
          <w:p>
            <w:pPr>
              <w:pStyle w:val="0"/>
              <w:jc w:val="center"/>
            </w:pPr>
            <w:r>
              <w:rPr>
                <w:sz w:val="20"/>
              </w:rPr>
              <w:t xml:space="preserve">июль</w:t>
            </w:r>
          </w:p>
        </w:tc>
        <w:tc>
          <w:tcPr>
            <w:tcW w:w="793" w:type="dxa"/>
            <w:vAlign w:val="center"/>
          </w:tcPr>
          <w:p>
            <w:pPr>
              <w:pStyle w:val="0"/>
              <w:jc w:val="center"/>
            </w:pPr>
            <w:r>
              <w:rPr>
                <w:sz w:val="20"/>
              </w:rPr>
              <w:t xml:space="preserve">август</w:t>
            </w:r>
          </w:p>
        </w:tc>
        <w:tc>
          <w:tcPr>
            <w:tcW w:w="793" w:type="dxa"/>
            <w:vAlign w:val="center"/>
          </w:tcPr>
          <w:p>
            <w:pPr>
              <w:pStyle w:val="0"/>
              <w:jc w:val="center"/>
            </w:pPr>
            <w:r>
              <w:rPr>
                <w:sz w:val="20"/>
              </w:rPr>
              <w:t xml:space="preserve">сентябрь</w:t>
            </w:r>
          </w:p>
        </w:tc>
        <w:tc>
          <w:tcPr>
            <w:tcW w:w="850" w:type="dxa"/>
            <w:vAlign w:val="center"/>
          </w:tcPr>
          <w:p>
            <w:pPr>
              <w:pStyle w:val="0"/>
              <w:jc w:val="center"/>
            </w:pPr>
            <w:r>
              <w:rPr>
                <w:sz w:val="20"/>
              </w:rPr>
              <w:t xml:space="preserve">октябрь</w:t>
            </w:r>
          </w:p>
        </w:tc>
        <w:tc>
          <w:tcPr>
            <w:tcW w:w="794" w:type="dxa"/>
            <w:vAlign w:val="center"/>
          </w:tcPr>
          <w:p>
            <w:pPr>
              <w:pStyle w:val="0"/>
              <w:jc w:val="center"/>
            </w:pPr>
            <w:r>
              <w:rPr>
                <w:sz w:val="20"/>
              </w:rPr>
              <w:t xml:space="preserve">ноябрь</w:t>
            </w:r>
          </w:p>
        </w:tc>
        <w:tc>
          <w:tcPr>
            <w:vMerge w:val="continue"/>
          </w:tcPr>
          <w:p/>
        </w:tc>
      </w:tr>
      <w:tr>
        <w:tc>
          <w:tcPr>
            <w:tcW w:w="567" w:type="dxa"/>
          </w:tcPr>
          <w:p>
            <w:pPr>
              <w:pStyle w:val="0"/>
              <w:jc w:val="center"/>
            </w:pPr>
            <w:r>
              <w:rPr>
                <w:sz w:val="20"/>
              </w:rPr>
              <w:t xml:space="preserve">1</w:t>
            </w:r>
          </w:p>
        </w:tc>
        <w:tc>
          <w:tcPr>
            <w:gridSpan w:val="15"/>
            <w:tcW w:w="13741" w:type="dxa"/>
          </w:tcPr>
          <w:p>
            <w:pPr>
              <w:pStyle w:val="0"/>
            </w:pPr>
            <w:r>
              <w:rPr>
                <w:sz w:val="20"/>
              </w:rPr>
              <w:t xml:space="preserve">Созданы условия для развития и поддержки добровольчества (волонтерства)</w:t>
            </w:r>
          </w:p>
        </w:tc>
      </w:tr>
      <w:tr>
        <w:tc>
          <w:tcPr>
            <w:tcW w:w="567" w:type="dxa"/>
          </w:tcPr>
          <w:p>
            <w:pPr>
              <w:pStyle w:val="0"/>
              <w:jc w:val="center"/>
            </w:pPr>
            <w:r>
              <w:rPr>
                <w:sz w:val="20"/>
              </w:rPr>
              <w:t xml:space="preserve">1.1</w:t>
            </w:r>
          </w:p>
        </w:tc>
        <w:tc>
          <w:tcPr>
            <w:tcW w:w="2211" w:type="dxa"/>
          </w:tcPr>
          <w:p>
            <w:pPr>
              <w:pStyle w:val="0"/>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680" w:type="dxa"/>
            <w:vAlign w:val="center"/>
          </w:tcPr>
          <w:p>
            <w:pPr>
              <w:pStyle w:val="0"/>
              <w:jc w:val="center"/>
            </w:pPr>
            <w:r>
              <w:rPr>
                <w:sz w:val="20"/>
              </w:rPr>
              <w:t xml:space="preserve">ФП</w:t>
            </w:r>
          </w:p>
        </w:tc>
        <w:tc>
          <w:tcPr>
            <w:tcW w:w="1275" w:type="dxa"/>
            <w:vAlign w:val="center"/>
          </w:tcPr>
          <w:p>
            <w:pPr>
              <w:pStyle w:val="0"/>
              <w:jc w:val="center"/>
            </w:pPr>
            <w:r>
              <w:rPr>
                <w:sz w:val="20"/>
              </w:rPr>
              <w:t xml:space="preserve">миллионов человек</w:t>
            </w:r>
          </w:p>
        </w:tc>
        <w:tc>
          <w:tcPr>
            <w:tcW w:w="793" w:type="dxa"/>
            <w:vAlign w:val="center"/>
          </w:tcPr>
          <w:p>
            <w:pPr>
              <w:pStyle w:val="0"/>
              <w:jc w:val="center"/>
            </w:pPr>
            <w:r>
              <w:rPr>
                <w:sz w:val="20"/>
              </w:rPr>
              <w:t xml:space="preserve">0,0131</w:t>
            </w:r>
          </w:p>
        </w:tc>
        <w:tc>
          <w:tcPr>
            <w:tcW w:w="793" w:type="dxa"/>
            <w:vAlign w:val="center"/>
          </w:tcPr>
          <w:p>
            <w:pPr>
              <w:pStyle w:val="0"/>
              <w:jc w:val="center"/>
            </w:pPr>
            <w:r>
              <w:rPr>
                <w:sz w:val="20"/>
              </w:rPr>
              <w:t xml:space="preserve">0,0302</w:t>
            </w:r>
          </w:p>
        </w:tc>
        <w:tc>
          <w:tcPr>
            <w:tcW w:w="793" w:type="dxa"/>
            <w:vAlign w:val="center"/>
          </w:tcPr>
          <w:p>
            <w:pPr>
              <w:pStyle w:val="0"/>
              <w:jc w:val="center"/>
            </w:pPr>
            <w:r>
              <w:rPr>
                <w:sz w:val="20"/>
              </w:rPr>
              <w:t xml:space="preserve">0,0503</w:t>
            </w:r>
          </w:p>
        </w:tc>
        <w:tc>
          <w:tcPr>
            <w:tcW w:w="793" w:type="dxa"/>
            <w:vAlign w:val="center"/>
          </w:tcPr>
          <w:p>
            <w:pPr>
              <w:pStyle w:val="0"/>
              <w:jc w:val="center"/>
            </w:pPr>
            <w:r>
              <w:rPr>
                <w:sz w:val="20"/>
              </w:rPr>
              <w:t xml:space="preserve">0,0710</w:t>
            </w:r>
          </w:p>
        </w:tc>
        <w:tc>
          <w:tcPr>
            <w:tcW w:w="793" w:type="dxa"/>
            <w:vAlign w:val="center"/>
          </w:tcPr>
          <w:p>
            <w:pPr>
              <w:pStyle w:val="0"/>
              <w:jc w:val="center"/>
            </w:pPr>
            <w:r>
              <w:rPr>
                <w:sz w:val="20"/>
              </w:rPr>
              <w:t xml:space="preserve">0,1010</w:t>
            </w:r>
          </w:p>
        </w:tc>
        <w:tc>
          <w:tcPr>
            <w:tcW w:w="793" w:type="dxa"/>
            <w:vAlign w:val="center"/>
          </w:tcPr>
          <w:p>
            <w:pPr>
              <w:pStyle w:val="0"/>
              <w:jc w:val="center"/>
            </w:pPr>
            <w:r>
              <w:rPr>
                <w:sz w:val="20"/>
              </w:rPr>
              <w:t xml:space="preserve">0,1210</w:t>
            </w:r>
          </w:p>
        </w:tc>
        <w:tc>
          <w:tcPr>
            <w:tcW w:w="793" w:type="dxa"/>
            <w:vAlign w:val="center"/>
          </w:tcPr>
          <w:p>
            <w:pPr>
              <w:pStyle w:val="0"/>
              <w:jc w:val="center"/>
            </w:pPr>
            <w:r>
              <w:rPr>
                <w:sz w:val="20"/>
              </w:rPr>
              <w:t xml:space="preserve">0,1220</w:t>
            </w:r>
          </w:p>
        </w:tc>
        <w:tc>
          <w:tcPr>
            <w:tcW w:w="793" w:type="dxa"/>
            <w:vAlign w:val="center"/>
          </w:tcPr>
          <w:p>
            <w:pPr>
              <w:pStyle w:val="0"/>
              <w:jc w:val="center"/>
            </w:pPr>
            <w:r>
              <w:rPr>
                <w:sz w:val="20"/>
              </w:rPr>
              <w:t xml:space="preserve">0,1300</w:t>
            </w:r>
          </w:p>
        </w:tc>
        <w:tc>
          <w:tcPr>
            <w:tcW w:w="793" w:type="dxa"/>
            <w:vAlign w:val="center"/>
          </w:tcPr>
          <w:p>
            <w:pPr>
              <w:pStyle w:val="0"/>
              <w:jc w:val="center"/>
            </w:pPr>
            <w:r>
              <w:rPr>
                <w:sz w:val="20"/>
              </w:rPr>
              <w:t xml:space="preserve">0,1500</w:t>
            </w:r>
          </w:p>
        </w:tc>
        <w:tc>
          <w:tcPr>
            <w:tcW w:w="850" w:type="dxa"/>
            <w:vAlign w:val="center"/>
          </w:tcPr>
          <w:p>
            <w:pPr>
              <w:pStyle w:val="0"/>
              <w:jc w:val="center"/>
            </w:pPr>
            <w:r>
              <w:rPr>
                <w:sz w:val="20"/>
              </w:rPr>
              <w:t xml:space="preserve">0,1700</w:t>
            </w:r>
          </w:p>
        </w:tc>
        <w:tc>
          <w:tcPr>
            <w:tcW w:w="794" w:type="dxa"/>
            <w:vAlign w:val="center"/>
          </w:tcPr>
          <w:p>
            <w:pPr>
              <w:pStyle w:val="0"/>
              <w:jc w:val="center"/>
            </w:pPr>
            <w:r>
              <w:rPr>
                <w:sz w:val="20"/>
              </w:rPr>
              <w:t xml:space="preserve">0,1900</w:t>
            </w:r>
          </w:p>
        </w:tc>
        <w:tc>
          <w:tcPr>
            <w:tcW w:w="794" w:type="dxa"/>
            <w:vAlign w:val="center"/>
          </w:tcPr>
          <w:p>
            <w:pPr>
              <w:pStyle w:val="0"/>
              <w:jc w:val="center"/>
            </w:pPr>
            <w:r>
              <w:rPr>
                <w:sz w:val="20"/>
              </w:rPr>
              <w:t xml:space="preserve">0,2291</w:t>
            </w:r>
          </w:p>
        </w:tc>
      </w:tr>
    </w:tbl>
    <w:p>
      <w:pPr>
        <w:pStyle w:val="0"/>
        <w:ind w:firstLine="540"/>
        <w:jc w:val="both"/>
      </w:pPr>
      <w:r>
        <w:rPr>
          <w:sz w:val="20"/>
        </w:rPr>
      </w:r>
    </w:p>
    <w:p>
      <w:pPr>
        <w:pStyle w:val="2"/>
        <w:outlineLvl w:val="2"/>
        <w:jc w:val="center"/>
      </w:pPr>
      <w:r>
        <w:rPr>
          <w:sz w:val="20"/>
        </w:rPr>
        <w:t xml:space="preserve">4. Мероприятия (результаты) регионального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28"/>
        <w:gridCol w:w="964"/>
        <w:gridCol w:w="1134"/>
        <w:gridCol w:w="794"/>
        <w:gridCol w:w="680"/>
        <w:gridCol w:w="680"/>
        <w:gridCol w:w="793"/>
        <w:gridCol w:w="793"/>
        <w:gridCol w:w="793"/>
        <w:gridCol w:w="793"/>
        <w:gridCol w:w="793"/>
        <w:gridCol w:w="793"/>
        <w:gridCol w:w="850"/>
        <w:gridCol w:w="850"/>
        <w:gridCol w:w="1928"/>
        <w:gridCol w:w="1531"/>
      </w:tblGrid>
      <w:tr>
        <w:tc>
          <w:tcPr>
            <w:tcW w:w="567"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результата</w:t>
            </w:r>
          </w:p>
        </w:tc>
        <w:tc>
          <w:tcPr>
            <w:tcW w:w="964" w:type="dxa"/>
            <w:vAlign w:val="center"/>
            <w:vMerge w:val="restart"/>
          </w:tcPr>
          <w:p>
            <w:pPr>
              <w:pStyle w:val="0"/>
              <w:jc w:val="center"/>
            </w:pPr>
            <w:r>
              <w:rPr>
                <w:sz w:val="20"/>
              </w:rPr>
              <w:t xml:space="preserve">Региональный проект</w:t>
            </w:r>
          </w:p>
        </w:tc>
        <w:tc>
          <w:tcPr>
            <w:tcW w:w="1134"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3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74" w:type="dxa"/>
            <w:vAlign w:val="center"/>
          </w:tcPr>
          <w:p>
            <w:pPr>
              <w:pStyle w:val="0"/>
              <w:jc w:val="center"/>
            </w:pPr>
            <w:r>
              <w:rPr>
                <w:sz w:val="20"/>
              </w:rPr>
              <w:t xml:space="preserve">Базовое значение</w:t>
            </w:r>
          </w:p>
        </w:tc>
        <w:tc>
          <w:tcPr>
            <w:gridSpan w:val="9"/>
            <w:tcW w:w="7138" w:type="dxa"/>
            <w:vAlign w:val="center"/>
          </w:tcPr>
          <w:p>
            <w:pPr>
              <w:pStyle w:val="0"/>
              <w:jc w:val="center"/>
            </w:pPr>
            <w:r>
              <w:rPr>
                <w:sz w:val="20"/>
              </w:rPr>
              <w:t xml:space="preserve">Период, год</w:t>
            </w:r>
          </w:p>
        </w:tc>
        <w:tc>
          <w:tcPr>
            <w:tcW w:w="1928" w:type="dxa"/>
            <w:vAlign w:val="center"/>
            <w:vMerge w:val="restart"/>
          </w:tcPr>
          <w:p>
            <w:pPr>
              <w:pStyle w:val="0"/>
              <w:jc w:val="center"/>
            </w:pPr>
            <w:r>
              <w:rPr>
                <w:sz w:val="20"/>
              </w:rPr>
              <w:t xml:space="preserve">Характеристика результата</w:t>
            </w:r>
          </w:p>
        </w:tc>
        <w:tc>
          <w:tcPr>
            <w:tcW w:w="1531" w:type="dxa"/>
            <w:vAlign w:val="center"/>
            <w:vMerge w:val="restart"/>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794"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2018</w:t>
            </w:r>
          </w:p>
        </w:tc>
        <w:tc>
          <w:tcPr>
            <w:tcW w:w="793" w:type="dxa"/>
            <w:vAlign w:val="center"/>
          </w:tcPr>
          <w:p>
            <w:pPr>
              <w:pStyle w:val="0"/>
              <w:jc w:val="center"/>
            </w:pPr>
            <w:r>
              <w:rPr>
                <w:sz w:val="20"/>
              </w:rPr>
              <w:t xml:space="preserve">2019</w:t>
            </w:r>
          </w:p>
        </w:tc>
        <w:tc>
          <w:tcPr>
            <w:tcW w:w="793" w:type="dxa"/>
            <w:vAlign w:val="center"/>
          </w:tcPr>
          <w:p>
            <w:pPr>
              <w:pStyle w:val="0"/>
              <w:jc w:val="center"/>
            </w:pPr>
            <w:r>
              <w:rPr>
                <w:sz w:val="20"/>
              </w:rPr>
              <w:t xml:space="preserve">2020</w:t>
            </w:r>
          </w:p>
        </w:tc>
        <w:tc>
          <w:tcPr>
            <w:tcW w:w="793" w:type="dxa"/>
            <w:vAlign w:val="center"/>
          </w:tcPr>
          <w:p>
            <w:pPr>
              <w:pStyle w:val="0"/>
              <w:jc w:val="center"/>
            </w:pPr>
            <w:r>
              <w:rPr>
                <w:sz w:val="20"/>
              </w:rPr>
              <w:t xml:space="preserve">2021</w:t>
            </w:r>
          </w:p>
        </w:tc>
        <w:tc>
          <w:tcPr>
            <w:tcW w:w="793" w:type="dxa"/>
            <w:vAlign w:val="center"/>
          </w:tcPr>
          <w:p>
            <w:pPr>
              <w:pStyle w:val="0"/>
              <w:jc w:val="center"/>
            </w:pPr>
            <w:r>
              <w:rPr>
                <w:sz w:val="20"/>
              </w:rPr>
              <w:t xml:space="preserve">2022</w:t>
            </w:r>
          </w:p>
        </w:tc>
        <w:tc>
          <w:tcPr>
            <w:tcW w:w="793" w:type="dxa"/>
            <w:vAlign w:val="center"/>
          </w:tcPr>
          <w:p>
            <w:pPr>
              <w:pStyle w:val="0"/>
              <w:jc w:val="center"/>
            </w:pPr>
            <w:r>
              <w:rPr>
                <w:sz w:val="20"/>
              </w:rPr>
              <w:t xml:space="preserve">2023</w:t>
            </w:r>
          </w:p>
        </w:tc>
        <w:tc>
          <w:tcPr>
            <w:tcW w:w="793" w:type="dxa"/>
            <w:vAlign w:val="center"/>
          </w:tcPr>
          <w:p>
            <w:pPr>
              <w:pStyle w:val="0"/>
              <w:jc w:val="center"/>
            </w:pPr>
            <w:r>
              <w:rPr>
                <w:sz w:val="20"/>
              </w:rPr>
              <w:t xml:space="preserve">2024</w:t>
            </w:r>
          </w:p>
        </w:tc>
        <w:tc>
          <w:tcPr>
            <w:tcW w:w="850" w:type="dxa"/>
            <w:vAlign w:val="center"/>
          </w:tcPr>
          <w:p>
            <w:pPr>
              <w:pStyle w:val="0"/>
              <w:jc w:val="center"/>
            </w:pPr>
            <w:r>
              <w:rPr>
                <w:sz w:val="20"/>
              </w:rPr>
              <w:t xml:space="preserve">2025 (справочно)</w:t>
            </w:r>
          </w:p>
        </w:tc>
        <w:tc>
          <w:tcPr>
            <w:tcW w:w="850" w:type="dxa"/>
            <w:vAlign w:val="center"/>
          </w:tcPr>
          <w:p>
            <w:pPr>
              <w:pStyle w:val="0"/>
              <w:jc w:val="center"/>
            </w:pPr>
            <w:r>
              <w:rPr>
                <w:sz w:val="20"/>
              </w:rPr>
              <w:t xml:space="preserve">2030 (справочно)</w:t>
            </w:r>
          </w:p>
        </w:tc>
        <w:tc>
          <w:tcPr>
            <w:vMerge w:val="continue"/>
          </w:tcPr>
          <w:p/>
        </w:tc>
        <w:tc>
          <w:tcPr>
            <w:vMerge w:val="continue"/>
          </w:tcPr>
          <w:p/>
        </w:tc>
      </w:tr>
      <w:tr>
        <w:tc>
          <w:tcPr>
            <w:tcW w:w="567" w:type="dxa"/>
            <w:vAlign w:val="center"/>
          </w:tcPr>
          <w:p>
            <w:pPr>
              <w:pStyle w:val="0"/>
              <w:jc w:val="center"/>
            </w:pPr>
            <w:r>
              <w:rPr>
                <w:sz w:val="20"/>
              </w:rPr>
              <w:t xml:space="preserve">1</w:t>
            </w:r>
          </w:p>
        </w:tc>
        <w:tc>
          <w:tcPr>
            <w:tcW w:w="1928" w:type="dxa"/>
            <w:vAlign w:val="center"/>
          </w:tcPr>
          <w:p>
            <w:pPr>
              <w:pStyle w:val="0"/>
              <w:jc w:val="center"/>
            </w:pPr>
            <w:r>
              <w:rPr>
                <w:sz w:val="20"/>
              </w:rPr>
              <w:t xml:space="preserve">2</w:t>
            </w:r>
          </w:p>
        </w:tc>
        <w:tc>
          <w:tcPr>
            <w:tcW w:w="964"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794"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793" w:type="dxa"/>
            <w:vAlign w:val="center"/>
          </w:tcPr>
          <w:p>
            <w:pPr>
              <w:pStyle w:val="0"/>
              <w:jc w:val="center"/>
            </w:pPr>
            <w:r>
              <w:rPr>
                <w:sz w:val="20"/>
              </w:rPr>
              <w:t xml:space="preserve">8</w:t>
            </w:r>
          </w:p>
        </w:tc>
        <w:tc>
          <w:tcPr>
            <w:tcW w:w="793" w:type="dxa"/>
            <w:vAlign w:val="center"/>
          </w:tcPr>
          <w:p>
            <w:pPr>
              <w:pStyle w:val="0"/>
              <w:jc w:val="center"/>
            </w:pPr>
            <w:r>
              <w:rPr>
                <w:sz w:val="20"/>
              </w:rPr>
              <w:t xml:space="preserve">9</w:t>
            </w:r>
          </w:p>
        </w:tc>
        <w:tc>
          <w:tcPr>
            <w:tcW w:w="793" w:type="dxa"/>
            <w:vAlign w:val="center"/>
          </w:tcPr>
          <w:p>
            <w:pPr>
              <w:pStyle w:val="0"/>
              <w:jc w:val="center"/>
            </w:pPr>
            <w:r>
              <w:rPr>
                <w:sz w:val="20"/>
              </w:rPr>
              <w:t xml:space="preserve">10</w:t>
            </w:r>
          </w:p>
        </w:tc>
        <w:tc>
          <w:tcPr>
            <w:tcW w:w="793" w:type="dxa"/>
            <w:vAlign w:val="center"/>
          </w:tcPr>
          <w:p>
            <w:pPr>
              <w:pStyle w:val="0"/>
              <w:jc w:val="center"/>
            </w:pPr>
            <w:r>
              <w:rPr>
                <w:sz w:val="20"/>
              </w:rPr>
              <w:t xml:space="preserve">11</w:t>
            </w:r>
          </w:p>
        </w:tc>
        <w:tc>
          <w:tcPr>
            <w:tcW w:w="793" w:type="dxa"/>
            <w:vAlign w:val="center"/>
          </w:tcPr>
          <w:p>
            <w:pPr>
              <w:pStyle w:val="0"/>
              <w:jc w:val="center"/>
            </w:pPr>
            <w:r>
              <w:rPr>
                <w:sz w:val="20"/>
              </w:rPr>
              <w:t xml:space="preserve">12</w:t>
            </w:r>
          </w:p>
        </w:tc>
        <w:tc>
          <w:tcPr>
            <w:tcW w:w="793" w:type="dxa"/>
            <w:vAlign w:val="center"/>
          </w:tcPr>
          <w:p>
            <w:pPr>
              <w:pStyle w:val="0"/>
              <w:jc w:val="center"/>
            </w:pPr>
            <w:r>
              <w:rPr>
                <w:sz w:val="20"/>
              </w:rPr>
              <w:t xml:space="preserve">13</w:t>
            </w:r>
          </w:p>
        </w:tc>
        <w:tc>
          <w:tcPr>
            <w:tcW w:w="850" w:type="dxa"/>
            <w:vAlign w:val="center"/>
          </w:tcPr>
          <w:p>
            <w:pPr>
              <w:pStyle w:val="0"/>
              <w:jc w:val="center"/>
            </w:pPr>
            <w:r>
              <w:rPr>
                <w:sz w:val="20"/>
              </w:rPr>
              <w:t xml:space="preserve">14</w:t>
            </w:r>
          </w:p>
        </w:tc>
        <w:tc>
          <w:tcPr>
            <w:tcW w:w="850" w:type="dxa"/>
            <w:vAlign w:val="center"/>
          </w:tcPr>
          <w:p>
            <w:pPr>
              <w:pStyle w:val="0"/>
              <w:jc w:val="center"/>
            </w:pPr>
            <w:r>
              <w:rPr>
                <w:sz w:val="20"/>
              </w:rPr>
              <w:t xml:space="preserve">15</w:t>
            </w:r>
          </w:p>
        </w:tc>
        <w:tc>
          <w:tcPr>
            <w:tcW w:w="1928" w:type="dxa"/>
            <w:vAlign w:val="center"/>
          </w:tcPr>
          <w:p>
            <w:pPr>
              <w:pStyle w:val="0"/>
              <w:jc w:val="center"/>
            </w:pPr>
            <w:r>
              <w:rPr>
                <w:sz w:val="20"/>
              </w:rPr>
              <w:t xml:space="preserve">16</w:t>
            </w:r>
          </w:p>
        </w:tc>
        <w:tc>
          <w:tcPr>
            <w:tcW w:w="1531" w:type="dxa"/>
            <w:vAlign w:val="center"/>
          </w:tcPr>
          <w:p>
            <w:pPr>
              <w:pStyle w:val="0"/>
              <w:jc w:val="center"/>
            </w:pPr>
            <w:r>
              <w:rPr>
                <w:sz w:val="20"/>
              </w:rPr>
              <w:t xml:space="preserve">17</w:t>
            </w:r>
          </w:p>
        </w:tc>
      </w:tr>
      <w:tr>
        <w:tc>
          <w:tcPr>
            <w:tcW w:w="567" w:type="dxa"/>
          </w:tcPr>
          <w:p>
            <w:pPr>
              <w:pStyle w:val="0"/>
              <w:jc w:val="center"/>
            </w:pPr>
            <w:r>
              <w:rPr>
                <w:sz w:val="20"/>
              </w:rPr>
              <w:t xml:space="preserve">1</w:t>
            </w:r>
          </w:p>
        </w:tc>
        <w:tc>
          <w:tcPr>
            <w:gridSpan w:val="16"/>
            <w:tcW w:w="16097" w:type="dxa"/>
          </w:tcPr>
          <w:p>
            <w:pPr>
              <w:pStyle w:val="0"/>
            </w:pPr>
            <w:r>
              <w:rPr>
                <w:sz w:val="20"/>
              </w:rPr>
              <w:t xml:space="preserve">Созданы условия для развития и поддержки добровольчества (волонтерства)</w:t>
            </w:r>
          </w:p>
        </w:tc>
      </w:tr>
      <w:tr>
        <w:tc>
          <w:tcPr>
            <w:tcW w:w="567" w:type="dxa"/>
          </w:tcPr>
          <w:p>
            <w:pPr>
              <w:pStyle w:val="0"/>
              <w:jc w:val="center"/>
            </w:pPr>
            <w:r>
              <w:rPr>
                <w:sz w:val="20"/>
              </w:rPr>
              <w:t xml:space="preserve">1.1</w:t>
            </w:r>
          </w:p>
        </w:tc>
        <w:tc>
          <w:tcPr>
            <w:tcW w:w="1928" w:type="dxa"/>
          </w:tcPr>
          <w:p>
            <w:pPr>
              <w:pStyle w:val="0"/>
            </w:pPr>
            <w:r>
              <w:rPr>
                <w:sz w:val="20"/>
              </w:rPr>
              <w:t xml:space="preserve">Осуществлены мероприятия по привлечению к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Нарастающий итог</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тысяч человек</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0,1040</w:t>
            </w:r>
          </w:p>
        </w:tc>
        <w:tc>
          <w:tcPr>
            <w:tcW w:w="793" w:type="dxa"/>
            <w:vAlign w:val="center"/>
          </w:tcPr>
          <w:p>
            <w:pPr>
              <w:pStyle w:val="0"/>
              <w:jc w:val="center"/>
            </w:pPr>
            <w:r>
              <w:rPr>
                <w:sz w:val="20"/>
              </w:rPr>
              <w:t xml:space="preserve">0,1260</w:t>
            </w:r>
          </w:p>
        </w:tc>
        <w:tc>
          <w:tcPr>
            <w:tcW w:w="793" w:type="dxa"/>
            <w:vAlign w:val="center"/>
          </w:tcPr>
          <w:p>
            <w:pPr>
              <w:pStyle w:val="0"/>
              <w:jc w:val="center"/>
            </w:pPr>
            <w:r>
              <w:rPr>
                <w:sz w:val="20"/>
              </w:rPr>
              <w:t xml:space="preserve">0,1650</w:t>
            </w:r>
          </w:p>
        </w:tc>
        <w:tc>
          <w:tcPr>
            <w:tcW w:w="793" w:type="dxa"/>
            <w:vAlign w:val="center"/>
          </w:tcPr>
          <w:p>
            <w:pPr>
              <w:pStyle w:val="0"/>
              <w:jc w:val="center"/>
            </w:pPr>
            <w:r>
              <w:rPr>
                <w:sz w:val="20"/>
              </w:rPr>
              <w:t xml:space="preserve">0,2040</w:t>
            </w:r>
          </w:p>
        </w:tc>
        <w:tc>
          <w:tcPr>
            <w:tcW w:w="793" w:type="dxa"/>
            <w:vAlign w:val="center"/>
          </w:tcPr>
          <w:p>
            <w:pPr>
              <w:pStyle w:val="0"/>
              <w:jc w:val="center"/>
            </w:pPr>
            <w:r>
              <w:rPr>
                <w:sz w:val="20"/>
              </w:rPr>
              <w:t xml:space="preserve">0,2440</w:t>
            </w:r>
          </w:p>
        </w:tc>
        <w:tc>
          <w:tcPr>
            <w:tcW w:w="793" w:type="dxa"/>
            <w:vAlign w:val="center"/>
          </w:tcPr>
          <w:p>
            <w:pPr>
              <w:pStyle w:val="0"/>
              <w:jc w:val="center"/>
            </w:pPr>
            <w:r>
              <w:rPr>
                <w:sz w:val="20"/>
              </w:rPr>
              <w:t xml:space="preserve">0,2820</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Привлечены к обучению координаторы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на территории Кемеровской области - Кузбасса</w:t>
            </w:r>
          </w:p>
        </w:tc>
        <w:tc>
          <w:tcPr>
            <w:tcW w:w="1531" w:type="dxa"/>
          </w:tcPr>
          <w:p>
            <w:pPr>
              <w:pStyle w:val="0"/>
            </w:pPr>
            <w:r>
              <w:rPr>
                <w:sz w:val="20"/>
              </w:rPr>
              <w:t xml:space="preserve">Проведение образовательных мероприятий</w:t>
            </w:r>
          </w:p>
        </w:tc>
      </w:tr>
      <w:tr>
        <w:tc>
          <w:tcPr>
            <w:tcW w:w="567" w:type="dxa"/>
          </w:tcPr>
          <w:p>
            <w:pPr>
              <w:pStyle w:val="0"/>
              <w:jc w:val="center"/>
            </w:pPr>
            <w:r>
              <w:rPr>
                <w:sz w:val="20"/>
              </w:rPr>
              <w:t xml:space="preserve">1.2</w:t>
            </w:r>
          </w:p>
        </w:tc>
        <w:tc>
          <w:tcPr>
            <w:tcW w:w="1928"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единиц</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8,0000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531" w:type="dxa"/>
          </w:tcPr>
          <w:p>
            <w:pPr>
              <w:pStyle w:val="0"/>
            </w:pPr>
            <w:r>
              <w:rPr>
                <w:sz w:val="20"/>
              </w:rPr>
              <w:t xml:space="preserve">Проведение массовых мероприятий</w:t>
            </w:r>
          </w:p>
        </w:tc>
      </w:tr>
      <w:tr>
        <w:tc>
          <w:tcPr>
            <w:tcW w:w="567" w:type="dxa"/>
          </w:tcPr>
          <w:p>
            <w:pPr>
              <w:pStyle w:val="0"/>
              <w:jc w:val="center"/>
            </w:pPr>
            <w:r>
              <w:rPr>
                <w:sz w:val="20"/>
              </w:rPr>
              <w:t xml:space="preserve">1.3</w:t>
            </w:r>
          </w:p>
        </w:tc>
        <w:tc>
          <w:tcPr>
            <w:tcW w:w="1928" w:type="dxa"/>
          </w:tcPr>
          <w:p>
            <w:pPr>
              <w:pStyle w:val="0"/>
            </w:pPr>
            <w:r>
              <w:rPr>
                <w:sz w:val="20"/>
              </w:rPr>
              <w:t xml:space="preserve">Предоставлены субсидии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единиц</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1,0000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Не менее одной некоммерческой организации, не являющейся государственным учреждением Кемеровской области - Кузбасса, получили субсидию для реализации мероприятий в сфере молодежной политики</w:t>
            </w:r>
          </w:p>
        </w:tc>
        <w:tc>
          <w:tcPr>
            <w:tcW w:w="1531" w:type="dxa"/>
          </w:tcPr>
          <w:p>
            <w:pPr>
              <w:pStyle w:val="0"/>
            </w:pPr>
            <w:r>
              <w:rPr>
                <w:sz w:val="20"/>
              </w:rPr>
              <w:t xml:space="preserve">Оказание услуг (выполнение работ)</w:t>
            </w:r>
          </w:p>
        </w:tc>
      </w:tr>
      <w:tr>
        <w:tc>
          <w:tcPr>
            <w:tcW w:w="567" w:type="dxa"/>
          </w:tcPr>
          <w:p>
            <w:pPr>
              <w:pStyle w:val="0"/>
              <w:jc w:val="center"/>
            </w:pPr>
            <w:r>
              <w:rPr>
                <w:sz w:val="20"/>
              </w:rPr>
              <w:t xml:space="preserve">1.4</w:t>
            </w:r>
          </w:p>
        </w:tc>
        <w:tc>
          <w:tcPr>
            <w:tcW w:w="1928" w:type="dxa"/>
          </w:tcPr>
          <w:p>
            <w:pPr>
              <w:pStyle w:val="0"/>
            </w:pPr>
            <w:r>
              <w:rPr>
                <w:sz w:val="20"/>
              </w:rPr>
              <w:t xml:space="preserve">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а также размещение информационных материалов в сети "Интернет" и социальных сетях</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миллионов единиц</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0,2695</w:t>
            </w:r>
          </w:p>
        </w:tc>
        <w:tc>
          <w:tcPr>
            <w:tcW w:w="793" w:type="dxa"/>
            <w:vAlign w:val="center"/>
          </w:tcPr>
          <w:p>
            <w:pPr>
              <w:pStyle w:val="0"/>
              <w:jc w:val="center"/>
            </w:pPr>
            <w:r>
              <w:rPr>
                <w:sz w:val="20"/>
              </w:rPr>
              <w:t xml:space="preserve">0,2695</w:t>
            </w:r>
          </w:p>
        </w:tc>
        <w:tc>
          <w:tcPr>
            <w:tcW w:w="793" w:type="dxa"/>
            <w:vAlign w:val="center"/>
          </w:tcPr>
          <w:p>
            <w:pPr>
              <w:pStyle w:val="0"/>
              <w:jc w:val="center"/>
            </w:pPr>
            <w:r>
              <w:rPr>
                <w:sz w:val="20"/>
              </w:rPr>
              <w:t xml:space="preserve">0,0911</w:t>
            </w:r>
          </w:p>
        </w:tc>
        <w:tc>
          <w:tcPr>
            <w:tcW w:w="793" w:type="dxa"/>
            <w:vAlign w:val="center"/>
          </w:tcPr>
          <w:p>
            <w:pPr>
              <w:pStyle w:val="0"/>
              <w:jc w:val="center"/>
            </w:pPr>
            <w:r>
              <w:rPr>
                <w:sz w:val="20"/>
              </w:rPr>
              <w:t xml:space="preserve">0,0911</w:t>
            </w:r>
          </w:p>
        </w:tc>
        <w:tc>
          <w:tcPr>
            <w:tcW w:w="793" w:type="dxa"/>
            <w:vAlign w:val="center"/>
          </w:tcPr>
          <w:p>
            <w:pPr>
              <w:pStyle w:val="0"/>
              <w:jc w:val="center"/>
            </w:pPr>
            <w:r>
              <w:rPr>
                <w:sz w:val="20"/>
              </w:rPr>
              <w:t xml:space="preserve">0,0911</w:t>
            </w:r>
          </w:p>
        </w:tc>
        <w:tc>
          <w:tcPr>
            <w:tcW w:w="793" w:type="dxa"/>
            <w:vAlign w:val="center"/>
          </w:tcPr>
          <w:p>
            <w:pPr>
              <w:pStyle w:val="0"/>
              <w:jc w:val="center"/>
            </w:pPr>
            <w:r>
              <w:rPr>
                <w:sz w:val="20"/>
              </w:rPr>
              <w:t xml:space="preserve">0,0911</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Организована и проводится информационная и рекламная кампании в целях популяризации добровольчества (ежегодно)</w:t>
            </w:r>
          </w:p>
        </w:tc>
        <w:tc>
          <w:tcPr>
            <w:tcW w:w="1531" w:type="dxa"/>
          </w:tcPr>
          <w:p>
            <w:pPr>
              <w:pStyle w:val="0"/>
            </w:pPr>
            <w:r>
              <w:rPr>
                <w:sz w:val="20"/>
              </w:rPr>
              <w:t xml:space="preserve">Проведение информационно-коммуникационной кампании</w:t>
            </w:r>
          </w:p>
        </w:tc>
      </w:tr>
      <w:tr>
        <w:tc>
          <w:tcPr>
            <w:tcW w:w="567" w:type="dxa"/>
          </w:tcPr>
          <w:p>
            <w:pPr>
              <w:pStyle w:val="0"/>
              <w:jc w:val="center"/>
            </w:pPr>
            <w:r>
              <w:rPr>
                <w:sz w:val="20"/>
              </w:rPr>
              <w:t xml:space="preserve">1.5</w:t>
            </w:r>
          </w:p>
        </w:tc>
        <w:tc>
          <w:tcPr>
            <w:tcW w:w="1928" w:type="dxa"/>
          </w:tcPr>
          <w:p>
            <w:pPr>
              <w:pStyle w:val="0"/>
            </w:pPr>
            <w:r>
              <w:rPr>
                <w:sz w:val="20"/>
              </w:rPr>
              <w:t xml:space="preserve">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единиц</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0,0000</w:t>
            </w:r>
          </w:p>
        </w:tc>
        <w:tc>
          <w:tcPr>
            <w:tcW w:w="793" w:type="dxa"/>
            <w:vAlign w:val="center"/>
          </w:tcPr>
          <w:p>
            <w:pPr>
              <w:pStyle w:val="0"/>
              <w:jc w:val="center"/>
            </w:pPr>
            <w:r>
              <w:rPr>
                <w:sz w:val="20"/>
              </w:rPr>
              <w:t xml:space="preserve">0,0000</w:t>
            </w:r>
          </w:p>
        </w:tc>
        <w:tc>
          <w:tcPr>
            <w:tcW w:w="793" w:type="dxa"/>
            <w:vAlign w:val="center"/>
          </w:tcPr>
          <w:p>
            <w:pPr>
              <w:pStyle w:val="0"/>
              <w:jc w:val="center"/>
            </w:pPr>
            <w:r>
              <w:rPr>
                <w:sz w:val="20"/>
              </w:rPr>
              <w:t xml:space="preserve">1,0000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Приняли 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1531" w:type="dxa"/>
          </w:tcPr>
          <w:p>
            <w:pPr>
              <w:pStyle w:val="0"/>
            </w:pPr>
            <w:r>
              <w:rPr>
                <w:sz w:val="20"/>
              </w:rPr>
              <w:t xml:space="preserve">Проведение массовых мероприятий</w:t>
            </w:r>
          </w:p>
        </w:tc>
      </w:tr>
      <w:tr>
        <w:tc>
          <w:tcPr>
            <w:tcW w:w="567" w:type="dxa"/>
          </w:tcPr>
          <w:p>
            <w:pPr>
              <w:pStyle w:val="0"/>
              <w:jc w:val="center"/>
            </w:pPr>
            <w:r>
              <w:rPr>
                <w:sz w:val="20"/>
              </w:rPr>
              <w:t xml:space="preserve">1.6</w:t>
            </w:r>
          </w:p>
        </w:tc>
        <w:tc>
          <w:tcPr>
            <w:tcW w:w="1928"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единиц</w:t>
            </w:r>
          </w:p>
        </w:tc>
        <w:tc>
          <w:tcPr>
            <w:tcW w:w="794" w:type="dxa"/>
            <w:vAlign w:val="center"/>
          </w:tcPr>
          <w:p>
            <w:pPr>
              <w:pStyle w:val="0"/>
              <w:jc w:val="center"/>
            </w:pPr>
            <w:r>
              <w:rPr>
                <w:sz w:val="20"/>
              </w:rPr>
              <w:t xml:space="preserve">0,0000</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7,0000</w:t>
            </w:r>
          </w:p>
        </w:tc>
        <w:tc>
          <w:tcPr>
            <w:tcW w:w="793" w:type="dxa"/>
            <w:vAlign w:val="center"/>
          </w:tcPr>
          <w:p>
            <w:pPr>
              <w:pStyle w:val="0"/>
              <w:jc w:val="center"/>
            </w:pPr>
            <w:r>
              <w:rPr>
                <w:sz w:val="20"/>
              </w:rPr>
              <w:t xml:space="preserve">8,0000</w:t>
            </w:r>
          </w:p>
        </w:tc>
        <w:tc>
          <w:tcPr>
            <w:tcW w:w="793" w:type="dxa"/>
            <w:vAlign w:val="center"/>
          </w:tcPr>
          <w:p>
            <w:pPr>
              <w:pStyle w:val="0"/>
              <w:jc w:val="center"/>
            </w:pPr>
            <w:r>
              <w:rPr>
                <w:sz w:val="20"/>
              </w:rPr>
              <w:t xml:space="preserve">8,0000</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531" w:type="dxa"/>
          </w:tcPr>
          <w:p>
            <w:pPr>
              <w:pStyle w:val="0"/>
            </w:pPr>
            <w:r>
              <w:rPr>
                <w:sz w:val="20"/>
              </w:rPr>
              <w:t xml:space="preserve">Проведение массовых мероприятий</w:t>
            </w:r>
          </w:p>
        </w:tc>
      </w:tr>
      <w:tr>
        <w:tc>
          <w:tcPr>
            <w:tcW w:w="567" w:type="dxa"/>
          </w:tcPr>
          <w:p>
            <w:pPr>
              <w:pStyle w:val="0"/>
              <w:jc w:val="center"/>
            </w:pPr>
            <w:r>
              <w:rPr>
                <w:sz w:val="20"/>
              </w:rPr>
              <w:t xml:space="preserve">1.7</w:t>
            </w:r>
          </w:p>
        </w:tc>
        <w:tc>
          <w:tcPr>
            <w:tcW w:w="1928"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964" w:type="dxa"/>
            <w:vAlign w:val="center"/>
          </w:tcPr>
          <w:p>
            <w:pPr>
              <w:pStyle w:val="0"/>
              <w:jc w:val="center"/>
            </w:pPr>
            <w:r>
              <w:rPr>
                <w:sz w:val="20"/>
              </w:rPr>
              <w:t xml:space="preserve">-</w:t>
            </w:r>
          </w:p>
        </w:tc>
        <w:tc>
          <w:tcPr>
            <w:tcW w:w="1134" w:type="dxa"/>
            <w:vAlign w:val="center"/>
          </w:tcPr>
          <w:p>
            <w:pPr>
              <w:pStyle w:val="0"/>
              <w:jc w:val="center"/>
            </w:pPr>
            <w:r>
              <w:rPr>
                <w:sz w:val="20"/>
              </w:rPr>
              <w:t xml:space="preserve">условных единиц</w:t>
            </w:r>
          </w:p>
        </w:tc>
        <w:tc>
          <w:tcPr>
            <w:tcW w:w="794" w:type="dxa"/>
            <w:vAlign w:val="center"/>
          </w:tcPr>
          <w:p>
            <w:pPr>
              <w:pStyle w:val="0"/>
              <w:jc w:val="center"/>
            </w:pPr>
            <w:r>
              <w:rPr>
                <w:sz w:val="20"/>
              </w:rPr>
              <w:t xml:space="preserve">8,0000</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w:t>
            </w:r>
          </w:p>
        </w:tc>
        <w:tc>
          <w:tcPr>
            <w:tcW w:w="793" w:type="dxa"/>
            <w:vAlign w:val="center"/>
          </w:tcPr>
          <w:p>
            <w:pPr>
              <w:pStyle w:val="0"/>
              <w:jc w:val="center"/>
            </w:pPr>
            <w:r>
              <w:rPr>
                <w:sz w:val="20"/>
              </w:rPr>
              <w:t xml:space="preserve">8,0000</w:t>
            </w:r>
          </w:p>
        </w:tc>
        <w:tc>
          <w:tcPr>
            <w:tcW w:w="793"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850" w:type="dxa"/>
            <w:vAlign w:val="center"/>
          </w:tcPr>
          <w:p>
            <w:pPr>
              <w:pStyle w:val="0"/>
              <w:jc w:val="center"/>
            </w:pPr>
            <w:r>
              <w:rPr>
                <w:sz w:val="20"/>
              </w:rPr>
              <w:t xml:space="preserve">-</w:t>
            </w:r>
          </w:p>
        </w:tc>
        <w:tc>
          <w:tcPr>
            <w:tcW w:w="192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531" w:type="dxa"/>
          </w:tcPr>
          <w:p>
            <w:pPr>
              <w:pStyle w:val="0"/>
            </w:pPr>
            <w:r>
              <w:rPr>
                <w:sz w:val="20"/>
              </w:rPr>
              <w:t xml:space="preserve">Проведение массовых мероприятий</w:t>
            </w:r>
          </w:p>
        </w:tc>
      </w:tr>
    </w:tbl>
    <w:p>
      <w:pPr>
        <w:pStyle w:val="0"/>
        <w:ind w:firstLine="540"/>
        <w:jc w:val="both"/>
      </w:pPr>
      <w:r>
        <w:rPr>
          <w:sz w:val="20"/>
        </w:rPr>
      </w:r>
    </w:p>
    <w:p>
      <w:pPr>
        <w:pStyle w:val="2"/>
        <w:outlineLvl w:val="2"/>
        <w:jc w:val="center"/>
      </w:pPr>
      <w:r>
        <w:rPr>
          <w:sz w:val="20"/>
        </w:rPr>
        <w:t xml:space="preserve">5. Финансовое обеспечение реализации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381"/>
        <w:gridCol w:w="794"/>
        <w:gridCol w:w="680"/>
        <w:gridCol w:w="1020"/>
        <w:gridCol w:w="1134"/>
        <w:gridCol w:w="1077"/>
        <w:gridCol w:w="1134"/>
        <w:gridCol w:w="1191"/>
      </w:tblGrid>
      <w:tr>
        <w:tc>
          <w:tcPr>
            <w:tcW w:w="1134" w:type="dxa"/>
            <w:vAlign w:val="center"/>
            <w:vMerge w:val="restart"/>
          </w:tcPr>
          <w:p>
            <w:pPr>
              <w:pStyle w:val="0"/>
              <w:jc w:val="center"/>
            </w:pPr>
            <w:r>
              <w:rPr>
                <w:sz w:val="20"/>
              </w:rPr>
              <w:t xml:space="preserve">N п/п</w:t>
            </w:r>
          </w:p>
        </w:tc>
        <w:tc>
          <w:tcPr>
            <w:tcW w:w="2381" w:type="dxa"/>
            <w:vAlign w:val="center"/>
            <w:vMerge w:val="restart"/>
          </w:tcPr>
          <w:p>
            <w:pPr>
              <w:pStyle w:val="0"/>
              <w:jc w:val="center"/>
            </w:pPr>
            <w:r>
              <w:rPr>
                <w:sz w:val="20"/>
              </w:rPr>
              <w:t xml:space="preserve">Наименование результата и источники финансирования</w:t>
            </w:r>
          </w:p>
        </w:tc>
        <w:tc>
          <w:tcPr>
            <w:gridSpan w:val="6"/>
            <w:tcW w:w="5839" w:type="dxa"/>
            <w:vAlign w:val="center"/>
          </w:tcPr>
          <w:p>
            <w:pPr>
              <w:pStyle w:val="0"/>
              <w:jc w:val="center"/>
            </w:pPr>
            <w:r>
              <w:rPr>
                <w:sz w:val="20"/>
              </w:rPr>
              <w:t xml:space="preserve">Объем финансового обеспечения по годам реализации (тыс. рублей)</w:t>
            </w:r>
          </w:p>
        </w:tc>
        <w:tc>
          <w:tcPr>
            <w:tcW w:w="1191" w:type="dxa"/>
            <w:vAlign w:val="center"/>
            <w:vMerge w:val="restart"/>
          </w:tcPr>
          <w:p>
            <w:pPr>
              <w:pStyle w:val="0"/>
              <w:jc w:val="center"/>
            </w:pPr>
            <w:r>
              <w:rPr>
                <w:sz w:val="20"/>
              </w:rPr>
              <w:t xml:space="preserve">Всего</w:t>
            </w:r>
          </w:p>
          <w:p>
            <w:pPr>
              <w:pStyle w:val="0"/>
              <w:jc w:val="center"/>
            </w:pPr>
            <w:r>
              <w:rPr>
                <w:sz w:val="20"/>
              </w:rPr>
              <w:t xml:space="preserve">(тыс. рублей)</w:t>
            </w:r>
          </w:p>
        </w:tc>
      </w:tr>
      <w:tr>
        <w:tc>
          <w:tcPr>
            <w:vMerge w:val="continue"/>
          </w:tcPr>
          <w:p/>
        </w:tc>
        <w:tc>
          <w:tcPr>
            <w:vMerge w:val="continue"/>
          </w:tcPr>
          <w:p/>
        </w:tc>
        <w:tc>
          <w:tcPr>
            <w:tcW w:w="794" w:type="dxa"/>
            <w:vAlign w:val="center"/>
          </w:tcPr>
          <w:p>
            <w:pPr>
              <w:pStyle w:val="0"/>
              <w:jc w:val="center"/>
            </w:pPr>
            <w:r>
              <w:rPr>
                <w:sz w:val="20"/>
              </w:rPr>
              <w:t xml:space="preserve">2019</w:t>
            </w:r>
          </w:p>
        </w:tc>
        <w:tc>
          <w:tcPr>
            <w:tcW w:w="680" w:type="dxa"/>
            <w:vAlign w:val="center"/>
          </w:tcPr>
          <w:p>
            <w:pPr>
              <w:pStyle w:val="0"/>
              <w:jc w:val="center"/>
            </w:pPr>
            <w:r>
              <w:rPr>
                <w:sz w:val="20"/>
              </w:rPr>
              <w:t xml:space="preserve">2020</w:t>
            </w:r>
          </w:p>
        </w:tc>
        <w:tc>
          <w:tcPr>
            <w:tcW w:w="1020" w:type="dxa"/>
            <w:vAlign w:val="center"/>
          </w:tcPr>
          <w:p>
            <w:pPr>
              <w:pStyle w:val="0"/>
              <w:jc w:val="center"/>
            </w:pPr>
            <w:r>
              <w:rPr>
                <w:sz w:val="20"/>
              </w:rPr>
              <w:t xml:space="preserve">2021</w:t>
            </w:r>
          </w:p>
        </w:tc>
        <w:tc>
          <w:tcPr>
            <w:tcW w:w="1134" w:type="dxa"/>
            <w:vAlign w:val="center"/>
          </w:tcPr>
          <w:p>
            <w:pPr>
              <w:pStyle w:val="0"/>
              <w:jc w:val="center"/>
            </w:pPr>
            <w:r>
              <w:rPr>
                <w:sz w:val="20"/>
              </w:rPr>
              <w:t xml:space="preserve">2022</w:t>
            </w:r>
          </w:p>
        </w:tc>
        <w:tc>
          <w:tcPr>
            <w:tcW w:w="1077" w:type="dxa"/>
            <w:vAlign w:val="center"/>
          </w:tcPr>
          <w:p>
            <w:pPr>
              <w:pStyle w:val="0"/>
              <w:jc w:val="center"/>
            </w:pPr>
            <w:r>
              <w:rPr>
                <w:sz w:val="20"/>
              </w:rPr>
              <w:t xml:space="preserve">2023</w:t>
            </w:r>
          </w:p>
        </w:tc>
        <w:tc>
          <w:tcPr>
            <w:tcW w:w="1134" w:type="dxa"/>
            <w:vAlign w:val="center"/>
          </w:tcPr>
          <w:p>
            <w:pPr>
              <w:pStyle w:val="0"/>
              <w:jc w:val="center"/>
            </w:pPr>
            <w:r>
              <w:rPr>
                <w:sz w:val="20"/>
              </w:rPr>
              <w:t xml:space="preserve">2024</w:t>
            </w:r>
          </w:p>
        </w:tc>
        <w:tc>
          <w:tcPr>
            <w:vMerge w:val="continue"/>
          </w:tcPr>
          <w:p/>
        </w:tc>
      </w:tr>
      <w:tr>
        <w:tc>
          <w:tcPr>
            <w:tcW w:w="1134" w:type="dxa"/>
            <w:vAlign w:val="center"/>
          </w:tcPr>
          <w:p>
            <w:pPr>
              <w:pStyle w:val="0"/>
              <w:jc w:val="center"/>
            </w:pPr>
            <w:r>
              <w:rPr>
                <w:sz w:val="20"/>
              </w:rPr>
              <w:t xml:space="preserve">1</w:t>
            </w:r>
          </w:p>
        </w:tc>
        <w:tc>
          <w:tcPr>
            <w:tcW w:w="2381" w:type="dxa"/>
            <w:vAlign w:val="center"/>
          </w:tcPr>
          <w:p>
            <w:pPr>
              <w:pStyle w:val="0"/>
              <w:jc w:val="center"/>
            </w:pPr>
            <w:r>
              <w:rPr>
                <w:sz w:val="20"/>
              </w:rPr>
              <w:t xml:space="preserve">2</w:t>
            </w:r>
          </w:p>
        </w:tc>
        <w:tc>
          <w:tcPr>
            <w:tcW w:w="794" w:type="dxa"/>
            <w:vAlign w:val="center"/>
          </w:tcPr>
          <w:p>
            <w:pPr>
              <w:pStyle w:val="0"/>
              <w:jc w:val="center"/>
            </w:pPr>
            <w:r>
              <w:rPr>
                <w:sz w:val="20"/>
              </w:rPr>
              <w:t xml:space="preserve">3</w:t>
            </w:r>
          </w:p>
        </w:tc>
        <w:tc>
          <w:tcPr>
            <w:tcW w:w="680"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1134" w:type="dxa"/>
            <w:vAlign w:val="center"/>
          </w:tcPr>
          <w:p>
            <w:pPr>
              <w:pStyle w:val="0"/>
              <w:jc w:val="center"/>
            </w:pPr>
            <w:r>
              <w:rPr>
                <w:sz w:val="20"/>
              </w:rPr>
              <w:t xml:space="preserve">6</w:t>
            </w:r>
          </w:p>
        </w:tc>
        <w:tc>
          <w:tcPr>
            <w:tcW w:w="1077" w:type="dxa"/>
            <w:vAlign w:val="center"/>
          </w:tcPr>
          <w:p>
            <w:pPr>
              <w:pStyle w:val="0"/>
              <w:jc w:val="center"/>
            </w:pPr>
            <w:r>
              <w:rPr>
                <w:sz w:val="20"/>
              </w:rPr>
              <w:t xml:space="preserve">7</w:t>
            </w:r>
          </w:p>
        </w:tc>
        <w:tc>
          <w:tcPr>
            <w:tcW w:w="1134" w:type="dxa"/>
            <w:vAlign w:val="center"/>
          </w:tcPr>
          <w:p>
            <w:pPr>
              <w:pStyle w:val="0"/>
              <w:jc w:val="center"/>
            </w:pPr>
            <w:r>
              <w:rPr>
                <w:sz w:val="20"/>
              </w:rPr>
              <w:t xml:space="preserve">8</w:t>
            </w:r>
          </w:p>
        </w:tc>
        <w:tc>
          <w:tcPr>
            <w:tcW w:w="1191" w:type="dxa"/>
            <w:vAlign w:val="center"/>
          </w:tcPr>
          <w:p>
            <w:pPr>
              <w:pStyle w:val="0"/>
              <w:jc w:val="center"/>
            </w:pPr>
            <w:r>
              <w:rPr>
                <w:sz w:val="20"/>
              </w:rPr>
              <w:t xml:space="preserve">9</w:t>
            </w:r>
          </w:p>
        </w:tc>
      </w:tr>
      <w:tr>
        <w:tc>
          <w:tcPr>
            <w:tcW w:w="1134" w:type="dxa"/>
          </w:tcPr>
          <w:p>
            <w:pPr>
              <w:pStyle w:val="0"/>
              <w:jc w:val="center"/>
            </w:pPr>
            <w:r>
              <w:rPr>
                <w:sz w:val="20"/>
              </w:rPr>
              <w:t xml:space="preserve">1</w:t>
            </w:r>
          </w:p>
        </w:tc>
        <w:tc>
          <w:tcPr>
            <w:gridSpan w:val="8"/>
            <w:tcW w:w="9411" w:type="dxa"/>
          </w:tcPr>
          <w:p>
            <w:pPr>
              <w:pStyle w:val="0"/>
            </w:pPr>
            <w:r>
              <w:rPr>
                <w:sz w:val="20"/>
              </w:rPr>
              <w:t xml:space="preserve">Созданы условия для развития и поддержки добровольчества (волонтерства)</w:t>
            </w:r>
          </w:p>
        </w:tc>
      </w:tr>
      <w:tr>
        <w:tc>
          <w:tcPr>
            <w:tcW w:w="1134" w:type="dxa"/>
          </w:tcPr>
          <w:p>
            <w:pPr>
              <w:pStyle w:val="0"/>
              <w:jc w:val="center"/>
            </w:pPr>
            <w:r>
              <w:rPr>
                <w:sz w:val="20"/>
              </w:rPr>
              <w:t xml:space="preserve">1.1</w:t>
            </w:r>
          </w:p>
        </w:tc>
        <w:tc>
          <w:tcPr>
            <w:tcW w:w="2381" w:type="dxa"/>
          </w:tcPr>
          <w:p>
            <w:pPr>
              <w:pStyle w:val="0"/>
            </w:pPr>
            <w:r>
              <w:rPr>
                <w:sz w:val="20"/>
              </w:rPr>
              <w:t xml:space="preserve">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6 501,96</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6 501,96</w:t>
            </w:r>
          </w:p>
        </w:tc>
      </w:tr>
      <w:tr>
        <w:tc>
          <w:tcPr>
            <w:tcW w:w="1134" w:type="dxa"/>
          </w:tcPr>
          <w:p>
            <w:pPr>
              <w:pStyle w:val="0"/>
              <w:jc w:val="center"/>
            </w:pPr>
            <w:r>
              <w:rPr>
                <w:sz w:val="20"/>
              </w:rPr>
              <w:t xml:space="preserve">1.1.1</w:t>
            </w:r>
          </w:p>
        </w:tc>
        <w:tc>
          <w:tcPr>
            <w:tcW w:w="2381" w:type="dxa"/>
          </w:tcPr>
          <w:p>
            <w:pPr>
              <w:pStyle w:val="0"/>
            </w:pPr>
            <w:r>
              <w:rPr>
                <w:sz w:val="20"/>
              </w:rPr>
              <w:t xml:space="preserve">Консолидированный бюджет субъекта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6 501,96</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6 501,96</w:t>
            </w:r>
          </w:p>
        </w:tc>
      </w:tr>
      <w:tr>
        <w:tc>
          <w:tcPr>
            <w:tcW w:w="1134" w:type="dxa"/>
          </w:tcPr>
          <w:p>
            <w:pPr>
              <w:pStyle w:val="0"/>
              <w:jc w:val="center"/>
            </w:pPr>
            <w:r>
              <w:rPr>
                <w:sz w:val="20"/>
              </w:rPr>
              <w:t xml:space="preserve">1.1.1.1</w:t>
            </w:r>
          </w:p>
        </w:tc>
        <w:tc>
          <w:tcPr>
            <w:tcW w:w="2381" w:type="dxa"/>
          </w:tcPr>
          <w:p>
            <w:pPr>
              <w:pStyle w:val="0"/>
            </w:pPr>
            <w:r>
              <w:rPr>
                <w:sz w:val="20"/>
              </w:rPr>
              <w:t xml:space="preserve">Бюджет субъекта</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6 501,96</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6 501,96</w:t>
            </w:r>
          </w:p>
        </w:tc>
      </w:tr>
      <w:tr>
        <w:tc>
          <w:tcPr>
            <w:tcW w:w="1134" w:type="dxa"/>
          </w:tcPr>
          <w:p>
            <w:pPr>
              <w:pStyle w:val="0"/>
              <w:jc w:val="center"/>
            </w:pPr>
            <w:r>
              <w:rPr>
                <w:sz w:val="20"/>
              </w:rPr>
              <w:t xml:space="preserve">1.1.1.1.1</w:t>
            </w:r>
          </w:p>
        </w:tc>
        <w:tc>
          <w:tcPr>
            <w:tcW w:w="2381" w:type="dxa"/>
          </w:tcPr>
          <w:p>
            <w:pPr>
              <w:pStyle w:val="0"/>
            </w:pPr>
            <w:r>
              <w:rPr>
                <w:sz w:val="20"/>
              </w:rPr>
              <w:t xml:space="preserve">В том числе межбюджетные трансферты</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392,23</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392,23</w:t>
            </w:r>
          </w:p>
        </w:tc>
      </w:tr>
      <w:tr>
        <w:tc>
          <w:tcPr>
            <w:tcW w:w="1134" w:type="dxa"/>
          </w:tcPr>
          <w:p>
            <w:pPr>
              <w:pStyle w:val="0"/>
              <w:jc w:val="center"/>
            </w:pPr>
            <w:r>
              <w:rPr>
                <w:sz w:val="20"/>
              </w:rPr>
              <w:t xml:space="preserve">1.1.1.1.1.1</w:t>
            </w:r>
          </w:p>
        </w:tc>
        <w:tc>
          <w:tcPr>
            <w:tcW w:w="2381" w:type="dxa"/>
          </w:tcPr>
          <w:p>
            <w:pPr>
              <w:pStyle w:val="0"/>
            </w:pPr>
            <w:r>
              <w:rPr>
                <w:sz w:val="20"/>
              </w:rPr>
              <w:t xml:space="preserve">Местным бюджетам</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392,23</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392,23</w:t>
            </w:r>
          </w:p>
        </w:tc>
      </w:tr>
      <w:tr>
        <w:tc>
          <w:tcPr>
            <w:tcW w:w="1134" w:type="dxa"/>
          </w:tcPr>
          <w:p>
            <w:pPr>
              <w:pStyle w:val="0"/>
              <w:jc w:val="center"/>
            </w:pPr>
            <w:r>
              <w:rPr>
                <w:sz w:val="20"/>
              </w:rPr>
              <w:t xml:space="preserve">1.1.1.2</w:t>
            </w:r>
          </w:p>
        </w:tc>
        <w:tc>
          <w:tcPr>
            <w:tcW w:w="2381" w:type="dxa"/>
          </w:tcPr>
          <w:p>
            <w:pPr>
              <w:pStyle w:val="0"/>
            </w:pPr>
            <w:r>
              <w:rPr>
                <w:sz w:val="20"/>
              </w:rPr>
              <w:t xml:space="preserve">Свод бюджетов муниципальных образований</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392,23</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392,23</w:t>
            </w:r>
          </w:p>
        </w:tc>
      </w:tr>
      <w:tr>
        <w:tc>
          <w:tcPr>
            <w:tcW w:w="1134" w:type="dxa"/>
          </w:tcPr>
          <w:p>
            <w:pPr>
              <w:pStyle w:val="0"/>
              <w:jc w:val="center"/>
            </w:pPr>
            <w:r>
              <w:rPr>
                <w:sz w:val="20"/>
              </w:rPr>
              <w:t xml:space="preserve">1.1.2</w:t>
            </w:r>
          </w:p>
        </w:tc>
        <w:tc>
          <w:tcPr>
            <w:tcW w:w="2381" w:type="dxa"/>
          </w:tcPr>
          <w:p>
            <w:pPr>
              <w:pStyle w:val="0"/>
            </w:pPr>
            <w:r>
              <w:rPr>
                <w:sz w:val="20"/>
              </w:rPr>
              <w:t xml:space="preserve">Бюджеты государственных внебюджетных фондов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1.1.3</w:t>
            </w:r>
          </w:p>
        </w:tc>
        <w:tc>
          <w:tcPr>
            <w:tcW w:w="2381" w:type="dxa"/>
          </w:tcPr>
          <w:p>
            <w:pPr>
              <w:pStyle w:val="0"/>
            </w:pPr>
            <w:r>
              <w:rPr>
                <w:sz w:val="20"/>
              </w:rPr>
              <w:t xml:space="preserve">Внебюджетные источники,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1.2</w:t>
            </w:r>
          </w:p>
        </w:tc>
        <w:tc>
          <w:tcPr>
            <w:tcW w:w="2381" w:type="dxa"/>
          </w:tcPr>
          <w:p>
            <w:pPr>
              <w:pStyle w:val="0"/>
            </w:pPr>
            <w:r>
              <w:rPr>
                <w:sz w:val="20"/>
              </w:rPr>
              <w:t xml:space="preserve">Предоставлены субсидии некоммерческим организациям, не являющимся государственными учреждениями Кемеровской области, для реализации мероприятий в сфере молодежной политики</w:t>
            </w:r>
          </w:p>
        </w:tc>
        <w:tc>
          <w:tcPr>
            <w:tcW w:w="794" w:type="dxa"/>
            <w:vAlign w:val="center"/>
          </w:tcPr>
          <w:p>
            <w:pPr>
              <w:pStyle w:val="0"/>
              <w:jc w:val="center"/>
            </w:pPr>
            <w:r>
              <w:rPr>
                <w:sz w:val="20"/>
              </w:rPr>
              <w:t xml:space="preserve">300,00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300,00</w:t>
            </w:r>
          </w:p>
        </w:tc>
      </w:tr>
      <w:tr>
        <w:tc>
          <w:tcPr>
            <w:tcW w:w="1134" w:type="dxa"/>
          </w:tcPr>
          <w:p>
            <w:pPr>
              <w:pStyle w:val="0"/>
              <w:jc w:val="center"/>
            </w:pPr>
            <w:r>
              <w:rPr>
                <w:sz w:val="20"/>
              </w:rPr>
              <w:t xml:space="preserve">1.2.1</w:t>
            </w:r>
          </w:p>
        </w:tc>
        <w:tc>
          <w:tcPr>
            <w:tcW w:w="2381" w:type="dxa"/>
          </w:tcPr>
          <w:p>
            <w:pPr>
              <w:pStyle w:val="0"/>
            </w:pPr>
            <w:r>
              <w:rPr>
                <w:sz w:val="20"/>
              </w:rPr>
              <w:t xml:space="preserve">Консолидированный бюджет субъекта Российской Федерации, всего</w:t>
            </w:r>
          </w:p>
        </w:tc>
        <w:tc>
          <w:tcPr>
            <w:tcW w:w="794" w:type="dxa"/>
            <w:vAlign w:val="center"/>
          </w:tcPr>
          <w:p>
            <w:pPr>
              <w:pStyle w:val="0"/>
              <w:jc w:val="center"/>
            </w:pPr>
            <w:r>
              <w:rPr>
                <w:sz w:val="20"/>
              </w:rPr>
              <w:t xml:space="preserve">300,00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300,00</w:t>
            </w:r>
          </w:p>
        </w:tc>
      </w:tr>
      <w:tr>
        <w:tc>
          <w:tcPr>
            <w:tcW w:w="1134" w:type="dxa"/>
          </w:tcPr>
          <w:p>
            <w:pPr>
              <w:pStyle w:val="0"/>
              <w:jc w:val="center"/>
            </w:pPr>
            <w:r>
              <w:rPr>
                <w:sz w:val="20"/>
              </w:rPr>
              <w:t xml:space="preserve">1.2.1.1</w:t>
            </w:r>
          </w:p>
        </w:tc>
        <w:tc>
          <w:tcPr>
            <w:tcW w:w="2381" w:type="dxa"/>
          </w:tcPr>
          <w:p>
            <w:pPr>
              <w:pStyle w:val="0"/>
            </w:pPr>
            <w:r>
              <w:rPr>
                <w:sz w:val="20"/>
              </w:rPr>
              <w:t xml:space="preserve">Бюджет субъекта</w:t>
            </w:r>
          </w:p>
        </w:tc>
        <w:tc>
          <w:tcPr>
            <w:tcW w:w="794" w:type="dxa"/>
            <w:vAlign w:val="center"/>
          </w:tcPr>
          <w:p>
            <w:pPr>
              <w:pStyle w:val="0"/>
              <w:jc w:val="center"/>
            </w:pPr>
            <w:r>
              <w:rPr>
                <w:sz w:val="20"/>
              </w:rPr>
              <w:t xml:space="preserve">300,00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300,00</w:t>
            </w:r>
          </w:p>
        </w:tc>
      </w:tr>
      <w:tr>
        <w:tc>
          <w:tcPr>
            <w:tcW w:w="1134" w:type="dxa"/>
          </w:tcPr>
          <w:p>
            <w:pPr>
              <w:pStyle w:val="0"/>
              <w:jc w:val="center"/>
            </w:pPr>
            <w:r>
              <w:rPr>
                <w:sz w:val="20"/>
              </w:rPr>
              <w:t xml:space="preserve">1.2.2</w:t>
            </w:r>
          </w:p>
        </w:tc>
        <w:tc>
          <w:tcPr>
            <w:tcW w:w="2381" w:type="dxa"/>
          </w:tcPr>
          <w:p>
            <w:pPr>
              <w:pStyle w:val="0"/>
            </w:pPr>
            <w:r>
              <w:rPr>
                <w:sz w:val="20"/>
              </w:rPr>
              <w:t xml:space="preserve">Бюджеты государственных внебюджетных фондов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1.2.3</w:t>
            </w:r>
          </w:p>
        </w:tc>
        <w:tc>
          <w:tcPr>
            <w:tcW w:w="2381" w:type="dxa"/>
          </w:tcPr>
          <w:p>
            <w:pPr>
              <w:pStyle w:val="0"/>
            </w:pPr>
            <w:r>
              <w:rPr>
                <w:sz w:val="20"/>
              </w:rPr>
              <w:t xml:space="preserve">Внебюджетные источники,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1.3</w:t>
            </w:r>
          </w:p>
        </w:tc>
        <w:tc>
          <w:tcPr>
            <w:tcW w:w="2381"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12 012,10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12 012,10</w:t>
            </w:r>
          </w:p>
        </w:tc>
      </w:tr>
      <w:tr>
        <w:tc>
          <w:tcPr>
            <w:tcW w:w="1134" w:type="dxa"/>
          </w:tcPr>
          <w:p>
            <w:pPr>
              <w:pStyle w:val="0"/>
              <w:jc w:val="center"/>
            </w:pPr>
            <w:r>
              <w:rPr>
                <w:sz w:val="20"/>
              </w:rPr>
              <w:t xml:space="preserve">1.3.1</w:t>
            </w:r>
          </w:p>
        </w:tc>
        <w:tc>
          <w:tcPr>
            <w:tcW w:w="2381" w:type="dxa"/>
          </w:tcPr>
          <w:p>
            <w:pPr>
              <w:pStyle w:val="0"/>
            </w:pPr>
            <w:r>
              <w:rPr>
                <w:sz w:val="20"/>
              </w:rPr>
              <w:t xml:space="preserve">Консолидированный бюджет субъекта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12 012,10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12 012,10</w:t>
            </w:r>
          </w:p>
        </w:tc>
      </w:tr>
      <w:tr>
        <w:tc>
          <w:tcPr>
            <w:tcW w:w="1134" w:type="dxa"/>
          </w:tcPr>
          <w:p>
            <w:pPr>
              <w:pStyle w:val="0"/>
              <w:jc w:val="center"/>
            </w:pPr>
            <w:r>
              <w:rPr>
                <w:sz w:val="20"/>
              </w:rPr>
              <w:t xml:space="preserve">1.3.1.1</w:t>
            </w:r>
          </w:p>
        </w:tc>
        <w:tc>
          <w:tcPr>
            <w:tcW w:w="2381" w:type="dxa"/>
          </w:tcPr>
          <w:p>
            <w:pPr>
              <w:pStyle w:val="0"/>
            </w:pPr>
            <w:r>
              <w:rPr>
                <w:sz w:val="20"/>
              </w:rPr>
              <w:t xml:space="preserve">Бюджет субъекта</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12 012,10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12 012,10</w:t>
            </w:r>
          </w:p>
        </w:tc>
      </w:tr>
      <w:tr>
        <w:tc>
          <w:tcPr>
            <w:tcW w:w="1134" w:type="dxa"/>
          </w:tcPr>
          <w:p>
            <w:pPr>
              <w:pStyle w:val="0"/>
              <w:jc w:val="center"/>
            </w:pPr>
            <w:r>
              <w:rPr>
                <w:sz w:val="20"/>
              </w:rPr>
              <w:t xml:space="preserve">1.3.2</w:t>
            </w:r>
          </w:p>
        </w:tc>
        <w:tc>
          <w:tcPr>
            <w:tcW w:w="2381" w:type="dxa"/>
          </w:tcPr>
          <w:p>
            <w:pPr>
              <w:pStyle w:val="0"/>
            </w:pPr>
            <w:r>
              <w:rPr>
                <w:sz w:val="20"/>
              </w:rPr>
              <w:t xml:space="preserve">Бюджеты государственных внебюджетных фондов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1.3.3</w:t>
            </w:r>
          </w:p>
        </w:tc>
        <w:tc>
          <w:tcPr>
            <w:tcW w:w="2381" w:type="dxa"/>
          </w:tcPr>
          <w:p>
            <w:pPr>
              <w:pStyle w:val="0"/>
            </w:pPr>
            <w:r>
              <w:rPr>
                <w:sz w:val="20"/>
              </w:rPr>
              <w:t xml:space="preserve">Внебюджетные источники,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1.4</w:t>
            </w:r>
          </w:p>
        </w:tc>
        <w:tc>
          <w:tcPr>
            <w:tcW w:w="2381"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12 004,40</w:t>
            </w:r>
          </w:p>
        </w:tc>
        <w:tc>
          <w:tcPr>
            <w:tcW w:w="1134"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24 008,80</w:t>
            </w:r>
          </w:p>
        </w:tc>
      </w:tr>
      <w:tr>
        <w:tc>
          <w:tcPr>
            <w:tcW w:w="1134" w:type="dxa"/>
          </w:tcPr>
          <w:p>
            <w:pPr>
              <w:pStyle w:val="0"/>
              <w:jc w:val="center"/>
            </w:pPr>
            <w:r>
              <w:rPr>
                <w:sz w:val="20"/>
              </w:rPr>
              <w:t xml:space="preserve">1.4.1</w:t>
            </w:r>
          </w:p>
        </w:tc>
        <w:tc>
          <w:tcPr>
            <w:tcW w:w="2381" w:type="dxa"/>
          </w:tcPr>
          <w:p>
            <w:pPr>
              <w:pStyle w:val="0"/>
            </w:pPr>
            <w:r>
              <w:rPr>
                <w:sz w:val="20"/>
              </w:rPr>
              <w:t xml:space="preserve">Консолидированный бюджет субъекта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12 004,40</w:t>
            </w:r>
          </w:p>
        </w:tc>
        <w:tc>
          <w:tcPr>
            <w:tcW w:w="1134"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24 008,80</w:t>
            </w:r>
          </w:p>
        </w:tc>
      </w:tr>
      <w:tr>
        <w:tc>
          <w:tcPr>
            <w:tcW w:w="1134" w:type="dxa"/>
          </w:tcPr>
          <w:p>
            <w:pPr>
              <w:pStyle w:val="0"/>
              <w:jc w:val="center"/>
            </w:pPr>
            <w:r>
              <w:rPr>
                <w:sz w:val="20"/>
              </w:rPr>
              <w:t xml:space="preserve">1.4.1.1</w:t>
            </w:r>
          </w:p>
        </w:tc>
        <w:tc>
          <w:tcPr>
            <w:tcW w:w="2381" w:type="dxa"/>
          </w:tcPr>
          <w:p>
            <w:pPr>
              <w:pStyle w:val="0"/>
            </w:pPr>
            <w:r>
              <w:rPr>
                <w:sz w:val="20"/>
              </w:rPr>
              <w:t xml:space="preserve">Бюджет субъекта</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12 004,40</w:t>
            </w:r>
          </w:p>
        </w:tc>
        <w:tc>
          <w:tcPr>
            <w:tcW w:w="1134"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24 008,80</w:t>
            </w:r>
          </w:p>
        </w:tc>
      </w:tr>
      <w:tr>
        <w:tc>
          <w:tcPr>
            <w:tcW w:w="1134" w:type="dxa"/>
          </w:tcPr>
          <w:p>
            <w:pPr>
              <w:pStyle w:val="0"/>
              <w:jc w:val="center"/>
            </w:pPr>
            <w:r>
              <w:rPr>
                <w:sz w:val="20"/>
              </w:rPr>
              <w:t xml:space="preserve">1.4.2</w:t>
            </w:r>
          </w:p>
        </w:tc>
        <w:tc>
          <w:tcPr>
            <w:tcW w:w="2381" w:type="dxa"/>
          </w:tcPr>
          <w:p>
            <w:pPr>
              <w:pStyle w:val="0"/>
            </w:pPr>
            <w:r>
              <w:rPr>
                <w:sz w:val="20"/>
              </w:rPr>
              <w:t xml:space="preserve">Бюджеты государственных внебюджетных фондов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1134" w:type="dxa"/>
          </w:tcPr>
          <w:p>
            <w:pPr>
              <w:pStyle w:val="0"/>
              <w:jc w:val="center"/>
            </w:pPr>
            <w:r>
              <w:rPr>
                <w:sz w:val="20"/>
              </w:rPr>
              <w:t xml:space="preserve">1.4.3</w:t>
            </w:r>
          </w:p>
        </w:tc>
        <w:tc>
          <w:tcPr>
            <w:tcW w:w="2381" w:type="dxa"/>
          </w:tcPr>
          <w:p>
            <w:pPr>
              <w:pStyle w:val="0"/>
            </w:pPr>
            <w:r>
              <w:rPr>
                <w:sz w:val="20"/>
              </w:rPr>
              <w:t xml:space="preserve">Внебюджетные источники,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gridSpan w:val="2"/>
            <w:tcW w:w="3515" w:type="dxa"/>
          </w:tcPr>
          <w:p>
            <w:pPr>
              <w:pStyle w:val="0"/>
            </w:pPr>
            <w:r>
              <w:rPr>
                <w:sz w:val="20"/>
              </w:rPr>
              <w:t xml:space="preserve">Итого по региональному проекту</w:t>
            </w:r>
          </w:p>
        </w:tc>
        <w:tc>
          <w:tcPr>
            <w:tcW w:w="794" w:type="dxa"/>
            <w:vAlign w:val="center"/>
          </w:tcPr>
          <w:p>
            <w:pPr>
              <w:pStyle w:val="0"/>
              <w:jc w:val="center"/>
            </w:pPr>
            <w:r>
              <w:rPr>
                <w:sz w:val="20"/>
              </w:rPr>
              <w:t xml:space="preserve">300,00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6 501,96</w:t>
            </w:r>
          </w:p>
        </w:tc>
        <w:tc>
          <w:tcPr>
            <w:tcW w:w="1134" w:type="dxa"/>
            <w:vAlign w:val="center"/>
          </w:tcPr>
          <w:p>
            <w:pPr>
              <w:pStyle w:val="0"/>
              <w:jc w:val="center"/>
            </w:pPr>
            <w:r>
              <w:rPr>
                <w:sz w:val="20"/>
              </w:rPr>
              <w:t xml:space="preserve">12 012,10</w:t>
            </w:r>
          </w:p>
        </w:tc>
        <w:tc>
          <w:tcPr>
            <w:tcW w:w="1077" w:type="dxa"/>
            <w:vAlign w:val="center"/>
          </w:tcPr>
          <w:p>
            <w:pPr>
              <w:pStyle w:val="0"/>
              <w:jc w:val="center"/>
            </w:pPr>
            <w:r>
              <w:rPr>
                <w:sz w:val="20"/>
              </w:rPr>
              <w:t xml:space="preserve">12 004,40</w:t>
            </w:r>
          </w:p>
        </w:tc>
        <w:tc>
          <w:tcPr>
            <w:tcW w:w="1134"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42 822,86</w:t>
            </w:r>
          </w:p>
        </w:tc>
      </w:tr>
      <w:tr>
        <w:tc>
          <w:tcPr>
            <w:gridSpan w:val="2"/>
            <w:tcW w:w="3515" w:type="dxa"/>
          </w:tcPr>
          <w:p>
            <w:pPr>
              <w:pStyle w:val="0"/>
            </w:pPr>
            <w:r>
              <w:rPr>
                <w:sz w:val="20"/>
              </w:rPr>
              <w:t xml:space="preserve">Консолидированный бюджет субъекта Российской Федерации, из них</w:t>
            </w:r>
          </w:p>
        </w:tc>
        <w:tc>
          <w:tcPr>
            <w:tcW w:w="794" w:type="dxa"/>
            <w:vAlign w:val="center"/>
          </w:tcPr>
          <w:p>
            <w:pPr>
              <w:pStyle w:val="0"/>
              <w:jc w:val="center"/>
            </w:pPr>
            <w:r>
              <w:rPr>
                <w:sz w:val="20"/>
              </w:rPr>
              <w:t xml:space="preserve">300,00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6 501,96</w:t>
            </w:r>
          </w:p>
        </w:tc>
        <w:tc>
          <w:tcPr>
            <w:tcW w:w="1134" w:type="dxa"/>
            <w:vAlign w:val="center"/>
          </w:tcPr>
          <w:p>
            <w:pPr>
              <w:pStyle w:val="0"/>
              <w:jc w:val="center"/>
            </w:pPr>
            <w:r>
              <w:rPr>
                <w:sz w:val="20"/>
              </w:rPr>
              <w:t xml:space="preserve">12 012,10</w:t>
            </w:r>
          </w:p>
        </w:tc>
        <w:tc>
          <w:tcPr>
            <w:tcW w:w="1077" w:type="dxa"/>
            <w:vAlign w:val="center"/>
          </w:tcPr>
          <w:p>
            <w:pPr>
              <w:pStyle w:val="0"/>
              <w:jc w:val="center"/>
            </w:pPr>
            <w:r>
              <w:rPr>
                <w:sz w:val="20"/>
              </w:rPr>
              <w:t xml:space="preserve">12 004,40</w:t>
            </w:r>
          </w:p>
        </w:tc>
        <w:tc>
          <w:tcPr>
            <w:tcW w:w="1134"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42 822,86</w:t>
            </w:r>
          </w:p>
        </w:tc>
      </w:tr>
      <w:tr>
        <w:tc>
          <w:tcPr>
            <w:gridSpan w:val="2"/>
            <w:tcW w:w="3515" w:type="dxa"/>
          </w:tcPr>
          <w:p>
            <w:pPr>
              <w:pStyle w:val="0"/>
            </w:pPr>
            <w:r>
              <w:rPr>
                <w:sz w:val="20"/>
              </w:rPr>
              <w:t xml:space="preserve">Бюджеты территориальных государственных внебюджетных фондов (бюджеты ТФОМС)</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gridSpan w:val="2"/>
            <w:tcW w:w="3515" w:type="dxa"/>
          </w:tcPr>
          <w:p>
            <w:pPr>
              <w:pStyle w:val="0"/>
            </w:pPr>
            <w:r>
              <w:rPr>
                <w:sz w:val="20"/>
              </w:rPr>
              <w:t xml:space="preserve">Бюджеты государственных внебюджетных фондов Российской Федерации, всего</w:t>
            </w:r>
          </w:p>
        </w:tc>
        <w:tc>
          <w:tcPr>
            <w:tcW w:w="794" w:type="dxa"/>
            <w:vAlign w:val="center"/>
          </w:tcPr>
          <w:p>
            <w:pPr>
              <w:pStyle w:val="0"/>
              <w:jc w:val="center"/>
            </w:pPr>
            <w:r>
              <w:rPr>
                <w:sz w:val="20"/>
              </w:rPr>
              <w:t xml:space="preserve">0,00</w:t>
            </w:r>
          </w:p>
        </w:tc>
        <w:tc>
          <w:tcPr>
            <w:tcW w:w="680"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34"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gridSpan w:val="2"/>
            <w:tcW w:w="3515" w:type="dxa"/>
          </w:tcPr>
          <w:p>
            <w:pPr>
              <w:pStyle w:val="0"/>
            </w:pPr>
            <w:r>
              <w:rPr>
                <w:sz w:val="20"/>
              </w:rPr>
              <w:t xml:space="preserve">Внебюджетные источники, всего</w:t>
            </w:r>
          </w:p>
        </w:tc>
        <w:tc>
          <w:tcPr>
            <w:tcW w:w="794" w:type="dxa"/>
          </w:tcPr>
          <w:p>
            <w:pPr>
              <w:pStyle w:val="0"/>
              <w:jc w:val="center"/>
            </w:pPr>
            <w:r>
              <w:rPr>
                <w:sz w:val="20"/>
              </w:rPr>
              <w:t xml:space="preserve">0,00</w:t>
            </w:r>
          </w:p>
        </w:tc>
        <w:tc>
          <w:tcPr>
            <w:tcW w:w="680" w:type="dxa"/>
          </w:tcPr>
          <w:p>
            <w:pPr>
              <w:pStyle w:val="0"/>
              <w:jc w:val="center"/>
            </w:pPr>
            <w:r>
              <w:rPr>
                <w:sz w:val="20"/>
              </w:rPr>
              <w:t xml:space="preserve">0,00</w:t>
            </w:r>
          </w:p>
        </w:tc>
        <w:tc>
          <w:tcPr>
            <w:tcW w:w="1020" w:type="dxa"/>
          </w:tcPr>
          <w:p>
            <w:pPr>
              <w:pStyle w:val="0"/>
              <w:jc w:val="center"/>
            </w:pPr>
            <w:r>
              <w:rPr>
                <w:sz w:val="20"/>
              </w:rPr>
              <w:t xml:space="preserve">0,00</w:t>
            </w:r>
          </w:p>
        </w:tc>
        <w:tc>
          <w:tcPr>
            <w:tcW w:w="1134" w:type="dxa"/>
          </w:tcPr>
          <w:p>
            <w:pPr>
              <w:pStyle w:val="0"/>
              <w:jc w:val="center"/>
            </w:pPr>
            <w:r>
              <w:rPr>
                <w:sz w:val="20"/>
              </w:rPr>
              <w:t xml:space="preserve">0,00</w:t>
            </w:r>
          </w:p>
        </w:tc>
        <w:tc>
          <w:tcPr>
            <w:tcW w:w="1077" w:type="dxa"/>
          </w:tcPr>
          <w:p>
            <w:pPr>
              <w:pStyle w:val="0"/>
              <w:jc w:val="center"/>
            </w:pPr>
            <w:r>
              <w:rPr>
                <w:sz w:val="20"/>
              </w:rPr>
              <w:t xml:space="preserve">0,00</w:t>
            </w:r>
          </w:p>
        </w:tc>
        <w:tc>
          <w:tcPr>
            <w:tcW w:w="1134" w:type="dxa"/>
          </w:tcPr>
          <w:p>
            <w:pPr>
              <w:pStyle w:val="0"/>
              <w:jc w:val="center"/>
            </w:pPr>
            <w:r>
              <w:rPr>
                <w:sz w:val="20"/>
              </w:rPr>
              <w:t xml:space="preserve">0,00</w:t>
            </w:r>
          </w:p>
        </w:tc>
        <w:tc>
          <w:tcPr>
            <w:tcW w:w="1191" w:type="dxa"/>
          </w:tcPr>
          <w:p>
            <w:pPr>
              <w:pStyle w:val="0"/>
              <w:jc w:val="center"/>
            </w:pPr>
            <w:r>
              <w:rPr>
                <w:sz w:val="20"/>
              </w:rPr>
              <w:t xml:space="preserve">0,00</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6. Помесячный план исполнения бюджета</w:t>
      </w:r>
    </w:p>
    <w:p>
      <w:pPr>
        <w:pStyle w:val="2"/>
        <w:jc w:val="center"/>
      </w:pPr>
      <w:r>
        <w:rPr>
          <w:sz w:val="20"/>
        </w:rPr>
        <w:t xml:space="preserve">Кемеровской области - Кузбасса</w:t>
      </w:r>
    </w:p>
    <w:p>
      <w:pPr>
        <w:pStyle w:val="2"/>
        <w:jc w:val="center"/>
      </w:pPr>
      <w:r>
        <w:rPr>
          <w:sz w:val="20"/>
        </w:rPr>
        <w:t xml:space="preserve">в части бюджетных ассигнований, предусмотренных</w:t>
      </w:r>
    </w:p>
    <w:p>
      <w:pPr>
        <w:pStyle w:val="2"/>
        <w:jc w:val="center"/>
      </w:pPr>
      <w:r>
        <w:rPr>
          <w:sz w:val="20"/>
        </w:rPr>
        <w:t xml:space="preserve">на финансовое обеспечение реализации регионального проекта</w:t>
      </w:r>
    </w:p>
    <w:p>
      <w:pPr>
        <w:pStyle w:val="2"/>
        <w:jc w:val="center"/>
      </w:pPr>
      <w:r>
        <w:rPr>
          <w:sz w:val="20"/>
        </w:rPr>
        <w:t xml:space="preserve">в 2023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928"/>
        <w:gridCol w:w="680"/>
        <w:gridCol w:w="793"/>
        <w:gridCol w:w="793"/>
        <w:gridCol w:w="793"/>
        <w:gridCol w:w="793"/>
        <w:gridCol w:w="793"/>
        <w:gridCol w:w="1020"/>
        <w:gridCol w:w="1077"/>
        <w:gridCol w:w="1077"/>
        <w:gridCol w:w="1077"/>
        <w:gridCol w:w="1077"/>
        <w:gridCol w:w="1191"/>
      </w:tblGrid>
      <w:tr>
        <w:tc>
          <w:tcPr>
            <w:tcW w:w="510" w:type="dxa"/>
            <w:vAlign w:val="center"/>
            <w:vMerge w:val="restart"/>
          </w:tcPr>
          <w:p>
            <w:pPr>
              <w:pStyle w:val="0"/>
              <w:jc w:val="center"/>
            </w:pPr>
            <w:r>
              <w:rPr>
                <w:sz w:val="20"/>
              </w:rPr>
              <w:t xml:space="preserve">N п/п</w:t>
            </w:r>
          </w:p>
        </w:tc>
        <w:tc>
          <w:tcPr>
            <w:tcW w:w="1928" w:type="dxa"/>
            <w:vAlign w:val="center"/>
            <w:vMerge w:val="restart"/>
          </w:tcPr>
          <w:p>
            <w:pPr>
              <w:pStyle w:val="0"/>
              <w:jc w:val="center"/>
            </w:pPr>
            <w:r>
              <w:rPr>
                <w:sz w:val="20"/>
              </w:rPr>
              <w:t xml:space="preserve">Наименование результата</w:t>
            </w:r>
          </w:p>
        </w:tc>
        <w:tc>
          <w:tcPr>
            <w:gridSpan w:val="11"/>
            <w:tcW w:w="9973" w:type="dxa"/>
            <w:vAlign w:val="center"/>
          </w:tcPr>
          <w:p>
            <w:pPr>
              <w:pStyle w:val="0"/>
              <w:jc w:val="center"/>
            </w:pPr>
            <w:r>
              <w:rPr>
                <w:sz w:val="20"/>
              </w:rPr>
              <w:t xml:space="preserve">План исполнения нарастающим итогом (тыс. рублей)</w:t>
            </w:r>
          </w:p>
        </w:tc>
        <w:tc>
          <w:tcPr>
            <w:tcW w:w="1191" w:type="dxa"/>
            <w:vAlign w:val="center"/>
            <w:vMerge w:val="restart"/>
          </w:tcPr>
          <w:p>
            <w:pPr>
              <w:pStyle w:val="0"/>
              <w:jc w:val="center"/>
            </w:pPr>
            <w:r>
              <w:rPr>
                <w:sz w:val="20"/>
              </w:rPr>
              <w:t xml:space="preserve">На конец 2023 года</w:t>
            </w:r>
          </w:p>
          <w:p>
            <w:pPr>
              <w:pStyle w:val="0"/>
              <w:jc w:val="center"/>
            </w:pPr>
            <w:r>
              <w:rPr>
                <w:sz w:val="20"/>
              </w:rPr>
              <w:t xml:space="preserve">(тыс. рублей)</w:t>
            </w:r>
          </w:p>
        </w:tc>
      </w:tr>
      <w:tr>
        <w:tc>
          <w:tcPr>
            <w:vMerge w:val="continue"/>
          </w:tcPr>
          <w:p/>
        </w:tc>
        <w:tc>
          <w:tcPr>
            <w:vMerge w:val="continue"/>
          </w:tcPr>
          <w:p/>
        </w:tc>
        <w:tc>
          <w:tcPr>
            <w:tcW w:w="680" w:type="dxa"/>
            <w:vAlign w:val="center"/>
          </w:tcPr>
          <w:p>
            <w:pPr>
              <w:pStyle w:val="0"/>
              <w:jc w:val="center"/>
            </w:pPr>
            <w:r>
              <w:rPr>
                <w:sz w:val="20"/>
              </w:rPr>
              <w:t xml:space="preserve">январь</w:t>
            </w:r>
          </w:p>
        </w:tc>
        <w:tc>
          <w:tcPr>
            <w:tcW w:w="793" w:type="dxa"/>
            <w:vAlign w:val="center"/>
          </w:tcPr>
          <w:p>
            <w:pPr>
              <w:pStyle w:val="0"/>
              <w:jc w:val="center"/>
            </w:pPr>
            <w:r>
              <w:rPr>
                <w:sz w:val="20"/>
              </w:rPr>
              <w:t xml:space="preserve">февраль</w:t>
            </w:r>
          </w:p>
        </w:tc>
        <w:tc>
          <w:tcPr>
            <w:tcW w:w="793" w:type="dxa"/>
            <w:vAlign w:val="center"/>
          </w:tcPr>
          <w:p>
            <w:pPr>
              <w:pStyle w:val="0"/>
              <w:jc w:val="center"/>
            </w:pPr>
            <w:r>
              <w:rPr>
                <w:sz w:val="20"/>
              </w:rPr>
              <w:t xml:space="preserve">март</w:t>
            </w:r>
          </w:p>
        </w:tc>
        <w:tc>
          <w:tcPr>
            <w:tcW w:w="793" w:type="dxa"/>
            <w:vAlign w:val="center"/>
          </w:tcPr>
          <w:p>
            <w:pPr>
              <w:pStyle w:val="0"/>
              <w:jc w:val="center"/>
            </w:pPr>
            <w:r>
              <w:rPr>
                <w:sz w:val="20"/>
              </w:rPr>
              <w:t xml:space="preserve">апрель</w:t>
            </w:r>
          </w:p>
        </w:tc>
        <w:tc>
          <w:tcPr>
            <w:tcW w:w="793" w:type="dxa"/>
            <w:vAlign w:val="center"/>
          </w:tcPr>
          <w:p>
            <w:pPr>
              <w:pStyle w:val="0"/>
              <w:jc w:val="center"/>
            </w:pPr>
            <w:r>
              <w:rPr>
                <w:sz w:val="20"/>
              </w:rPr>
              <w:t xml:space="preserve">май</w:t>
            </w:r>
          </w:p>
        </w:tc>
        <w:tc>
          <w:tcPr>
            <w:tcW w:w="793" w:type="dxa"/>
            <w:vAlign w:val="center"/>
          </w:tcPr>
          <w:p>
            <w:pPr>
              <w:pStyle w:val="0"/>
              <w:jc w:val="center"/>
            </w:pPr>
            <w:r>
              <w:rPr>
                <w:sz w:val="20"/>
              </w:rPr>
              <w:t xml:space="preserve">июнь</w:t>
            </w:r>
          </w:p>
        </w:tc>
        <w:tc>
          <w:tcPr>
            <w:tcW w:w="1020" w:type="dxa"/>
            <w:vAlign w:val="center"/>
          </w:tcPr>
          <w:p>
            <w:pPr>
              <w:pStyle w:val="0"/>
              <w:jc w:val="center"/>
            </w:pPr>
            <w:r>
              <w:rPr>
                <w:sz w:val="20"/>
              </w:rPr>
              <w:t xml:space="preserve">июль</w:t>
            </w:r>
          </w:p>
        </w:tc>
        <w:tc>
          <w:tcPr>
            <w:tcW w:w="1077" w:type="dxa"/>
            <w:vAlign w:val="center"/>
          </w:tcPr>
          <w:p>
            <w:pPr>
              <w:pStyle w:val="0"/>
              <w:jc w:val="center"/>
            </w:pPr>
            <w:r>
              <w:rPr>
                <w:sz w:val="20"/>
              </w:rPr>
              <w:t xml:space="preserve">август</w:t>
            </w:r>
          </w:p>
        </w:tc>
        <w:tc>
          <w:tcPr>
            <w:tcW w:w="1077" w:type="dxa"/>
            <w:vAlign w:val="center"/>
          </w:tcPr>
          <w:p>
            <w:pPr>
              <w:pStyle w:val="0"/>
              <w:jc w:val="center"/>
            </w:pPr>
            <w:r>
              <w:rPr>
                <w:sz w:val="20"/>
              </w:rPr>
              <w:t xml:space="preserve">сентябрь</w:t>
            </w:r>
          </w:p>
        </w:tc>
        <w:tc>
          <w:tcPr>
            <w:tcW w:w="1077" w:type="dxa"/>
            <w:vAlign w:val="center"/>
          </w:tcPr>
          <w:p>
            <w:pPr>
              <w:pStyle w:val="0"/>
              <w:jc w:val="center"/>
            </w:pPr>
            <w:r>
              <w:rPr>
                <w:sz w:val="20"/>
              </w:rPr>
              <w:t xml:space="preserve">октябрь</w:t>
            </w:r>
          </w:p>
        </w:tc>
        <w:tc>
          <w:tcPr>
            <w:tcW w:w="1077"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3"/>
            <w:tcW w:w="13092" w:type="dxa"/>
            <w:vAlign w:val="center"/>
          </w:tcPr>
          <w:p>
            <w:pPr>
              <w:pStyle w:val="0"/>
            </w:pPr>
            <w:r>
              <w:rPr>
                <w:sz w:val="20"/>
              </w:rPr>
              <w:t xml:space="preserve">Созданы условия для развития и поддержки добровольчества (волонтерства)</w:t>
            </w:r>
          </w:p>
        </w:tc>
      </w:tr>
      <w:tr>
        <w:tc>
          <w:tcPr>
            <w:tcW w:w="510" w:type="dxa"/>
          </w:tcPr>
          <w:p>
            <w:pPr>
              <w:pStyle w:val="0"/>
              <w:jc w:val="center"/>
            </w:pPr>
            <w:r>
              <w:rPr>
                <w:sz w:val="20"/>
              </w:rPr>
              <w:t xml:space="preserve">1.1</w:t>
            </w:r>
          </w:p>
        </w:tc>
        <w:tc>
          <w:tcPr>
            <w:tcW w:w="1928" w:type="dxa"/>
          </w:tcPr>
          <w:p>
            <w:pPr>
              <w:pStyle w:val="0"/>
            </w:pPr>
            <w:r>
              <w:rPr>
                <w:sz w:val="20"/>
              </w:rPr>
              <w:t xml:space="preserve">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680"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510" w:type="dxa"/>
          </w:tcPr>
          <w:p>
            <w:pPr>
              <w:pStyle w:val="0"/>
              <w:jc w:val="center"/>
            </w:pPr>
            <w:r>
              <w:rPr>
                <w:sz w:val="20"/>
              </w:rPr>
              <w:t xml:space="preserve">1.2</w:t>
            </w:r>
          </w:p>
        </w:tc>
        <w:tc>
          <w:tcPr>
            <w:tcW w:w="1928" w:type="dxa"/>
          </w:tcPr>
          <w:p>
            <w:pPr>
              <w:pStyle w:val="0"/>
            </w:pPr>
            <w:r>
              <w:rPr>
                <w:sz w:val="20"/>
              </w:rPr>
              <w:t xml:space="preserve">Предоставлены субсидии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w:t>
            </w:r>
          </w:p>
        </w:tc>
        <w:tc>
          <w:tcPr>
            <w:tcW w:w="680"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510" w:type="dxa"/>
          </w:tcPr>
          <w:p>
            <w:pPr>
              <w:pStyle w:val="0"/>
              <w:jc w:val="center"/>
            </w:pPr>
            <w:r>
              <w:rPr>
                <w:sz w:val="20"/>
              </w:rPr>
              <w:t xml:space="preserve">1.3</w:t>
            </w:r>
          </w:p>
        </w:tc>
        <w:tc>
          <w:tcPr>
            <w:tcW w:w="1928"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680"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793" w:type="dxa"/>
            <w:vAlign w:val="center"/>
          </w:tcPr>
          <w:p>
            <w:pPr>
              <w:pStyle w:val="0"/>
              <w:jc w:val="center"/>
            </w:pPr>
            <w:r>
              <w:rPr>
                <w:sz w:val="20"/>
              </w:rPr>
              <w:t xml:space="preserve">0,00</w:t>
            </w:r>
          </w:p>
        </w:tc>
        <w:tc>
          <w:tcPr>
            <w:tcW w:w="1020"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077" w:type="dxa"/>
            <w:vAlign w:val="center"/>
          </w:tcPr>
          <w:p>
            <w:pPr>
              <w:pStyle w:val="0"/>
              <w:jc w:val="center"/>
            </w:pPr>
            <w:r>
              <w:rPr>
                <w:sz w:val="20"/>
              </w:rPr>
              <w:t xml:space="preserve">0,00</w:t>
            </w:r>
          </w:p>
        </w:tc>
        <w:tc>
          <w:tcPr>
            <w:tcW w:w="1191" w:type="dxa"/>
            <w:vAlign w:val="center"/>
          </w:tcPr>
          <w:p>
            <w:pPr>
              <w:pStyle w:val="0"/>
              <w:jc w:val="center"/>
            </w:pPr>
            <w:r>
              <w:rPr>
                <w:sz w:val="20"/>
              </w:rPr>
              <w:t xml:space="preserve">0,00</w:t>
            </w:r>
          </w:p>
        </w:tc>
      </w:tr>
      <w:tr>
        <w:tc>
          <w:tcPr>
            <w:tcW w:w="510" w:type="dxa"/>
          </w:tcPr>
          <w:p>
            <w:pPr>
              <w:pStyle w:val="0"/>
              <w:jc w:val="center"/>
            </w:pPr>
            <w:r>
              <w:rPr>
                <w:sz w:val="20"/>
              </w:rPr>
              <w:t xml:space="preserve">1.4</w:t>
            </w:r>
          </w:p>
        </w:tc>
        <w:tc>
          <w:tcPr>
            <w:tcW w:w="1928" w:type="dxa"/>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c>
          <w:tcPr>
            <w:tcW w:w="680" w:type="dxa"/>
            <w:vAlign w:val="center"/>
          </w:tcPr>
          <w:p>
            <w:pPr>
              <w:pStyle w:val="0"/>
              <w:jc w:val="center"/>
            </w:pPr>
            <w:r>
              <w:rPr>
                <w:sz w:val="20"/>
              </w:rPr>
              <w:t xml:space="preserve">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984,00</w:t>
            </w:r>
          </w:p>
        </w:tc>
        <w:tc>
          <w:tcPr>
            <w:tcW w:w="793" w:type="dxa"/>
            <w:vAlign w:val="center"/>
          </w:tcPr>
          <w:p>
            <w:pPr>
              <w:pStyle w:val="0"/>
              <w:jc w:val="center"/>
            </w:pPr>
            <w:r>
              <w:rPr>
                <w:sz w:val="20"/>
              </w:rPr>
              <w:t xml:space="preserve">984,00</w:t>
            </w:r>
          </w:p>
        </w:tc>
        <w:tc>
          <w:tcPr>
            <w:tcW w:w="1020" w:type="dxa"/>
            <w:vAlign w:val="center"/>
          </w:tcPr>
          <w:p>
            <w:pPr>
              <w:pStyle w:val="0"/>
              <w:jc w:val="center"/>
            </w:pPr>
            <w:r>
              <w:rPr>
                <w:sz w:val="20"/>
              </w:rPr>
              <w:t xml:space="preserve">1 784,00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12 004,40</w:t>
            </w:r>
          </w:p>
        </w:tc>
      </w:tr>
      <w:tr>
        <w:tc>
          <w:tcPr>
            <w:gridSpan w:val="2"/>
            <w:tcW w:w="2438" w:type="dxa"/>
            <w:vAlign w:val="center"/>
          </w:tcPr>
          <w:p>
            <w:pPr>
              <w:pStyle w:val="0"/>
            </w:pPr>
            <w:r>
              <w:rPr>
                <w:sz w:val="20"/>
              </w:rPr>
              <w:t xml:space="preserve">Итого</w:t>
            </w:r>
          </w:p>
        </w:tc>
        <w:tc>
          <w:tcPr>
            <w:tcW w:w="680" w:type="dxa"/>
            <w:vAlign w:val="center"/>
          </w:tcPr>
          <w:p>
            <w:pPr>
              <w:pStyle w:val="0"/>
              <w:jc w:val="center"/>
            </w:pPr>
            <w:r>
              <w:rPr>
                <w:sz w:val="20"/>
              </w:rPr>
              <w:t xml:space="preserve">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640,00</w:t>
            </w:r>
          </w:p>
        </w:tc>
        <w:tc>
          <w:tcPr>
            <w:tcW w:w="793" w:type="dxa"/>
            <w:vAlign w:val="center"/>
          </w:tcPr>
          <w:p>
            <w:pPr>
              <w:pStyle w:val="0"/>
              <w:jc w:val="center"/>
            </w:pPr>
            <w:r>
              <w:rPr>
                <w:sz w:val="20"/>
              </w:rPr>
              <w:t xml:space="preserve">984,00</w:t>
            </w:r>
          </w:p>
        </w:tc>
        <w:tc>
          <w:tcPr>
            <w:tcW w:w="793" w:type="dxa"/>
            <w:vAlign w:val="center"/>
          </w:tcPr>
          <w:p>
            <w:pPr>
              <w:pStyle w:val="0"/>
              <w:jc w:val="center"/>
            </w:pPr>
            <w:r>
              <w:rPr>
                <w:sz w:val="20"/>
              </w:rPr>
              <w:t xml:space="preserve">984,00</w:t>
            </w:r>
          </w:p>
        </w:tc>
        <w:tc>
          <w:tcPr>
            <w:tcW w:w="1020" w:type="dxa"/>
            <w:vAlign w:val="center"/>
          </w:tcPr>
          <w:p>
            <w:pPr>
              <w:pStyle w:val="0"/>
              <w:jc w:val="center"/>
            </w:pPr>
            <w:r>
              <w:rPr>
                <w:sz w:val="20"/>
              </w:rPr>
              <w:t xml:space="preserve">1 784,00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11 124,40</w:t>
            </w:r>
          </w:p>
        </w:tc>
        <w:tc>
          <w:tcPr>
            <w:tcW w:w="1077" w:type="dxa"/>
            <w:vAlign w:val="center"/>
          </w:tcPr>
          <w:p>
            <w:pPr>
              <w:pStyle w:val="0"/>
              <w:jc w:val="center"/>
            </w:pPr>
            <w:r>
              <w:rPr>
                <w:sz w:val="20"/>
              </w:rPr>
              <w:t xml:space="preserve">12 004,40</w:t>
            </w:r>
          </w:p>
        </w:tc>
        <w:tc>
          <w:tcPr>
            <w:tcW w:w="1191" w:type="dxa"/>
            <w:vAlign w:val="center"/>
          </w:tcPr>
          <w:p>
            <w:pPr>
              <w:pStyle w:val="0"/>
              <w:jc w:val="center"/>
            </w:pPr>
            <w:r>
              <w:rPr>
                <w:sz w:val="20"/>
              </w:rPr>
              <w:t xml:space="preserve">12 004,40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"Социальная активность"</w:t>
      </w:r>
    </w:p>
    <w:p>
      <w:pPr>
        <w:pStyle w:val="0"/>
        <w:ind w:firstLine="54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38"/>
        <w:gridCol w:w="1247"/>
        <w:gridCol w:w="1247"/>
        <w:gridCol w:w="1701"/>
        <w:gridCol w:w="1757"/>
        <w:gridCol w:w="1560"/>
        <w:gridCol w:w="2268"/>
        <w:gridCol w:w="1701"/>
        <w:gridCol w:w="1644"/>
      </w:tblGrid>
      <w:tr>
        <w:tc>
          <w:tcPr>
            <w:tcW w:w="737"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Наименование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gridSpan w:val="2"/>
            <w:tcW w:w="3458" w:type="dxa"/>
            <w:vAlign w:val="center"/>
          </w:tcPr>
          <w:p>
            <w:pPr>
              <w:pStyle w:val="0"/>
              <w:jc w:val="center"/>
            </w:pPr>
            <w:r>
              <w:rPr>
                <w:sz w:val="20"/>
              </w:rPr>
              <w:t xml:space="preserve">Взаимосвязь</w:t>
            </w:r>
          </w:p>
        </w:tc>
        <w:tc>
          <w:tcPr>
            <w:tcW w:w="1560" w:type="dxa"/>
            <w:vAlign w:val="center"/>
            <w:vMerge w:val="restart"/>
          </w:tcPr>
          <w:p>
            <w:pPr>
              <w:pStyle w:val="0"/>
              <w:jc w:val="center"/>
            </w:pPr>
            <w:r>
              <w:rPr>
                <w:sz w:val="20"/>
              </w:rPr>
              <w:t xml:space="preserve">Ответственный исполнитель</w:t>
            </w:r>
          </w:p>
        </w:tc>
        <w:tc>
          <w:tcPr>
            <w:tcW w:w="2268" w:type="dxa"/>
            <w:vAlign w:val="center"/>
            <w:vMerge w:val="restart"/>
          </w:tcPr>
          <w:p>
            <w:pPr>
              <w:pStyle w:val="0"/>
              <w:jc w:val="center"/>
            </w:pPr>
            <w:r>
              <w:rPr>
                <w:sz w:val="20"/>
              </w:rPr>
              <w:t xml:space="preserve">Вид документа и характеристика результата</w:t>
            </w:r>
          </w:p>
        </w:tc>
        <w:tc>
          <w:tcPr>
            <w:tcW w:w="1701" w:type="dxa"/>
            <w:vAlign w:val="center"/>
            <w:vMerge w:val="restart"/>
          </w:tcPr>
          <w:p>
            <w:pPr>
              <w:pStyle w:val="0"/>
              <w:jc w:val="center"/>
            </w:pPr>
            <w:r>
              <w:rPr>
                <w:sz w:val="20"/>
              </w:rPr>
              <w:t xml:space="preserve">Реализуется муниципальными образованиями (да/нет)</w:t>
            </w:r>
          </w:p>
        </w:tc>
        <w:tc>
          <w:tcPr>
            <w:tcW w:w="1644" w:type="dxa"/>
            <w:vAlign w:val="center"/>
            <w:vMerge w:val="restart"/>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tcW w:w="1701" w:type="dxa"/>
            <w:vAlign w:val="center"/>
          </w:tcPr>
          <w:p>
            <w:pPr>
              <w:pStyle w:val="0"/>
              <w:jc w:val="center"/>
            </w:pPr>
            <w:r>
              <w:rPr>
                <w:sz w:val="20"/>
              </w:rPr>
              <w:t xml:space="preserve">предшественники</w:t>
            </w:r>
          </w:p>
        </w:tc>
        <w:tc>
          <w:tcPr>
            <w:tcW w:w="1757" w:type="dxa"/>
            <w:vAlign w:val="center"/>
          </w:tcPr>
          <w:p>
            <w:pPr>
              <w:pStyle w:val="0"/>
              <w:jc w:val="center"/>
            </w:pPr>
            <w:r>
              <w:rPr>
                <w:sz w:val="20"/>
              </w:rPr>
              <w:t xml:space="preserve">последователи</w:t>
            </w:r>
          </w:p>
        </w:tc>
        <w:tc>
          <w:tcPr>
            <w:vMerge w:val="continue"/>
          </w:tcPr>
          <w:p/>
        </w:tc>
        <w:tc>
          <w:tcPr>
            <w:vMerge w:val="continue"/>
          </w:tcPr>
          <w:p/>
        </w:tc>
        <w:tc>
          <w:tcPr>
            <w:vMerge w:val="continue"/>
          </w:tcPr>
          <w:p/>
        </w:tc>
        <w:tc>
          <w:tcPr>
            <w:vMerge w:val="continue"/>
          </w:tcPr>
          <w:p/>
        </w:tc>
      </w:tr>
      <w:tr>
        <w:tc>
          <w:tcPr>
            <w:tcW w:w="737" w:type="dxa"/>
          </w:tcPr>
          <w:p>
            <w:pPr>
              <w:pStyle w:val="0"/>
              <w:jc w:val="center"/>
            </w:pPr>
            <w:r>
              <w:rPr>
                <w:sz w:val="20"/>
              </w:rPr>
              <w:t xml:space="preserve">1</w:t>
            </w:r>
          </w:p>
        </w:tc>
        <w:tc>
          <w:tcPr>
            <w:gridSpan w:val="9"/>
            <w:tcW w:w="15563" w:type="dxa"/>
          </w:tcPr>
          <w:p>
            <w:pPr>
              <w:pStyle w:val="0"/>
            </w:pPr>
            <w:r>
              <w:rPr>
                <w:sz w:val="20"/>
              </w:rPr>
              <w:t xml:space="preserve">Созданы условия для развития и поддержки добровольчества (волонтерства)</w:t>
            </w:r>
          </w:p>
        </w:tc>
      </w:tr>
      <w:tr>
        <w:tc>
          <w:tcPr>
            <w:tcW w:w="737" w:type="dxa"/>
          </w:tcPr>
          <w:p>
            <w:pPr>
              <w:pStyle w:val="0"/>
              <w:jc w:val="center"/>
            </w:pPr>
            <w:r>
              <w:rPr>
                <w:sz w:val="20"/>
              </w:rPr>
              <w:t xml:space="preserve">1.1</w:t>
            </w:r>
          </w:p>
        </w:tc>
        <w:tc>
          <w:tcPr>
            <w:tcW w:w="2438" w:type="dxa"/>
          </w:tcPr>
          <w:p>
            <w:pPr>
              <w:pStyle w:val="0"/>
            </w:pPr>
            <w:r>
              <w:rPr>
                <w:sz w:val="20"/>
              </w:rPr>
              <w:t xml:space="preserve">Результат "Осуществлены мероприятия по привлечению к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30.12.2024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Привлечены к обучению координаторы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 на территории Кемеровской области - Кузбасса</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1.1.1</w:t>
            </w:r>
          </w:p>
        </w:tc>
        <w:tc>
          <w:tcPr>
            <w:tcW w:w="2438" w:type="dxa"/>
          </w:tcPr>
          <w:p>
            <w:pPr>
              <w:pStyle w:val="0"/>
            </w:pPr>
            <w:r>
              <w:rPr>
                <w:sz w:val="20"/>
              </w:rPr>
              <w:t xml:space="preserve">Контрольная точка "Услуга оказана (работы выполнены)"</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15.12.2019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Прочий тип документа Список не менее 100 граждан, прошедших курс по различным направлениям добровольческой деятельности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1.1.2</w:t>
            </w:r>
          </w:p>
        </w:tc>
        <w:tc>
          <w:tcPr>
            <w:tcW w:w="2438" w:type="dxa"/>
          </w:tcPr>
          <w:p>
            <w:pPr>
              <w:pStyle w:val="0"/>
            </w:pPr>
            <w:r>
              <w:rPr>
                <w:sz w:val="20"/>
              </w:rPr>
              <w:t xml:space="preserve">Контрольная точка "Услуга оказана (работы выполнены)"</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15.12.2020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Прочий тип документа Список не менее 140 граждан, прошедших курс по различным направлениям добровольческой деятельности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1.1.3</w:t>
            </w:r>
          </w:p>
        </w:tc>
        <w:tc>
          <w:tcPr>
            <w:tcW w:w="2438" w:type="dxa"/>
          </w:tcPr>
          <w:p>
            <w:pPr>
              <w:pStyle w:val="0"/>
            </w:pPr>
            <w:r>
              <w:rPr>
                <w:sz w:val="20"/>
              </w:rPr>
              <w:t xml:space="preserve">Контрольная точка "Услуга оказана (работы выполнены)",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pPr>
            <w:r>
              <w:rPr>
                <w:sz w:val="20"/>
              </w:rPr>
              <w:t xml:space="preserve">02</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 Список не менее 180 граждан, прошедших курс по различным направлениям добровольческой деятельности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1.1.4</w:t>
            </w:r>
          </w:p>
        </w:tc>
        <w:tc>
          <w:tcPr>
            <w:tcW w:w="2438" w:type="dxa"/>
          </w:tcPr>
          <w:p>
            <w:pPr>
              <w:pStyle w:val="0"/>
            </w:pPr>
            <w:r>
              <w:rPr>
                <w:sz w:val="20"/>
              </w:rPr>
              <w:t xml:space="preserve">Контрольная точка "Информирование муниципальных образований о проведении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Информационное письмо о проведении обучения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1.1.5</w:t>
            </w:r>
          </w:p>
        </w:tc>
        <w:tc>
          <w:tcPr>
            <w:tcW w:w="2438" w:type="dxa"/>
          </w:tcPr>
          <w:p>
            <w:pPr>
              <w:pStyle w:val="0"/>
            </w:pPr>
            <w:r>
              <w:rPr>
                <w:sz w:val="20"/>
              </w:rPr>
              <w:t xml:space="preserve">Контрольная точка "Определение ответственных за обучение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об ответственных за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1.1.6</w:t>
            </w:r>
          </w:p>
        </w:tc>
        <w:tc>
          <w:tcPr>
            <w:tcW w:w="2438" w:type="dxa"/>
          </w:tcPr>
          <w:p>
            <w:pPr>
              <w:pStyle w:val="0"/>
            </w:pPr>
            <w:r>
              <w:rPr>
                <w:sz w:val="20"/>
              </w:rPr>
              <w:t xml:space="preserve">Контрольная точка "Информирование территорий о формировании минимальной квоты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Письмо в адрес муниципальных образований</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1.1.7</w:t>
            </w:r>
          </w:p>
        </w:tc>
        <w:tc>
          <w:tcPr>
            <w:tcW w:w="2438" w:type="dxa"/>
          </w:tcPr>
          <w:p>
            <w:pPr>
              <w:pStyle w:val="0"/>
            </w:pPr>
            <w:r>
              <w:rPr>
                <w:sz w:val="20"/>
              </w:rPr>
              <w:t xml:space="preserve">Контрольная точка "Формирование списка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01.11.2022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(список)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1.1.8</w:t>
            </w:r>
          </w:p>
        </w:tc>
        <w:tc>
          <w:tcPr>
            <w:tcW w:w="2438" w:type="dxa"/>
          </w:tcPr>
          <w:p>
            <w:pPr>
              <w:pStyle w:val="0"/>
            </w:pPr>
            <w:r>
              <w:rPr>
                <w:sz w:val="20"/>
              </w:rPr>
              <w:t xml:space="preserve">Контрольная точка "Формирование промежуточных результатов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01.12.2022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 промежуточных результатах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1.1.9</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28.12.2022</w:t>
            </w:r>
          </w:p>
        </w:tc>
        <w:tc>
          <w:tcPr>
            <w:tcW w:w="1701" w:type="dxa"/>
            <w:vAlign w:val="center"/>
          </w:tcPr>
          <w:p>
            <w:pPr>
              <w:pStyle w:val="0"/>
              <w:jc w:val="center"/>
            </w:pPr>
            <w:r>
              <w:rPr>
                <w:sz w:val="20"/>
              </w:rPr>
              <w:t xml:space="preserve">07</w:t>
            </w:r>
          </w:p>
        </w:tc>
        <w:tc>
          <w:tcPr>
            <w:tcW w:w="1757" w:type="dxa"/>
            <w:vAlign w:val="center"/>
          </w:tcPr>
          <w:p>
            <w:pPr>
              <w:pStyle w:val="0"/>
              <w:jc w:val="center"/>
            </w:pPr>
            <w:r>
              <w:rPr>
                <w:sz w:val="20"/>
              </w:rPr>
              <w:t xml:space="preserve">03</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 Список прошедших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1.1.10</w:t>
            </w:r>
          </w:p>
        </w:tc>
        <w:tc>
          <w:tcPr>
            <w:tcW w:w="2438" w:type="dxa"/>
          </w:tcPr>
          <w:p>
            <w:pPr>
              <w:pStyle w:val="0"/>
            </w:pPr>
            <w:r>
              <w:rPr>
                <w:sz w:val="20"/>
              </w:rPr>
              <w:t xml:space="preserve">Контрольная точка "Информирование муниципальных образований о проведении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10</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Информационное письмо о проведении обучения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1.1.11</w:t>
            </w:r>
          </w:p>
        </w:tc>
        <w:tc>
          <w:tcPr>
            <w:tcW w:w="2438" w:type="dxa"/>
          </w:tcPr>
          <w:p>
            <w:pPr>
              <w:pStyle w:val="0"/>
            </w:pPr>
            <w:r>
              <w:rPr>
                <w:sz w:val="20"/>
              </w:rPr>
              <w:t xml:space="preserve">Контрольная точка "Определение ответственных за обучение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об ответственных за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1.1.12</w:t>
            </w:r>
          </w:p>
        </w:tc>
        <w:tc>
          <w:tcPr>
            <w:tcW w:w="2438" w:type="dxa"/>
          </w:tcPr>
          <w:p>
            <w:pPr>
              <w:pStyle w:val="0"/>
            </w:pPr>
            <w:r>
              <w:rPr>
                <w:sz w:val="20"/>
              </w:rPr>
              <w:t xml:space="preserve">Контрольная точка "Информирование территорий о формировании минимальной квоты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Письмо в адрес муниципальных образований</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1.1.13</w:t>
            </w:r>
          </w:p>
        </w:tc>
        <w:tc>
          <w:tcPr>
            <w:tcW w:w="2438" w:type="dxa"/>
          </w:tcPr>
          <w:p>
            <w:pPr>
              <w:pStyle w:val="0"/>
            </w:pPr>
            <w:r>
              <w:rPr>
                <w:sz w:val="20"/>
              </w:rPr>
              <w:t xml:space="preserve">Контрольная точка "Формирование списка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01.11.2023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(список)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1.1.14</w:t>
            </w:r>
          </w:p>
        </w:tc>
        <w:tc>
          <w:tcPr>
            <w:tcW w:w="2438" w:type="dxa"/>
          </w:tcPr>
          <w:p>
            <w:pPr>
              <w:pStyle w:val="0"/>
            </w:pPr>
            <w:r>
              <w:rPr>
                <w:sz w:val="20"/>
              </w:rPr>
              <w:t xml:space="preserve">Контрольная точка "Формирование промежуточных результатов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 промежуточных результатах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1.1.15</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28.12.2023</w:t>
            </w:r>
          </w:p>
        </w:tc>
        <w:tc>
          <w:tcPr>
            <w:tcW w:w="1701" w:type="dxa"/>
            <w:vAlign w:val="center"/>
          </w:tcPr>
          <w:p>
            <w:pPr>
              <w:pStyle w:val="0"/>
            </w:pPr>
            <w:r>
              <w:rPr>
                <w:sz w:val="20"/>
              </w:rPr>
              <w:t xml:space="preserve">13</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 Список прошедших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1.1.16</w:t>
            </w:r>
          </w:p>
        </w:tc>
        <w:tc>
          <w:tcPr>
            <w:tcW w:w="2438" w:type="dxa"/>
          </w:tcPr>
          <w:p>
            <w:pPr>
              <w:pStyle w:val="0"/>
            </w:pPr>
            <w:r>
              <w:rPr>
                <w:sz w:val="20"/>
              </w:rPr>
              <w:t xml:space="preserve">Контрольная точка "Информирование муниципальных образований о проведении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Информационное письмо о проведении обучения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1.1.17</w:t>
            </w:r>
          </w:p>
        </w:tc>
        <w:tc>
          <w:tcPr>
            <w:tcW w:w="2438" w:type="dxa"/>
          </w:tcPr>
          <w:p>
            <w:pPr>
              <w:pStyle w:val="0"/>
            </w:pPr>
            <w:r>
              <w:rPr>
                <w:sz w:val="20"/>
              </w:rPr>
              <w:t xml:space="preserve">Контрольная точка "Определение ответственных за обучение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об ответственных за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1.1.18</w:t>
            </w:r>
          </w:p>
        </w:tc>
        <w:tc>
          <w:tcPr>
            <w:tcW w:w="2438" w:type="dxa"/>
          </w:tcPr>
          <w:p>
            <w:pPr>
              <w:pStyle w:val="0"/>
            </w:pPr>
            <w:r>
              <w:rPr>
                <w:sz w:val="20"/>
              </w:rPr>
              <w:t xml:space="preserve">Контрольная точка "Информирование территорий о формировании минимальной квоты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Исходящее письмо Письмо в адрес муниципальных образований</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1.1.19</w:t>
            </w:r>
          </w:p>
        </w:tc>
        <w:tc>
          <w:tcPr>
            <w:tcW w:w="2438" w:type="dxa"/>
          </w:tcPr>
          <w:p>
            <w:pPr>
              <w:pStyle w:val="0"/>
            </w:pPr>
            <w:r>
              <w:rPr>
                <w:sz w:val="20"/>
              </w:rPr>
              <w:t xml:space="preserve">Контрольная точка "Формирование списка обучаемых"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01.11.2024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(список)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1.1.20</w:t>
            </w:r>
          </w:p>
        </w:tc>
        <w:tc>
          <w:tcPr>
            <w:tcW w:w="2438" w:type="dxa"/>
          </w:tcPr>
          <w:p>
            <w:pPr>
              <w:pStyle w:val="0"/>
            </w:pPr>
            <w:r>
              <w:rPr>
                <w:sz w:val="20"/>
              </w:rPr>
              <w:t xml:space="preserve">Контрольная точка "Формирование промежуточных результатов обучения"</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02.12.2024</w:t>
            </w:r>
          </w:p>
        </w:tc>
        <w:tc>
          <w:tcPr>
            <w:tcW w:w="1701"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 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 Информационная справка о промежуточных результатах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1.1.21</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27.12.2024</w:t>
            </w:r>
          </w:p>
        </w:tc>
        <w:tc>
          <w:tcPr>
            <w:tcW w:w="1701" w:type="dxa"/>
            <w:vAlign w:val="center"/>
          </w:tcPr>
          <w:p>
            <w:pPr>
              <w:pStyle w:val="0"/>
            </w:pPr>
            <w:r>
              <w:rPr>
                <w:sz w:val="20"/>
              </w:rPr>
              <w:t xml:space="preserve">13</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 Список прошедших обучение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1.2</w:t>
            </w:r>
          </w:p>
        </w:tc>
        <w:tc>
          <w:tcPr>
            <w:tcW w:w="2438" w:type="dxa"/>
          </w:tcPr>
          <w:p>
            <w:pPr>
              <w:pStyle w:val="0"/>
            </w:pPr>
            <w:r>
              <w:rPr>
                <w:sz w:val="20"/>
              </w:rPr>
              <w:t xml:space="preserve">Результат "Участие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30.12.2021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Приняли 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1.2.1</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05</w:t>
            </w:r>
          </w:p>
        </w:tc>
        <w:tc>
          <w:tcPr>
            <w:tcW w:w="1560" w:type="dxa"/>
          </w:tcPr>
          <w:p>
            <w:pPr>
              <w:pStyle w:val="0"/>
            </w:pPr>
            <w:r>
              <w:rPr>
                <w:sz w:val="20"/>
              </w:rPr>
              <w:t xml:space="preserve">Соснина О.И.</w:t>
            </w:r>
          </w:p>
        </w:tc>
        <w:tc>
          <w:tcPr>
            <w:tcW w:w="2268" w:type="dxa"/>
          </w:tcPr>
          <w:p>
            <w:pPr>
              <w:pStyle w:val="0"/>
            </w:pPr>
            <w:r>
              <w:rPr>
                <w:sz w:val="20"/>
              </w:rPr>
              <w:t xml:space="preserve">Соглашение о предоставлении субсидии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1.2.2</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30.12.2021</w:t>
            </w:r>
          </w:p>
        </w:tc>
        <w:tc>
          <w:tcPr>
            <w:tcW w:w="1701" w:type="dxa"/>
            <w:vAlign w:val="center"/>
          </w:tcPr>
          <w:p>
            <w:pPr>
              <w:pStyle w:val="0"/>
              <w:jc w:val="center"/>
            </w:pPr>
            <w:r>
              <w:rPr>
                <w:sz w:val="20"/>
              </w:rPr>
              <w:t xml:space="preserve">04</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Отчет о выполнении соглашения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w:t>
            </w:r>
          </w:p>
        </w:tc>
        <w:tc>
          <w:tcPr>
            <w:tcW w:w="2438" w:type="dxa"/>
          </w:tcPr>
          <w:p>
            <w:pPr>
              <w:pStyle w:val="0"/>
            </w:pPr>
            <w:r>
              <w:rPr>
                <w:sz w:val="20"/>
              </w:rPr>
              <w:t xml:space="preserve">Результат "В целях популяризации добровольчества (волонтерства) проведена информационная и рекламная кампания, в том числе рекламные ролики на ТВ, в сети "Интернет", размещение информационных материалов в сети</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30.12.2024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Организована и проводится информационная и рекламная кампании в целях популяризации добровольчества (ежегодно)</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1.3.1</w:t>
            </w:r>
          </w:p>
        </w:tc>
        <w:tc>
          <w:tcPr>
            <w:tcW w:w="2438" w:type="dxa"/>
          </w:tcPr>
          <w:p>
            <w:pPr>
              <w:pStyle w:val="0"/>
            </w:pPr>
            <w:r>
              <w:rPr>
                <w:sz w:val="20"/>
              </w:rPr>
              <w:t xml:space="preserve">Контрольная точка "Услуга оказана (работы выполнены)",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Отчет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1.3.2</w:t>
            </w:r>
          </w:p>
        </w:tc>
        <w:tc>
          <w:tcPr>
            <w:tcW w:w="2438" w:type="dxa"/>
          </w:tcPr>
          <w:p>
            <w:pPr>
              <w:pStyle w:val="0"/>
            </w:pPr>
            <w:r>
              <w:rPr>
                <w:sz w:val="20"/>
              </w:rPr>
              <w:t xml:space="preserve">Контрольная точка "Утверждено положение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Положение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1.3.3</w:t>
            </w:r>
          </w:p>
        </w:tc>
        <w:tc>
          <w:tcPr>
            <w:tcW w:w="2438" w:type="dxa"/>
          </w:tcPr>
          <w:p>
            <w:pPr>
              <w:pStyle w:val="0"/>
            </w:pPr>
            <w:r>
              <w:rPr>
                <w:sz w:val="20"/>
              </w:rPr>
              <w:t xml:space="preserve">Контрольная точка "Определение ответственных за проведение информационной кампании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Информационная справка о круге ответственных за проведение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1.3.4</w:t>
            </w:r>
          </w:p>
        </w:tc>
        <w:tc>
          <w:tcPr>
            <w:tcW w:w="2438" w:type="dxa"/>
          </w:tcPr>
          <w:p>
            <w:pPr>
              <w:pStyle w:val="0"/>
            </w:pPr>
            <w:r>
              <w:rPr>
                <w:sz w:val="20"/>
              </w:rPr>
              <w:t xml:space="preserve">Контрольная точка "Информирование территорий о выполнении минимальных установок для реализации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в адрес заместителей глав муниципальных образований Кемеровской области - Кузбасса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1.3.5</w:t>
            </w:r>
          </w:p>
        </w:tc>
        <w:tc>
          <w:tcPr>
            <w:tcW w:w="2438" w:type="dxa"/>
          </w:tcPr>
          <w:p>
            <w:pPr>
              <w:pStyle w:val="0"/>
            </w:pPr>
            <w:r>
              <w:rPr>
                <w:sz w:val="20"/>
              </w:rPr>
              <w:t xml:space="preserve">Контрольная точка "Информирование муниципальных образований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Информационное письмо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1.3.6</w:t>
            </w:r>
          </w:p>
        </w:tc>
        <w:tc>
          <w:tcPr>
            <w:tcW w:w="2438" w:type="dxa"/>
          </w:tcPr>
          <w:p>
            <w:pPr>
              <w:pStyle w:val="0"/>
            </w:pPr>
            <w:r>
              <w:rPr>
                <w:sz w:val="20"/>
              </w:rPr>
              <w:t xml:space="preserve">Контрольная точка "Информирование муниципальных образований о сборе отчетности о проведенной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16.12.2022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о сборе отчетности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1.3.7</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28.12.2022</w:t>
            </w:r>
          </w:p>
        </w:tc>
        <w:tc>
          <w:tcPr>
            <w:tcW w:w="1701" w:type="dxa"/>
            <w:vAlign w:val="center"/>
          </w:tcPr>
          <w:p>
            <w:pPr>
              <w:pStyle w:val="0"/>
              <w:jc w:val="center"/>
            </w:pPr>
            <w:r>
              <w:rPr>
                <w:sz w:val="20"/>
              </w:rPr>
              <w:t xml:space="preserve">12</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Отчет об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1.3.8</w:t>
            </w:r>
          </w:p>
        </w:tc>
        <w:tc>
          <w:tcPr>
            <w:tcW w:w="2438" w:type="dxa"/>
          </w:tcPr>
          <w:p>
            <w:pPr>
              <w:pStyle w:val="0"/>
            </w:pPr>
            <w:r>
              <w:rPr>
                <w:sz w:val="20"/>
              </w:rPr>
              <w:t xml:space="preserve">Контрольная точка "Утверждено положение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Положение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1.3.9</w:t>
            </w:r>
          </w:p>
        </w:tc>
        <w:tc>
          <w:tcPr>
            <w:tcW w:w="2438" w:type="dxa"/>
          </w:tcPr>
          <w:p>
            <w:pPr>
              <w:pStyle w:val="0"/>
            </w:pPr>
            <w:r>
              <w:rPr>
                <w:sz w:val="20"/>
              </w:rPr>
              <w:t xml:space="preserve">Контрольная точка "Определение ответственных за проведение информационной кампании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Информационная справка о круге ответственных за проведение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1.3.10</w:t>
            </w:r>
          </w:p>
        </w:tc>
        <w:tc>
          <w:tcPr>
            <w:tcW w:w="2438" w:type="dxa"/>
          </w:tcPr>
          <w:p>
            <w:pPr>
              <w:pStyle w:val="0"/>
            </w:pPr>
            <w:r>
              <w:rPr>
                <w:sz w:val="20"/>
              </w:rPr>
              <w:t xml:space="preserve">Контрольная точка "Информирование территорий о выполнении минимальных установок для реализации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в адрес заместителей глав муниципальных образований Кемеровской области - Кузбасса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1.3.11</w:t>
            </w:r>
          </w:p>
        </w:tc>
        <w:tc>
          <w:tcPr>
            <w:tcW w:w="2438" w:type="dxa"/>
          </w:tcPr>
          <w:p>
            <w:pPr>
              <w:pStyle w:val="0"/>
            </w:pPr>
            <w:r>
              <w:rPr>
                <w:sz w:val="20"/>
              </w:rPr>
              <w:t xml:space="preserve">Контрольная точка "Информирование муниципальных образований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31.10.2023</w:t>
            </w:r>
          </w:p>
        </w:tc>
        <w:tc>
          <w:tcPr>
            <w:tcW w:w="1701"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 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Информационное письмо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1.3.12</w:t>
            </w:r>
          </w:p>
        </w:tc>
        <w:tc>
          <w:tcPr>
            <w:tcW w:w="2438" w:type="dxa"/>
          </w:tcPr>
          <w:p>
            <w:pPr>
              <w:pStyle w:val="0"/>
            </w:pPr>
            <w:r>
              <w:rPr>
                <w:sz w:val="20"/>
              </w:rPr>
              <w:t xml:space="preserve">Контрольная точка "Информирование муниципальных образований о сборе отчетности о проведенной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15.12.2023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о сборе отчетности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1.3.13</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29.12.2023</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03</w:t>
            </w:r>
          </w:p>
        </w:tc>
        <w:tc>
          <w:tcPr>
            <w:tcW w:w="1560" w:type="dxa"/>
          </w:tcPr>
          <w:p>
            <w:pPr>
              <w:pStyle w:val="0"/>
            </w:pPr>
            <w:r>
              <w:rPr>
                <w:sz w:val="20"/>
              </w:rPr>
              <w:t xml:space="preserve">Соснина О.И.</w:t>
            </w:r>
          </w:p>
        </w:tc>
        <w:tc>
          <w:tcPr>
            <w:tcW w:w="2268" w:type="dxa"/>
          </w:tcPr>
          <w:p>
            <w:pPr>
              <w:pStyle w:val="0"/>
            </w:pPr>
            <w:r>
              <w:rPr>
                <w:sz w:val="20"/>
              </w:rPr>
              <w:t xml:space="preserve">Отчет об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1.3.14</w:t>
            </w:r>
          </w:p>
        </w:tc>
        <w:tc>
          <w:tcPr>
            <w:tcW w:w="2438" w:type="dxa"/>
          </w:tcPr>
          <w:p>
            <w:pPr>
              <w:pStyle w:val="0"/>
            </w:pPr>
            <w:r>
              <w:rPr>
                <w:sz w:val="20"/>
              </w:rPr>
              <w:t xml:space="preserve">Контрольная точка "Утверждено положение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03.10.2024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Положение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1.3.15</w:t>
            </w:r>
          </w:p>
        </w:tc>
        <w:tc>
          <w:tcPr>
            <w:tcW w:w="2438" w:type="dxa"/>
          </w:tcPr>
          <w:p>
            <w:pPr>
              <w:pStyle w:val="0"/>
            </w:pPr>
            <w:r>
              <w:rPr>
                <w:sz w:val="20"/>
              </w:rPr>
              <w:t xml:space="preserve">Контрольная точка "Определение ответственных за проведение информационной кампании на территории муниципальных образований"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10.10.2024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Информационная справка о круге ответственных за проведение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1.3.16</w:t>
            </w:r>
          </w:p>
        </w:tc>
        <w:tc>
          <w:tcPr>
            <w:tcW w:w="2438" w:type="dxa"/>
          </w:tcPr>
          <w:p>
            <w:pPr>
              <w:pStyle w:val="0"/>
            </w:pPr>
            <w:r>
              <w:rPr>
                <w:sz w:val="20"/>
              </w:rPr>
              <w:t xml:space="preserve">Контрольная точка "Информирование территорий о выполнении минимальных установок для реализации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17.10.2024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в адрес заместителей глав муниципальных образований Кемеровской области - Кузбасса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1.3.17</w:t>
            </w:r>
          </w:p>
        </w:tc>
        <w:tc>
          <w:tcPr>
            <w:tcW w:w="2438" w:type="dxa"/>
          </w:tcPr>
          <w:p>
            <w:pPr>
              <w:pStyle w:val="0"/>
            </w:pPr>
            <w:r>
              <w:rPr>
                <w:sz w:val="20"/>
              </w:rPr>
              <w:t xml:space="preserve">Контрольная точка "Информирование муниципальных образований о проведении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31.10.2024</w:t>
            </w:r>
          </w:p>
        </w:tc>
        <w:tc>
          <w:tcPr>
            <w:tcW w:w="1701"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 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Информационное письмо о проведении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1.3.18</w:t>
            </w:r>
          </w:p>
        </w:tc>
        <w:tc>
          <w:tcPr>
            <w:tcW w:w="2438" w:type="dxa"/>
          </w:tcPr>
          <w:p>
            <w:pPr>
              <w:pStyle w:val="0"/>
            </w:pPr>
            <w:r>
              <w:rPr>
                <w:sz w:val="20"/>
              </w:rPr>
              <w:t xml:space="preserve">Контрольная точка "Информирование муниципальных образований о сборе отчетности о проведенной информационной кампании"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16.12.2024</w:t>
            </w:r>
          </w:p>
        </w:tc>
        <w:tc>
          <w:tcPr>
            <w:tcW w:w="1701" w:type="dxa"/>
            <w:vAlign w:val="center"/>
          </w:tcPr>
          <w:p>
            <w:pPr>
              <w:pStyle w:val="0"/>
              <w:jc w:val="center"/>
            </w:pPr>
            <w:r>
              <w:rPr>
                <w:sz w:val="20"/>
              </w:rPr>
              <w:t xml:space="preserve">03</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Письмо о сборе отчетности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1.3.19</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27.12.2024</w:t>
            </w:r>
          </w:p>
        </w:tc>
        <w:tc>
          <w:tcPr>
            <w:tcW w:w="1701" w:type="dxa"/>
            <w:vAlign w:val="center"/>
          </w:tcPr>
          <w:p>
            <w:pPr>
              <w:pStyle w:val="0"/>
              <w:jc w:val="center"/>
            </w:pPr>
            <w:r>
              <w:rPr>
                <w:sz w:val="20"/>
              </w:rPr>
              <w:t xml:space="preserve">17</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Отчет об информационной кампании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1.4</w:t>
            </w:r>
          </w:p>
        </w:tc>
        <w:tc>
          <w:tcPr>
            <w:tcW w:w="2438" w:type="dxa"/>
          </w:tcPr>
          <w:p>
            <w:pPr>
              <w:pStyle w:val="0"/>
            </w:pPr>
            <w:r>
              <w:rPr>
                <w:sz w:val="20"/>
              </w:rPr>
              <w:t xml:space="preserve">Результат "Предоставлены субсидии некоммерческим организациям, не являющимся государственными учреждениями Кемеровской области, для реализации мероприятий в сфере молодежной политики"</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Пятовский А.А.</w:t>
            </w:r>
          </w:p>
        </w:tc>
        <w:tc>
          <w:tcPr>
            <w:tcW w:w="2268" w:type="dxa"/>
          </w:tcPr>
          <w:p>
            <w:pPr>
              <w:pStyle w:val="0"/>
            </w:pPr>
            <w:r>
              <w:rPr>
                <w:sz w:val="20"/>
              </w:rPr>
              <w:t xml:space="preserve">Не менее одной некоммерческой организации, не являющейся государственным учреждением Кемеровской области, получили субсидию для реализации мероприятий в сфере молодежной политики</w:t>
            </w:r>
          </w:p>
        </w:tc>
        <w:tc>
          <w:tcPr>
            <w:tcW w:w="1701" w:type="dxa"/>
          </w:tcPr>
          <w:p>
            <w:pPr>
              <w:pStyle w:val="0"/>
              <w:jc w:val="center"/>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1.4.1</w:t>
            </w:r>
          </w:p>
        </w:tc>
        <w:tc>
          <w:tcPr>
            <w:tcW w:w="2438" w:type="dxa"/>
          </w:tcPr>
          <w:p>
            <w:pPr>
              <w:pStyle w:val="0"/>
            </w:pPr>
            <w:r>
              <w:rPr>
                <w:sz w:val="20"/>
              </w:rPr>
              <w:t xml:space="preserve">Контрольная точка "Утверждены (одобрены, сформированы) документы, необходимые для оказания услуги (выполнения работы)"</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Утвержденный порядок предоставления субсидии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1.4.2</w:t>
            </w:r>
          </w:p>
        </w:tc>
        <w:tc>
          <w:tcPr>
            <w:tcW w:w="2438" w:type="dxa"/>
          </w:tcPr>
          <w:p>
            <w:pPr>
              <w:pStyle w:val="0"/>
            </w:pPr>
            <w:r>
              <w:rPr>
                <w:sz w:val="20"/>
              </w:rPr>
              <w:t xml:space="preserve">Контрольная точка "Для оказания услуги (выполнения работы) подготовлено материально-техническое (кадровое) обеспечение"</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03</w:t>
            </w:r>
          </w:p>
        </w:tc>
        <w:tc>
          <w:tcPr>
            <w:tcW w:w="1560" w:type="dxa"/>
          </w:tcPr>
          <w:p>
            <w:pPr>
              <w:pStyle w:val="0"/>
            </w:pPr>
            <w:r>
              <w:rPr>
                <w:sz w:val="20"/>
              </w:rPr>
              <w:t xml:space="preserve">Плешкань П.Ю.</w:t>
            </w:r>
          </w:p>
        </w:tc>
        <w:tc>
          <w:tcPr>
            <w:tcW w:w="2268" w:type="dxa"/>
          </w:tcPr>
          <w:p>
            <w:pPr>
              <w:pStyle w:val="0"/>
            </w:pPr>
            <w:r>
              <w:rPr>
                <w:sz w:val="20"/>
              </w:rPr>
              <w:t xml:space="preserve">Утвержденный порядок предоставления субсидии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1.4.3</w:t>
            </w:r>
          </w:p>
        </w:tc>
        <w:tc>
          <w:tcPr>
            <w:tcW w:w="2438" w:type="dxa"/>
          </w:tcPr>
          <w:p>
            <w:pPr>
              <w:pStyle w:val="0"/>
            </w:pPr>
            <w:r>
              <w:rPr>
                <w:sz w:val="20"/>
              </w:rPr>
              <w:t xml:space="preserve">Контрольная точка "Услуга оказана (работы выполнены)"</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Утвержденный порядок предоставления субсидии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1.4.4</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Соглашение о предоставлении субсидии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1.4.5</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 и отсутствует</w:t>
            </w:r>
          </w:p>
        </w:tc>
        <w:tc>
          <w:tcPr>
            <w:tcW w:w="1757" w:type="dxa"/>
          </w:tcPr>
          <w:p>
            <w:pPr>
              <w:pStyle w:val="0"/>
            </w:pPr>
            <w:r>
              <w:rPr>
                <w:sz w:val="20"/>
              </w:rPr>
              <w:t xml:space="preserve">Взаимосвязь с иными результатами и контрольными точкам 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Отчет о выполнении соглашения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w:t>
            </w:r>
          </w:p>
        </w:tc>
        <w:tc>
          <w:tcPr>
            <w:tcW w:w="2438" w:type="dxa"/>
          </w:tcPr>
          <w:p>
            <w:pPr>
              <w:pStyle w:val="0"/>
            </w:pPr>
            <w:r>
              <w:rPr>
                <w:sz w:val="20"/>
              </w:rPr>
              <w:t xml:space="preserve">Результат "Реализованы меры в области государственной молодежной политики (проведение молодежных тематических мероприятий)"</w:t>
            </w:r>
          </w:p>
        </w:tc>
        <w:tc>
          <w:tcPr>
            <w:tcW w:w="1247" w:type="dxa"/>
            <w:vAlign w:val="center"/>
          </w:tcPr>
          <w:p>
            <w:pPr>
              <w:pStyle w:val="0"/>
              <w:jc w:val="center"/>
            </w:pPr>
            <w:r>
              <w:rPr>
                <w:sz w:val="20"/>
              </w:rPr>
              <w:t xml:space="preserve">01.01.2019</w:t>
            </w:r>
          </w:p>
        </w:tc>
        <w:tc>
          <w:tcPr>
            <w:tcW w:w="1247" w:type="dxa"/>
            <w:vAlign w:val="center"/>
          </w:tcPr>
          <w:p>
            <w:pPr>
              <w:pStyle w:val="0"/>
              <w:jc w:val="center"/>
            </w:pPr>
            <w:r>
              <w:rPr>
                <w:sz w:val="20"/>
              </w:rPr>
              <w:t xml:space="preserve">31.12.2021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Пятовский А.А.</w:t>
            </w:r>
          </w:p>
        </w:tc>
        <w:tc>
          <w:tcPr>
            <w:tcW w:w="226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1.5.1</w:t>
            </w:r>
          </w:p>
        </w:tc>
        <w:tc>
          <w:tcPr>
            <w:tcW w:w="2438" w:type="dxa"/>
          </w:tcPr>
          <w:p>
            <w:pPr>
              <w:pStyle w:val="0"/>
            </w:pPr>
            <w:r>
              <w:rPr>
                <w:sz w:val="20"/>
              </w:rPr>
              <w:t xml:space="preserve">Контрольная точка "Проведено молодежное тематическое мероприятие - областная смена актива "Республика беспокойных сердец"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областной смены актива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1.5.2</w:t>
            </w:r>
          </w:p>
        </w:tc>
        <w:tc>
          <w:tcPr>
            <w:tcW w:w="2438" w:type="dxa"/>
          </w:tcPr>
          <w:p>
            <w:pPr>
              <w:pStyle w:val="0"/>
            </w:pPr>
            <w:r>
              <w:rPr>
                <w:sz w:val="20"/>
              </w:rPr>
              <w:t xml:space="preserve">Контрольная точка "Проведено молодежное тематическое мероприятие - областной конкурс лидеров детских и молодежных организаций "Лидер 21 века"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Министерства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1.5.3</w:t>
            </w:r>
          </w:p>
        </w:tc>
        <w:tc>
          <w:tcPr>
            <w:tcW w:w="2438" w:type="dxa"/>
          </w:tcPr>
          <w:p>
            <w:pPr>
              <w:pStyle w:val="0"/>
            </w:pPr>
            <w:r>
              <w:rPr>
                <w:sz w:val="20"/>
              </w:rPr>
              <w:t xml:space="preserve">Контрольная точка "Проведено молодежное тематическое мероприятие - областная молодежная акция "1418 Добрых Дел"</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План проведения областной акции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1.5.4</w:t>
            </w:r>
          </w:p>
        </w:tc>
        <w:tc>
          <w:tcPr>
            <w:tcW w:w="2438" w:type="dxa"/>
          </w:tcPr>
          <w:p>
            <w:pPr>
              <w:pStyle w:val="0"/>
            </w:pPr>
            <w:r>
              <w:rPr>
                <w:sz w:val="20"/>
              </w:rPr>
              <w:t xml:space="preserve">Контрольная точка "Проведено молодежное тематическое мероприятие - областная добровольческая акция "Рождество для всех и каждого"</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областной добровольческой акции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1.5.5</w:t>
            </w:r>
          </w:p>
        </w:tc>
        <w:tc>
          <w:tcPr>
            <w:tcW w:w="2438" w:type="dxa"/>
          </w:tcPr>
          <w:p>
            <w:pPr>
              <w:pStyle w:val="0"/>
            </w:pPr>
            <w:r>
              <w:rPr>
                <w:sz w:val="20"/>
              </w:rPr>
              <w:t xml:space="preserve">Контрольная точка "Проведено молодежное тематическое мероприятие - областной слет студенческих отрядов"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областного слета студенческих отрядов</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1.5.6</w:t>
            </w:r>
          </w:p>
        </w:tc>
        <w:tc>
          <w:tcPr>
            <w:tcW w:w="2438" w:type="dxa"/>
          </w:tcPr>
          <w:p>
            <w:pPr>
              <w:pStyle w:val="0"/>
            </w:pPr>
            <w:r>
              <w:rPr>
                <w:sz w:val="20"/>
              </w:rPr>
              <w:t xml:space="preserve">Контрольная точка "Проведено молодежное тематическое мероприятие - молодежный форум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31.12.2019</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1.5.7</w:t>
            </w:r>
          </w:p>
        </w:tc>
        <w:tc>
          <w:tcPr>
            <w:tcW w:w="2438" w:type="dxa"/>
          </w:tcPr>
          <w:p>
            <w:pPr>
              <w:pStyle w:val="0"/>
            </w:pPr>
            <w:r>
              <w:rPr>
                <w:sz w:val="20"/>
              </w:rPr>
              <w:t xml:space="preserve">Контрольная точка "Проведено молодежное тематическое мероприятие - областная смена актива "Республика беспокойных сердец"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областной смены актива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1.5.8</w:t>
            </w:r>
          </w:p>
        </w:tc>
        <w:tc>
          <w:tcPr>
            <w:tcW w:w="2438" w:type="dxa"/>
          </w:tcPr>
          <w:p>
            <w:pPr>
              <w:pStyle w:val="0"/>
            </w:pPr>
            <w:r>
              <w:rPr>
                <w:sz w:val="20"/>
              </w:rPr>
              <w:t xml:space="preserve">Контрольная точка "Проведено молодежное тематическое мероприятие - областной конкурс лидеров детских и молодежных организаций "Лидер 21 века"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1.5.9</w:t>
            </w:r>
          </w:p>
        </w:tc>
        <w:tc>
          <w:tcPr>
            <w:tcW w:w="2438" w:type="dxa"/>
          </w:tcPr>
          <w:p>
            <w:pPr>
              <w:pStyle w:val="0"/>
            </w:pPr>
            <w:r>
              <w:rPr>
                <w:sz w:val="20"/>
              </w:rPr>
              <w:t xml:space="preserve">Контрольная точка "Проведено молодежное тематическое мероприятие - областная молодежная акция "1418 Добрых Дел"</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1.5.10</w:t>
            </w:r>
          </w:p>
        </w:tc>
        <w:tc>
          <w:tcPr>
            <w:tcW w:w="2438" w:type="dxa"/>
          </w:tcPr>
          <w:p>
            <w:pPr>
              <w:pStyle w:val="0"/>
            </w:pPr>
            <w:r>
              <w:rPr>
                <w:sz w:val="20"/>
              </w:rPr>
              <w:t xml:space="preserve">Контрольная точка "Проведено молодежное тематическое мероприятие - областная добровольческая акция "Рождество для всех и каждого"</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vAlign w:val="center"/>
          </w:tcPr>
          <w:p>
            <w:pPr>
              <w:pStyle w:val="0"/>
              <w:jc w:val="center"/>
            </w:pPr>
            <w:r>
              <w:rPr>
                <w:sz w:val="20"/>
              </w:rPr>
              <w:t xml:space="preserve">08</w:t>
            </w:r>
          </w:p>
        </w:tc>
        <w:tc>
          <w:tcPr>
            <w:tcW w:w="1757" w:type="dxa"/>
            <w:vAlign w:val="center"/>
          </w:tcPr>
          <w:p>
            <w:pPr>
              <w:pStyle w:val="0"/>
              <w:jc w:val="center"/>
            </w:pPr>
            <w:r>
              <w:rPr>
                <w:sz w:val="20"/>
              </w:rPr>
              <w:t xml:space="preserve">10</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1.5.11</w:t>
            </w:r>
          </w:p>
        </w:tc>
        <w:tc>
          <w:tcPr>
            <w:tcW w:w="2438" w:type="dxa"/>
          </w:tcPr>
          <w:p>
            <w:pPr>
              <w:pStyle w:val="0"/>
            </w:pPr>
            <w:r>
              <w:rPr>
                <w:sz w:val="20"/>
              </w:rPr>
              <w:t xml:space="preserve">Контрольная точка "Реализация акселерационной программы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vAlign w:val="center"/>
          </w:tcPr>
          <w:p>
            <w:pPr>
              <w:pStyle w:val="0"/>
              <w:jc w:val="center"/>
            </w:pPr>
            <w:r>
              <w:rPr>
                <w:sz w:val="20"/>
              </w:rPr>
              <w:t xml:space="preserve">09</w:t>
            </w:r>
          </w:p>
        </w:tc>
        <w:tc>
          <w:tcPr>
            <w:tcW w:w="1757" w:type="dxa"/>
            <w:vAlign w:val="center"/>
          </w:tcPr>
          <w:p>
            <w:pPr>
              <w:pStyle w:val="0"/>
              <w:jc w:val="center"/>
            </w:pPr>
            <w:r>
              <w:rPr>
                <w:sz w:val="20"/>
              </w:rPr>
              <w:t xml:space="preserve">11</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1.5.12</w:t>
            </w:r>
          </w:p>
        </w:tc>
        <w:tc>
          <w:tcPr>
            <w:tcW w:w="2438" w:type="dxa"/>
          </w:tcPr>
          <w:p>
            <w:pPr>
              <w:pStyle w:val="0"/>
            </w:pPr>
            <w:r>
              <w:rPr>
                <w:sz w:val="20"/>
              </w:rPr>
              <w:t xml:space="preserve">Контрольная точка "Организация и проведение молодежного форума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12</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1.5.13</w:t>
            </w:r>
          </w:p>
        </w:tc>
        <w:tc>
          <w:tcPr>
            <w:tcW w:w="2438" w:type="dxa"/>
          </w:tcPr>
          <w:p>
            <w:pPr>
              <w:pStyle w:val="0"/>
            </w:pPr>
            <w:r>
              <w:rPr>
                <w:sz w:val="20"/>
              </w:rPr>
              <w:t xml:space="preserve">Контрольная точка "Организация и проведение "Кузбасской молодежной недели"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1.5.14</w:t>
            </w:r>
          </w:p>
        </w:tc>
        <w:tc>
          <w:tcPr>
            <w:tcW w:w="2438" w:type="dxa"/>
          </w:tcPr>
          <w:p>
            <w:pPr>
              <w:pStyle w:val="0"/>
            </w:pPr>
            <w:r>
              <w:rPr>
                <w:sz w:val="20"/>
              </w:rPr>
              <w:t xml:space="preserve">Контрольная точка "Организация и проведение областного фестиваля "Доброволец года"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31.12.2020</w:t>
            </w:r>
          </w:p>
        </w:tc>
        <w:tc>
          <w:tcPr>
            <w:tcW w:w="1701" w:type="dxa"/>
            <w:vAlign w:val="center"/>
          </w:tcPr>
          <w:p>
            <w:pPr>
              <w:pStyle w:val="0"/>
              <w:jc w:val="center"/>
            </w:pPr>
            <w:r>
              <w:rPr>
                <w:sz w:val="20"/>
              </w:rPr>
              <w:t xml:space="preserve">12</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молодежного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1.5.15</w:t>
            </w:r>
          </w:p>
        </w:tc>
        <w:tc>
          <w:tcPr>
            <w:tcW w:w="2438" w:type="dxa"/>
          </w:tcPr>
          <w:p>
            <w:pPr>
              <w:pStyle w:val="0"/>
            </w:pPr>
            <w:r>
              <w:rPr>
                <w:sz w:val="20"/>
              </w:rPr>
              <w:t xml:space="preserve">Контрольная точка "Акселерационная программа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28.02.2021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07</w:t>
            </w:r>
          </w:p>
        </w:tc>
        <w:tc>
          <w:tcPr>
            <w:tcW w:w="1560" w:type="dxa"/>
          </w:tcPr>
          <w:p>
            <w:pPr>
              <w:pStyle w:val="0"/>
            </w:pPr>
            <w:r>
              <w:rPr>
                <w:sz w:val="20"/>
              </w:rPr>
              <w:t xml:space="preserve">Плешкань П.Ю.</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1.5.16</w:t>
            </w:r>
          </w:p>
        </w:tc>
        <w:tc>
          <w:tcPr>
            <w:tcW w:w="2438" w:type="dxa"/>
          </w:tcPr>
          <w:p>
            <w:pPr>
              <w:pStyle w:val="0"/>
            </w:pPr>
            <w:r>
              <w:rPr>
                <w:sz w:val="20"/>
              </w:rPr>
              <w:t xml:space="preserve">Контрольная точка "Организация и проведение областной молодежной акции "1418 Добрых Дел"</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31.05.2021</w:t>
            </w:r>
          </w:p>
        </w:tc>
        <w:tc>
          <w:tcPr>
            <w:tcW w:w="1701" w:type="dxa"/>
            <w:vAlign w:val="center"/>
          </w:tcPr>
          <w:p>
            <w:pPr>
              <w:pStyle w:val="0"/>
              <w:jc w:val="center"/>
            </w:pPr>
            <w:r>
              <w:rPr>
                <w:sz w:val="20"/>
              </w:rPr>
              <w:t xml:space="preserve">06</w:t>
            </w:r>
          </w:p>
        </w:tc>
        <w:tc>
          <w:tcPr>
            <w:tcW w:w="1757" w:type="dxa"/>
            <w:vAlign w:val="center"/>
          </w:tcPr>
          <w:p>
            <w:pPr>
              <w:pStyle w:val="0"/>
              <w:jc w:val="center"/>
            </w:pPr>
            <w:r>
              <w:rPr>
                <w:sz w:val="20"/>
              </w:rPr>
              <w:t xml:space="preserve">08</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1.5.17</w:t>
            </w:r>
          </w:p>
        </w:tc>
        <w:tc>
          <w:tcPr>
            <w:tcW w:w="2438" w:type="dxa"/>
          </w:tcPr>
          <w:p>
            <w:pPr>
              <w:pStyle w:val="0"/>
            </w:pPr>
            <w:r>
              <w:rPr>
                <w:sz w:val="20"/>
              </w:rPr>
              <w:t xml:space="preserve">Контрольная точка "Организация и проведение "Кузбасской молодежной недели"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30.06.2021</w:t>
            </w:r>
          </w:p>
        </w:tc>
        <w:tc>
          <w:tcPr>
            <w:tcW w:w="1701" w:type="dxa"/>
            <w:vAlign w:val="center"/>
          </w:tcPr>
          <w:p>
            <w:pPr>
              <w:pStyle w:val="0"/>
              <w:jc w:val="center"/>
            </w:pPr>
            <w:r>
              <w:rPr>
                <w:sz w:val="20"/>
              </w:rPr>
              <w:t xml:space="preserve">07</w:t>
            </w:r>
          </w:p>
        </w:tc>
        <w:tc>
          <w:tcPr>
            <w:tcW w:w="1757" w:type="dxa"/>
            <w:vAlign w:val="center"/>
          </w:tcPr>
          <w:p>
            <w:pPr>
              <w:pStyle w:val="0"/>
              <w:jc w:val="center"/>
            </w:pPr>
            <w:r>
              <w:rPr>
                <w:sz w:val="20"/>
              </w:rPr>
              <w:t xml:space="preserve">09</w:t>
            </w:r>
          </w:p>
        </w:tc>
        <w:tc>
          <w:tcPr>
            <w:tcW w:w="1560" w:type="dxa"/>
          </w:tcPr>
          <w:p>
            <w:pPr>
              <w:pStyle w:val="0"/>
            </w:pPr>
            <w:r>
              <w:rPr>
                <w:sz w:val="20"/>
              </w:rPr>
              <w:t xml:space="preserve">Соснина О.И.</w:t>
            </w:r>
          </w:p>
        </w:tc>
        <w:tc>
          <w:tcPr>
            <w:tcW w:w="2268" w:type="dxa"/>
          </w:tcPr>
          <w:p>
            <w:pPr>
              <w:pStyle w:val="0"/>
            </w:pPr>
            <w:r>
              <w:rPr>
                <w:sz w:val="20"/>
              </w:rPr>
              <w:t xml:space="preserve">Приказ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1.5.18</w:t>
            </w:r>
          </w:p>
        </w:tc>
        <w:tc>
          <w:tcPr>
            <w:tcW w:w="2438" w:type="dxa"/>
          </w:tcPr>
          <w:p>
            <w:pPr>
              <w:pStyle w:val="0"/>
            </w:pPr>
            <w:r>
              <w:rPr>
                <w:sz w:val="20"/>
              </w:rPr>
              <w:t xml:space="preserve">Контрольная точка "Областной конкурс лидеров детских и молодежных общественных объединений "Лидер 21 века"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31.08.2021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10</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1.5.19</w:t>
            </w:r>
          </w:p>
        </w:tc>
        <w:tc>
          <w:tcPr>
            <w:tcW w:w="2438" w:type="dxa"/>
          </w:tcPr>
          <w:p>
            <w:pPr>
              <w:pStyle w:val="0"/>
            </w:pPr>
            <w:r>
              <w:rPr>
                <w:sz w:val="20"/>
              </w:rPr>
              <w:t xml:space="preserve">Контрольная точка "Областная профильная смена актива детско-юношеских организаций "Республика Беспокойных Сердец"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31.08.2021</w:t>
            </w:r>
          </w:p>
        </w:tc>
        <w:tc>
          <w:tcPr>
            <w:tcW w:w="1701" w:type="dxa"/>
            <w:vAlign w:val="center"/>
          </w:tcPr>
          <w:p>
            <w:pPr>
              <w:pStyle w:val="0"/>
              <w:jc w:val="center"/>
            </w:pPr>
            <w:r>
              <w:rPr>
                <w:sz w:val="20"/>
              </w:rPr>
              <w:t xml:space="preserve">09</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1.5.20</w:t>
            </w:r>
          </w:p>
        </w:tc>
        <w:tc>
          <w:tcPr>
            <w:tcW w:w="2438" w:type="dxa"/>
          </w:tcPr>
          <w:p>
            <w:pPr>
              <w:pStyle w:val="0"/>
            </w:pPr>
            <w:r>
              <w:rPr>
                <w:sz w:val="20"/>
              </w:rPr>
              <w:t xml:space="preserve">Контрольная точка "Молодежный форум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30.11.2021</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12</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1.5.21</w:t>
            </w:r>
          </w:p>
        </w:tc>
        <w:tc>
          <w:tcPr>
            <w:tcW w:w="2438" w:type="dxa"/>
          </w:tcPr>
          <w:p>
            <w:pPr>
              <w:pStyle w:val="0"/>
            </w:pPr>
            <w:r>
              <w:rPr>
                <w:sz w:val="20"/>
              </w:rPr>
              <w:t xml:space="preserve">Контрольная точка "Региональный фестиваль добровольцев "ДоброКузбасса"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31.12.2021</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13</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1.5.22</w:t>
            </w:r>
          </w:p>
        </w:tc>
        <w:tc>
          <w:tcPr>
            <w:tcW w:w="2438" w:type="dxa"/>
          </w:tcPr>
          <w:p>
            <w:pPr>
              <w:pStyle w:val="0"/>
            </w:pPr>
            <w:r>
              <w:rPr>
                <w:sz w:val="20"/>
              </w:rPr>
              <w:t xml:space="preserve">Контрольная точка "Областная добровольческая акция "Рождество для всех и каждого"</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31.12.2021</w:t>
            </w:r>
          </w:p>
        </w:tc>
        <w:tc>
          <w:tcPr>
            <w:tcW w:w="1701" w:type="dxa"/>
            <w:vAlign w:val="center"/>
          </w:tcPr>
          <w:p>
            <w:pPr>
              <w:pStyle w:val="0"/>
              <w:jc w:val="center"/>
            </w:pPr>
            <w:r>
              <w:rPr>
                <w:sz w:val="20"/>
              </w:rPr>
              <w:t xml:space="preserve">12</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w:t>
            </w:r>
          </w:p>
        </w:tc>
        <w:tc>
          <w:tcPr>
            <w:tcW w:w="2438" w:type="dxa"/>
          </w:tcPr>
          <w:p>
            <w:pPr>
              <w:pStyle w:val="0"/>
            </w:pPr>
            <w:r>
              <w:rPr>
                <w:sz w:val="20"/>
              </w:rPr>
              <w:t xml:space="preserve">Результат "Реализованы меры в области государственной молодежной политики (проведение молодежных тематических мероприятий)"</w:t>
            </w:r>
          </w:p>
        </w:tc>
        <w:tc>
          <w:tcPr>
            <w:tcW w:w="1247" w:type="dxa"/>
            <w:vAlign w:val="center"/>
          </w:tcPr>
          <w:p>
            <w:pPr>
              <w:pStyle w:val="0"/>
              <w:jc w:val="center"/>
            </w:pPr>
            <w:r>
              <w:rPr>
                <w:sz w:val="20"/>
              </w:rPr>
              <w:t xml:space="preserve">01.01.2022</w:t>
            </w:r>
          </w:p>
        </w:tc>
        <w:tc>
          <w:tcPr>
            <w:tcW w:w="1247" w:type="dxa"/>
            <w:vAlign w:val="center"/>
          </w:tcPr>
          <w:p>
            <w:pPr>
              <w:pStyle w:val="0"/>
              <w:jc w:val="center"/>
            </w:pPr>
            <w:r>
              <w:rPr>
                <w:sz w:val="20"/>
              </w:rPr>
              <w:t xml:space="preserve">31.12.2022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701" w:type="dxa"/>
          </w:tcPr>
          <w:p>
            <w:pPr>
              <w:pStyle w:val="0"/>
              <w:jc w:val="center"/>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1.6.1</w:t>
            </w:r>
          </w:p>
        </w:tc>
        <w:tc>
          <w:tcPr>
            <w:tcW w:w="2438" w:type="dxa"/>
          </w:tcPr>
          <w:p>
            <w:pPr>
              <w:pStyle w:val="0"/>
            </w:pPr>
            <w:r>
              <w:rPr>
                <w:sz w:val="20"/>
              </w:rPr>
              <w:t xml:space="preserve">Контрольная точка "Акселерационная программа СТАРТ",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28.02.2022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09</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1.6.2</w:t>
            </w:r>
          </w:p>
        </w:tc>
        <w:tc>
          <w:tcPr>
            <w:tcW w:w="2438" w:type="dxa"/>
          </w:tcPr>
          <w:p>
            <w:pPr>
              <w:pStyle w:val="0"/>
            </w:pPr>
            <w:r>
              <w:rPr>
                <w:sz w:val="20"/>
              </w:rPr>
              <w:t xml:space="preserve">Контрольная точка "Организация и проведение областной молодежной акции "1418 Добрых Дел",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30.04.2022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1.6.3</w:t>
            </w:r>
          </w:p>
        </w:tc>
        <w:tc>
          <w:tcPr>
            <w:tcW w:w="2438" w:type="dxa"/>
          </w:tcPr>
          <w:p>
            <w:pPr>
              <w:pStyle w:val="0"/>
            </w:pPr>
            <w:r>
              <w:rPr>
                <w:sz w:val="20"/>
              </w:rPr>
              <w:t xml:space="preserve">Контрольная точка "Областной конкурс лидеров детских и молодежных общественных объединений "Лидер 21 века",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30.04.2022</w:t>
            </w:r>
          </w:p>
        </w:tc>
        <w:tc>
          <w:tcPr>
            <w:tcW w:w="1701" w:type="dxa"/>
            <w:vAlign w:val="center"/>
          </w:tcPr>
          <w:p>
            <w:pPr>
              <w:pStyle w:val="0"/>
              <w:jc w:val="center"/>
            </w:pPr>
            <w:r>
              <w:rPr>
                <w:sz w:val="20"/>
              </w:rPr>
              <w:t xml:space="preserve">09</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1.6.4</w:t>
            </w:r>
          </w:p>
        </w:tc>
        <w:tc>
          <w:tcPr>
            <w:tcW w:w="2438" w:type="dxa"/>
          </w:tcPr>
          <w:p>
            <w:pPr>
              <w:pStyle w:val="0"/>
            </w:pPr>
            <w:r>
              <w:rPr>
                <w:sz w:val="20"/>
              </w:rPr>
              <w:t xml:space="preserve">Контрольная точка "Организация и проведение "Кузбасской молодежной недели",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30.06.2022</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12</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1.6.5</w:t>
            </w:r>
          </w:p>
        </w:tc>
        <w:tc>
          <w:tcPr>
            <w:tcW w:w="2438" w:type="dxa"/>
          </w:tcPr>
          <w:p>
            <w:pPr>
              <w:pStyle w:val="0"/>
            </w:pPr>
            <w:r>
              <w:rPr>
                <w:sz w:val="20"/>
              </w:rPr>
              <w:t xml:space="preserve">Контрольная точка "Областная профильная смена актива детско-юношеских организаций "Республика Беспокойных Сердец",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31.07.2022</w:t>
            </w:r>
          </w:p>
        </w:tc>
        <w:tc>
          <w:tcPr>
            <w:tcW w:w="1701" w:type="dxa"/>
            <w:vAlign w:val="center"/>
          </w:tcPr>
          <w:p>
            <w:pPr>
              <w:pStyle w:val="0"/>
              <w:jc w:val="center"/>
            </w:pPr>
            <w:r>
              <w:rPr>
                <w:sz w:val="20"/>
              </w:rPr>
              <w:t xml:space="preserve">11</w:t>
            </w:r>
          </w:p>
        </w:tc>
        <w:tc>
          <w:tcPr>
            <w:tcW w:w="1757" w:type="dxa"/>
            <w:vAlign w:val="center"/>
          </w:tcPr>
          <w:p>
            <w:pPr>
              <w:pStyle w:val="0"/>
              <w:jc w:val="center"/>
            </w:pPr>
            <w:r>
              <w:rPr>
                <w:sz w:val="20"/>
              </w:rPr>
              <w:t xml:space="preserve">13</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1.6.6</w:t>
            </w:r>
          </w:p>
        </w:tc>
        <w:tc>
          <w:tcPr>
            <w:tcW w:w="2438" w:type="dxa"/>
          </w:tcPr>
          <w:p>
            <w:pPr>
              <w:pStyle w:val="0"/>
            </w:pPr>
            <w:r>
              <w:rPr>
                <w:sz w:val="20"/>
              </w:rPr>
              <w:t xml:space="preserve">Контрольная точка "Региональный фестиваль добровольцев "Делаем добро в Кузбассе",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14</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1.6.7</w:t>
            </w:r>
          </w:p>
        </w:tc>
        <w:tc>
          <w:tcPr>
            <w:tcW w:w="2438" w:type="dxa"/>
          </w:tcPr>
          <w:p>
            <w:pPr>
              <w:pStyle w:val="0"/>
            </w:pPr>
            <w:r>
              <w:rPr>
                <w:sz w:val="20"/>
              </w:rPr>
              <w:t xml:space="preserve">Контрольная точка "Региональная добровольческая акция "Новый год в каждый дом",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30.11.2022</w:t>
            </w:r>
          </w:p>
        </w:tc>
        <w:tc>
          <w:tcPr>
            <w:tcW w:w="1701" w:type="dxa"/>
            <w:vAlign w:val="center"/>
          </w:tcPr>
          <w:p>
            <w:pPr>
              <w:pStyle w:val="0"/>
              <w:jc w:val="center"/>
            </w:pPr>
            <w:r>
              <w:rPr>
                <w:sz w:val="20"/>
              </w:rPr>
              <w:t xml:space="preserve">13</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1.6.8</w:t>
            </w:r>
          </w:p>
        </w:tc>
        <w:tc>
          <w:tcPr>
            <w:tcW w:w="2438" w:type="dxa"/>
          </w:tcPr>
          <w:p>
            <w:pPr>
              <w:pStyle w:val="0"/>
            </w:pPr>
            <w:r>
              <w:rPr>
                <w:sz w:val="20"/>
              </w:rPr>
              <w:t xml:space="preserve">Контрольная точка "Молодежный форум "СТАРТ", значение: 0.0000</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30.11.2022</w:t>
            </w:r>
          </w:p>
        </w:tc>
        <w:tc>
          <w:tcPr>
            <w:tcW w:w="1701" w:type="dxa"/>
            <w:vAlign w:val="center"/>
          </w:tcPr>
          <w:p>
            <w:pPr>
              <w:pStyle w:val="0"/>
              <w:jc w:val="center"/>
            </w:pPr>
            <w:r>
              <w:rPr>
                <w:sz w:val="20"/>
              </w:rPr>
              <w:t xml:space="preserve">14</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1.6.9</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w:t>
            </w:r>
          </w:p>
          <w:p>
            <w:pPr>
              <w:pStyle w:val="0"/>
            </w:pPr>
            <w:r>
              <w:rPr>
                <w:sz w:val="20"/>
              </w:rPr>
              <w:t xml:space="preserve">Информационная справка о проведении мероприятий</w:t>
            </w:r>
          </w:p>
        </w:tc>
        <w:tc>
          <w:tcPr>
            <w:tcW w:w="1701" w:type="dxa"/>
            <w:vAlign w:val="center"/>
          </w:tcPr>
          <w:p>
            <w:pPr>
              <w:pStyle w:val="0"/>
              <w:jc w:val="center"/>
            </w:pPr>
            <w:r>
              <w:rPr>
                <w:sz w:val="20"/>
              </w:rPr>
              <w:t xml:space="preserve">-</w:t>
            </w:r>
          </w:p>
        </w:tc>
        <w:tc>
          <w:tcPr>
            <w:tcW w:w="1644" w:type="dxa"/>
          </w:tcPr>
          <w:p>
            <w:pPr>
              <w:pStyle w:val="0"/>
            </w:pPr>
            <w:r>
              <w:rPr>
                <w:sz w:val="20"/>
              </w:rPr>
              <w:t xml:space="preserve">https://myrosmol.ru</w:t>
            </w:r>
          </w:p>
        </w:tc>
      </w:tr>
      <w:tr>
        <w:tc>
          <w:tcPr>
            <w:tcW w:w="737" w:type="dxa"/>
          </w:tcPr>
          <w:p>
            <w:pPr>
              <w:pStyle w:val="0"/>
              <w:jc w:val="center"/>
            </w:pPr>
            <w:r>
              <w:rPr>
                <w:sz w:val="20"/>
              </w:rPr>
              <w:t xml:space="preserve">1.6.10</w:t>
            </w:r>
          </w:p>
        </w:tc>
        <w:tc>
          <w:tcPr>
            <w:tcW w:w="2438" w:type="dxa"/>
          </w:tcPr>
          <w:p>
            <w:pPr>
              <w:pStyle w:val="0"/>
            </w:pPr>
            <w:r>
              <w:rPr>
                <w:sz w:val="20"/>
              </w:rPr>
              <w:t xml:space="preserve">Контрольная точка "Представлен отчет о выполненных/ проведенных мероприятиях",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31.12.2022</w:t>
            </w:r>
          </w:p>
        </w:tc>
        <w:tc>
          <w:tcPr>
            <w:tcW w:w="1701" w:type="dxa"/>
            <w:vAlign w:val="center"/>
          </w:tcPr>
          <w:p>
            <w:pPr>
              <w:pStyle w:val="0"/>
              <w:jc w:val="center"/>
            </w:pPr>
            <w:r>
              <w:rPr>
                <w:sz w:val="20"/>
              </w:rPr>
              <w:t xml:space="preserve">14</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w:t>
            </w:r>
          </w:p>
          <w:p>
            <w:pPr>
              <w:pStyle w:val="0"/>
            </w:pPr>
            <w:r>
              <w:rPr>
                <w:sz w:val="20"/>
              </w:rPr>
              <w:t xml:space="preserve">Получен отчет о проведенных мероприятиях (информационная справка)</w:t>
            </w:r>
          </w:p>
        </w:tc>
        <w:tc>
          <w:tcPr>
            <w:tcW w:w="1701" w:type="dxa"/>
            <w:vAlign w:val="center"/>
          </w:tcPr>
          <w:p>
            <w:pPr>
              <w:pStyle w:val="0"/>
              <w:jc w:val="center"/>
            </w:pPr>
            <w:r>
              <w:rPr>
                <w:sz w:val="20"/>
              </w:rPr>
              <w:t xml:space="preserve">-</w:t>
            </w:r>
          </w:p>
        </w:tc>
        <w:tc>
          <w:tcPr>
            <w:tcW w:w="1644" w:type="dxa"/>
          </w:tcPr>
          <w:p>
            <w:pPr>
              <w:pStyle w:val="0"/>
            </w:pPr>
            <w:r>
              <w:rPr>
                <w:sz w:val="20"/>
              </w:rPr>
              <w:t xml:space="preserve">https://myrosmol.ru</w:t>
            </w:r>
          </w:p>
        </w:tc>
      </w:tr>
      <w:tr>
        <w:tc>
          <w:tcPr>
            <w:tcW w:w="737" w:type="dxa"/>
          </w:tcPr>
          <w:p>
            <w:pPr>
              <w:pStyle w:val="0"/>
              <w:jc w:val="center"/>
            </w:pPr>
            <w:r>
              <w:rPr>
                <w:sz w:val="20"/>
              </w:rPr>
              <w:t xml:space="preserve">1.7</w:t>
            </w:r>
          </w:p>
        </w:tc>
        <w:tc>
          <w:tcPr>
            <w:tcW w:w="2438" w:type="dxa"/>
          </w:tcPr>
          <w:p>
            <w:pPr>
              <w:pStyle w:val="0"/>
            </w:pPr>
            <w:r>
              <w:rPr>
                <w:sz w:val="20"/>
              </w:rPr>
              <w:t xml:space="preserve">Результат "Реализованы меры в области государственной молодежной политики (проведение молодежных тематических мероприятий)"</w:t>
            </w:r>
          </w:p>
        </w:tc>
        <w:tc>
          <w:tcPr>
            <w:tcW w:w="1247" w:type="dxa"/>
            <w:vAlign w:val="center"/>
          </w:tcPr>
          <w:p>
            <w:pPr>
              <w:pStyle w:val="0"/>
              <w:jc w:val="center"/>
            </w:pPr>
            <w:r>
              <w:rPr>
                <w:sz w:val="20"/>
              </w:rPr>
              <w:t xml:space="preserve">01.01.2023</w:t>
            </w:r>
          </w:p>
        </w:tc>
        <w:tc>
          <w:tcPr>
            <w:tcW w:w="1247" w:type="dxa"/>
            <w:vAlign w:val="center"/>
          </w:tcPr>
          <w:p>
            <w:pPr>
              <w:pStyle w:val="0"/>
              <w:jc w:val="center"/>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Ежегодно проводятся массовые мероприятия, в которых принимает участие молодежь в возрасте 14 - 35 лет, проживающая на территории Кемеровской области - Кузбасса</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1.7.1</w:t>
            </w:r>
          </w:p>
        </w:tc>
        <w:tc>
          <w:tcPr>
            <w:tcW w:w="2438" w:type="dxa"/>
          </w:tcPr>
          <w:p>
            <w:pPr>
              <w:pStyle w:val="0"/>
            </w:pPr>
            <w:r>
              <w:rPr>
                <w:sz w:val="20"/>
              </w:rPr>
              <w:t xml:space="preserve">Контрольная точка "Акселерационная программа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28.02.2023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1.7.2</w:t>
            </w:r>
          </w:p>
        </w:tc>
        <w:tc>
          <w:tcPr>
            <w:tcW w:w="2438" w:type="dxa"/>
          </w:tcPr>
          <w:p>
            <w:pPr>
              <w:pStyle w:val="0"/>
            </w:pPr>
            <w:r>
              <w:rPr>
                <w:sz w:val="20"/>
              </w:rPr>
              <w:t xml:space="preserve">Контрольная точка "Организация и проведение областной молодежной акции "1418 Добрых Дел"</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31.05.2023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1.7.3</w:t>
            </w:r>
          </w:p>
        </w:tc>
        <w:tc>
          <w:tcPr>
            <w:tcW w:w="2438" w:type="dxa"/>
          </w:tcPr>
          <w:p>
            <w:pPr>
              <w:pStyle w:val="0"/>
            </w:pPr>
            <w:r>
              <w:rPr>
                <w:sz w:val="20"/>
              </w:rPr>
              <w:t xml:space="preserve">Контрольная точка "Областной конкурс лидеров детских и молодежных общественных объединений "Лидер 21 века"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31.05.2023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1.7.4</w:t>
            </w:r>
          </w:p>
        </w:tc>
        <w:tc>
          <w:tcPr>
            <w:tcW w:w="2438" w:type="dxa"/>
          </w:tcPr>
          <w:p>
            <w:pPr>
              <w:pStyle w:val="0"/>
            </w:pPr>
            <w:r>
              <w:rPr>
                <w:sz w:val="20"/>
              </w:rPr>
              <w:t xml:space="preserve">Контрольная точка "Организация и проведение "Кузбасской молодежной недели"</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31.07.2023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1.7.5</w:t>
            </w:r>
          </w:p>
        </w:tc>
        <w:tc>
          <w:tcPr>
            <w:tcW w:w="2438" w:type="dxa"/>
          </w:tcPr>
          <w:p>
            <w:pPr>
              <w:pStyle w:val="0"/>
            </w:pPr>
            <w:r>
              <w:rPr>
                <w:sz w:val="20"/>
              </w:rPr>
              <w:t xml:space="preserve">Контрольная точка "Областная профильная смена актива детско-юношеских организаций "Республика Беспокойных Сердец"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31.08.2023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1.7.6</w:t>
            </w:r>
          </w:p>
        </w:tc>
        <w:tc>
          <w:tcPr>
            <w:tcW w:w="2438" w:type="dxa"/>
          </w:tcPr>
          <w:p>
            <w:pPr>
              <w:pStyle w:val="0"/>
            </w:pPr>
            <w:r>
              <w:rPr>
                <w:sz w:val="20"/>
              </w:rPr>
              <w:t xml:space="preserve">Контрольная точка "Региональный фестиваль добровольцев "Делаем добро в Кузбассе"</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1.7.7</w:t>
            </w:r>
          </w:p>
        </w:tc>
        <w:tc>
          <w:tcPr>
            <w:tcW w:w="2438" w:type="dxa"/>
          </w:tcPr>
          <w:p>
            <w:pPr>
              <w:pStyle w:val="0"/>
            </w:pPr>
            <w:r>
              <w:rPr>
                <w:sz w:val="20"/>
              </w:rPr>
              <w:t xml:space="preserve">Контрольная точка "Региональная добровольческая акция "Новый год в каждый дом"</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1.7.8</w:t>
            </w:r>
          </w:p>
        </w:tc>
        <w:tc>
          <w:tcPr>
            <w:tcW w:w="2438" w:type="dxa"/>
          </w:tcPr>
          <w:p>
            <w:pPr>
              <w:pStyle w:val="0"/>
            </w:pPr>
            <w:r>
              <w:rPr>
                <w:sz w:val="20"/>
              </w:rPr>
              <w:t xml:space="preserve">Контрольная точка "Молодежный форум "СТАРТ"</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30.11.2023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 о проведении мероприятия</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1.7.9</w:t>
            </w:r>
          </w:p>
        </w:tc>
        <w:tc>
          <w:tcPr>
            <w:tcW w:w="2438" w:type="dxa"/>
          </w:tcPr>
          <w:p>
            <w:pPr>
              <w:pStyle w:val="0"/>
            </w:pPr>
            <w:r>
              <w:rPr>
                <w:sz w:val="20"/>
              </w:rPr>
              <w:t xml:space="preserve">Контрольная точка "Услуга оказана (работы выполнены)"</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Справка информационная справка о проведении мероприятий</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1.7.10</w:t>
            </w:r>
          </w:p>
        </w:tc>
        <w:tc>
          <w:tcPr>
            <w:tcW w:w="2438" w:type="dxa"/>
          </w:tcPr>
          <w:p>
            <w:pPr>
              <w:pStyle w:val="0"/>
            </w:pPr>
            <w:r>
              <w:rPr>
                <w:sz w:val="20"/>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06</w:t>
            </w:r>
          </w:p>
        </w:tc>
        <w:tc>
          <w:tcPr>
            <w:tcW w:w="1560" w:type="dxa"/>
          </w:tcPr>
          <w:p>
            <w:pPr>
              <w:pStyle w:val="0"/>
            </w:pPr>
            <w:r>
              <w:rPr>
                <w:sz w:val="20"/>
              </w:rPr>
              <w:t xml:space="preserve">Пфетцер С.А.</w:t>
            </w:r>
          </w:p>
        </w:tc>
        <w:tc>
          <w:tcPr>
            <w:tcW w:w="2268" w:type="dxa"/>
          </w:tcPr>
          <w:p>
            <w:pPr>
              <w:pStyle w:val="0"/>
            </w:pPr>
            <w:r>
              <w:rPr>
                <w:sz w:val="20"/>
              </w:rPr>
              <w:t xml:space="preserve">1 соглашение</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1.7.11</w:t>
            </w:r>
          </w:p>
        </w:tc>
        <w:tc>
          <w:tcPr>
            <w:tcW w:w="2438" w:type="dxa"/>
          </w:tcPr>
          <w:p>
            <w:pPr>
              <w:pStyle w:val="0"/>
            </w:pPr>
            <w:r>
              <w:rPr>
                <w:sz w:val="20"/>
              </w:rPr>
              <w:t xml:space="preserve">Контрольная точка "Представлен отчет о выполнении соглашения о предоставлении субсидии юридическому (физическому) лицу"</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Справка Информационное письмо</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1.7.12</w:t>
            </w:r>
          </w:p>
        </w:tc>
        <w:tc>
          <w:tcPr>
            <w:tcW w:w="2438" w:type="dxa"/>
          </w:tcPr>
          <w:p>
            <w:pPr>
              <w:pStyle w:val="0"/>
            </w:pPr>
            <w:r>
              <w:rPr>
                <w:sz w:val="20"/>
              </w:rPr>
              <w:t xml:space="preserve">Контрольная точка "Получен отчет о проведении мероприятий"</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31.12.2023</w:t>
            </w:r>
          </w:p>
        </w:tc>
        <w:tc>
          <w:tcPr>
            <w:tcW w:w="1701" w:type="dxa"/>
            <w:vAlign w:val="center"/>
          </w:tcPr>
          <w:p>
            <w:pPr>
              <w:pStyle w:val="0"/>
              <w:jc w:val="center"/>
            </w:pPr>
            <w:r>
              <w:rPr>
                <w:sz w:val="20"/>
              </w:rPr>
              <w:t xml:space="preserve">03</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Отчет</w:t>
            </w:r>
          </w:p>
          <w:p>
            <w:pPr>
              <w:pStyle w:val="0"/>
            </w:pPr>
            <w:r>
              <w:rPr>
                <w:sz w:val="20"/>
              </w:rPr>
              <w:t xml:space="preserve">Представление отчета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"Социальная активность"</w:t>
      </w:r>
    </w:p>
    <w:p>
      <w:pPr>
        <w:pStyle w:val="0"/>
      </w:pPr>
      <w:r>
        <w:rPr>
          <w:sz w:val="20"/>
        </w:rPr>
      </w:r>
    </w:p>
    <w:p>
      <w:pPr>
        <w:pStyle w:val="2"/>
        <w:jc w:val="center"/>
      </w:pPr>
      <w:r>
        <w:rPr>
          <w:sz w:val="20"/>
        </w:rPr>
        <w:t xml:space="preserve">УЧАСТНИКИ</w:t>
      </w:r>
    </w:p>
    <w:p>
      <w:pPr>
        <w:pStyle w:val="2"/>
        <w:jc w:val="center"/>
      </w:pPr>
      <w:r>
        <w:rPr>
          <w:sz w:val="20"/>
        </w:rPr>
        <w:t xml:space="preserve">РЕГИОНАЛЬНОГО ПРОЕКТА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57"/>
        <w:gridCol w:w="1587"/>
        <w:gridCol w:w="2268"/>
        <w:gridCol w:w="1531"/>
        <w:gridCol w:w="1361"/>
      </w:tblGrid>
      <w:tr>
        <w:tc>
          <w:tcPr>
            <w:tcW w:w="510"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Роль в региональном проекте</w:t>
            </w:r>
          </w:p>
        </w:tc>
        <w:tc>
          <w:tcPr>
            <w:tcW w:w="1587" w:type="dxa"/>
            <w:vAlign w:val="center"/>
          </w:tcPr>
          <w:p>
            <w:pPr>
              <w:pStyle w:val="0"/>
              <w:jc w:val="center"/>
            </w:pPr>
            <w:r>
              <w:rPr>
                <w:sz w:val="20"/>
              </w:rPr>
              <w:t xml:space="preserve">Фамилия, инициалы</w:t>
            </w:r>
          </w:p>
        </w:tc>
        <w:tc>
          <w:tcPr>
            <w:tcW w:w="2268" w:type="dxa"/>
            <w:vAlign w:val="center"/>
          </w:tcPr>
          <w:p>
            <w:pPr>
              <w:pStyle w:val="0"/>
              <w:jc w:val="center"/>
            </w:pPr>
            <w:r>
              <w:rPr>
                <w:sz w:val="20"/>
              </w:rPr>
              <w:t xml:space="preserve">Должность</w:t>
            </w:r>
          </w:p>
        </w:tc>
        <w:tc>
          <w:tcPr>
            <w:tcW w:w="1531" w:type="dxa"/>
            <w:vAlign w:val="center"/>
          </w:tcPr>
          <w:p>
            <w:pPr>
              <w:pStyle w:val="0"/>
              <w:jc w:val="center"/>
            </w:pPr>
            <w:r>
              <w:rPr>
                <w:sz w:val="20"/>
              </w:rPr>
              <w:t xml:space="preserve">Непосредственный руководитель</w:t>
            </w:r>
          </w:p>
        </w:tc>
        <w:tc>
          <w:tcPr>
            <w:tcW w:w="1361" w:type="dxa"/>
            <w:vAlign w:val="center"/>
          </w:tcPr>
          <w:p>
            <w:pPr>
              <w:pStyle w:val="0"/>
              <w:jc w:val="center"/>
            </w:pPr>
            <w:r>
              <w:rPr>
                <w:sz w:val="20"/>
              </w:rPr>
              <w:t xml:space="preserve">Занятость в проекте (процентов)</w:t>
            </w:r>
          </w:p>
        </w:tc>
      </w:tr>
      <w:tr>
        <w:tc>
          <w:tcPr>
            <w:tcW w:w="510"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2268"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r>
      <w:tr>
        <w:tc>
          <w:tcPr>
            <w:tcW w:w="510" w:type="dxa"/>
          </w:tcPr>
          <w:p>
            <w:pPr>
              <w:pStyle w:val="0"/>
              <w:jc w:val="center"/>
            </w:pPr>
            <w:r>
              <w:rPr>
                <w:sz w:val="20"/>
              </w:rPr>
              <w:t xml:space="preserve">1</w:t>
            </w:r>
          </w:p>
        </w:tc>
        <w:tc>
          <w:tcPr>
            <w:tcW w:w="1757" w:type="dxa"/>
          </w:tcPr>
          <w:p>
            <w:pPr>
              <w:pStyle w:val="0"/>
            </w:pPr>
            <w:r>
              <w:rPr>
                <w:sz w:val="20"/>
              </w:rPr>
              <w:t xml:space="preserve">Руководитель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vAlign w:val="center"/>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2</w:t>
            </w:r>
          </w:p>
        </w:tc>
        <w:tc>
          <w:tcPr>
            <w:tcW w:w="1757" w:type="dxa"/>
          </w:tcPr>
          <w:p>
            <w:pPr>
              <w:pStyle w:val="0"/>
            </w:pPr>
            <w:r>
              <w:rPr>
                <w:sz w:val="20"/>
              </w:rPr>
              <w:t xml:space="preserve">Администратор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10</w:t>
            </w:r>
          </w:p>
        </w:tc>
      </w:tr>
      <w:tr>
        <w:tc>
          <w:tcPr>
            <w:gridSpan w:val="6"/>
            <w:tcW w:w="9014" w:type="dxa"/>
            <w:vAlign w:val="center"/>
          </w:tcPr>
          <w:p>
            <w:pPr>
              <w:pStyle w:val="0"/>
            </w:pPr>
            <w:r>
              <w:rPr>
                <w:sz w:val="20"/>
              </w:rPr>
              <w:t xml:space="preserve">Осуществлены мероприятия по привлечению к обучению координаторов добровольцев (волонтеров) по работе в сфере добровольчества и технологий работы с волонтерами на базе центров поддержки добровольчества (волонтерства), НКО, образовательных организаций и иных учреждений, осуществляющих деятельность в сфере добровольчества</w:t>
            </w:r>
          </w:p>
        </w:tc>
      </w:tr>
      <w:tr>
        <w:tc>
          <w:tcPr>
            <w:tcW w:w="510" w:type="dxa"/>
          </w:tcPr>
          <w:p>
            <w:pPr>
              <w:pStyle w:val="0"/>
              <w:jc w:val="center"/>
            </w:pPr>
            <w:r>
              <w:rPr>
                <w:sz w:val="20"/>
              </w:rPr>
              <w:t xml:space="preserve">3</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4</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w:t>
            </w:r>
          </w:p>
          <w:p>
            <w:pPr>
              <w:pStyle w:val="0"/>
            </w:pPr>
            <w:r>
              <w:rPr>
                <w:sz w:val="20"/>
              </w:rPr>
              <w:t xml:space="preserve">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5</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gridSpan w:val="6"/>
            <w:tcW w:w="9014" w:type="dxa"/>
            <w:vAlign w:val="center"/>
          </w:tcPr>
          <w:p>
            <w:pPr>
              <w:pStyle w:val="0"/>
            </w:pPr>
            <w:r>
              <w:rPr>
                <w:sz w:val="20"/>
              </w:rPr>
              <w:t xml:space="preserve">Участие в конкурсном отборе на предоставление субсидий (грантов) лучшим практикам в сфере добровольчества (волонтерства), реализуемым в субъектах Российской Федерации</w:t>
            </w:r>
          </w:p>
        </w:tc>
      </w:tr>
      <w:tr>
        <w:tc>
          <w:tcPr>
            <w:tcW w:w="510" w:type="dxa"/>
          </w:tcPr>
          <w:p>
            <w:pPr>
              <w:pStyle w:val="0"/>
              <w:jc w:val="center"/>
            </w:pPr>
            <w:r>
              <w:rPr>
                <w:sz w:val="20"/>
              </w:rPr>
              <w:t xml:space="preserve">6</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7</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 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8</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gridSpan w:val="6"/>
            <w:tcW w:w="9014" w:type="dxa"/>
            <w:vAlign w:val="center"/>
          </w:tcPr>
          <w:p>
            <w:pPr>
              <w:pStyle w:val="0"/>
            </w:pPr>
            <w:r>
              <w:rPr>
                <w:sz w:val="20"/>
              </w:rPr>
              <w:t xml:space="preserve">В целях популяризации добровольчества (волонтерства) проведена информационная и рекламная кампания, в том числе рекламные ролики на ТВ и в сети "Интернет", а также размещение информационных материалов в сети "Интернет" и социальных сетях</w:t>
            </w:r>
          </w:p>
        </w:tc>
      </w:tr>
      <w:tr>
        <w:tc>
          <w:tcPr>
            <w:tcW w:w="510" w:type="dxa"/>
          </w:tcPr>
          <w:p>
            <w:pPr>
              <w:pStyle w:val="0"/>
              <w:jc w:val="center"/>
            </w:pPr>
            <w:r>
              <w:rPr>
                <w:sz w:val="20"/>
              </w:rPr>
              <w:t xml:space="preserve">9</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10</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 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11</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gridSpan w:val="6"/>
            <w:tcW w:w="9014" w:type="dxa"/>
            <w:vAlign w:val="center"/>
          </w:tcPr>
          <w:p>
            <w:pPr>
              <w:pStyle w:val="0"/>
            </w:pPr>
            <w:r>
              <w:rPr>
                <w:sz w:val="20"/>
              </w:rPr>
              <w:t xml:space="preserve">Предоставлены субсидии некоммерческим организациям, не являющимся государственными учреждениями Кемеровской области, для реализации мероприятий в сфере молодежной политики</w:t>
            </w:r>
          </w:p>
        </w:tc>
      </w:tr>
      <w:tr>
        <w:tc>
          <w:tcPr>
            <w:tcW w:w="510" w:type="dxa"/>
          </w:tcPr>
          <w:p>
            <w:pPr>
              <w:pStyle w:val="0"/>
              <w:jc w:val="center"/>
            </w:pPr>
            <w:r>
              <w:rPr>
                <w:sz w:val="20"/>
              </w:rPr>
              <w:t xml:space="preserve">12</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 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gridSpan w:val="6"/>
            <w:tcW w:w="9014" w:type="dxa"/>
            <w:vAlign w:val="center"/>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r>
      <w:tr>
        <w:tc>
          <w:tcPr>
            <w:tcW w:w="510" w:type="dxa"/>
          </w:tcPr>
          <w:p>
            <w:pPr>
              <w:pStyle w:val="0"/>
              <w:jc w:val="center"/>
            </w:pPr>
            <w:r>
              <w:rPr>
                <w:sz w:val="20"/>
              </w:rPr>
              <w:t xml:space="preserve">13</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 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14</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15</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Пятовский А.А.</w:t>
            </w:r>
          </w:p>
        </w:tc>
        <w:tc>
          <w:tcPr>
            <w:tcW w:w="2268" w:type="dxa"/>
          </w:tcPr>
          <w:p>
            <w:pPr>
              <w:pStyle w:val="0"/>
            </w:pPr>
            <w:r>
              <w:rPr>
                <w:sz w:val="20"/>
              </w:rPr>
              <w:t xml:space="preserve">Заместитель председателя Правительства Кемеровской области - Кузбасса</w:t>
            </w:r>
          </w:p>
        </w:tc>
        <w:tc>
          <w:tcPr>
            <w:tcW w:w="1531" w:type="dxa"/>
          </w:tcPr>
          <w:p>
            <w:pPr>
              <w:pStyle w:val="0"/>
            </w:pPr>
            <w:r>
              <w:rPr>
                <w:sz w:val="20"/>
              </w:rPr>
              <w:t xml:space="preserve">Алексеев С.И.</w:t>
            </w:r>
          </w:p>
        </w:tc>
        <w:tc>
          <w:tcPr>
            <w:tcW w:w="1361" w:type="dxa"/>
            <w:vAlign w:val="center"/>
          </w:tcPr>
          <w:p>
            <w:pPr>
              <w:pStyle w:val="0"/>
              <w:jc w:val="center"/>
            </w:pPr>
            <w:r>
              <w:rPr>
                <w:sz w:val="20"/>
              </w:rPr>
              <w:t xml:space="preserve">15</w:t>
            </w:r>
          </w:p>
        </w:tc>
      </w:tr>
      <w:tr>
        <w:tc>
          <w:tcPr>
            <w:gridSpan w:val="6"/>
            <w:tcW w:w="9014" w:type="dxa"/>
            <w:vAlign w:val="center"/>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r>
      <w:tr>
        <w:tc>
          <w:tcPr>
            <w:tcW w:w="510" w:type="dxa"/>
          </w:tcPr>
          <w:p>
            <w:pPr>
              <w:pStyle w:val="0"/>
              <w:jc w:val="center"/>
            </w:pPr>
            <w:r>
              <w:rPr>
                <w:sz w:val="20"/>
              </w:rPr>
              <w:t xml:space="preserve">16</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17</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gridSpan w:val="6"/>
            <w:tcW w:w="9014" w:type="dxa"/>
            <w:vAlign w:val="center"/>
          </w:tcPr>
          <w:p>
            <w:pPr>
              <w:pStyle w:val="0"/>
            </w:pPr>
            <w:r>
              <w:rPr>
                <w:sz w:val="20"/>
              </w:rPr>
              <w:t xml:space="preserve">Реализованы меры в области государственной молодежной политики (проведение молодежных тематических мероприятий)</w:t>
            </w:r>
          </w:p>
        </w:tc>
      </w:tr>
      <w:tr>
        <w:tc>
          <w:tcPr>
            <w:tcW w:w="510" w:type="dxa"/>
          </w:tcPr>
          <w:p>
            <w:pPr>
              <w:pStyle w:val="0"/>
              <w:jc w:val="center"/>
            </w:pPr>
            <w:r>
              <w:rPr>
                <w:sz w:val="20"/>
              </w:rPr>
              <w:t xml:space="preserve">18</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vAlign w:val="center"/>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19</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5</w:t>
            </w:r>
          </w:p>
        </w:tc>
      </w:tr>
      <w:tr>
        <w:tc>
          <w:tcPr>
            <w:tcW w:w="510" w:type="dxa"/>
          </w:tcPr>
          <w:p>
            <w:pPr>
              <w:pStyle w:val="0"/>
              <w:jc w:val="center"/>
            </w:pPr>
            <w:r>
              <w:rPr>
                <w:sz w:val="20"/>
              </w:rPr>
              <w:t xml:space="preserve">20</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vAlign w:val="center"/>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21</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2452" w:name="P2452"/>
    <w:bookmarkEnd w:id="2452"/>
    <w:p>
      <w:pPr>
        <w:pStyle w:val="2"/>
        <w:jc w:val="center"/>
      </w:pPr>
      <w:r>
        <w:rPr>
          <w:sz w:val="20"/>
        </w:rPr>
        <w:t xml:space="preserve">ПАСПОРТ</w:t>
      </w:r>
    </w:p>
    <w:p>
      <w:pPr>
        <w:pStyle w:val="2"/>
        <w:jc w:val="center"/>
      </w:pPr>
      <w:r>
        <w:rPr>
          <w:sz w:val="20"/>
        </w:rPr>
        <w:t xml:space="preserve">РЕГИОНАЛЬНОГО ПРОЕКТА</w:t>
      </w:r>
    </w:p>
    <w:p>
      <w:pPr>
        <w:pStyle w:val="2"/>
        <w:jc w:val="center"/>
      </w:pPr>
      <w:r>
        <w:rPr>
          <w:sz w:val="20"/>
        </w:rPr>
        <w:t xml:space="preserve">"РАЗВИТИЕ СИСТЕМЫ ПОДДЕРЖКИ МОЛОДЕЖИ ("МОЛОДЕЖЬ РОССИИ")"</w:t>
      </w:r>
    </w:p>
    <w:p>
      <w:pPr>
        <w:pStyle w:val="0"/>
        <w:ind w:firstLine="540"/>
        <w:jc w:val="both"/>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432"/>
        <w:gridCol w:w="1871"/>
        <w:gridCol w:w="1304"/>
        <w:gridCol w:w="1247"/>
        <w:gridCol w:w="1247"/>
      </w:tblGrid>
      <w:tr>
        <w:tc>
          <w:tcPr>
            <w:tcW w:w="2948" w:type="dxa"/>
            <w:vAlign w:val="center"/>
          </w:tcPr>
          <w:p>
            <w:pPr>
              <w:pStyle w:val="0"/>
              <w:jc w:val="center"/>
            </w:pPr>
            <w:r>
              <w:rPr>
                <w:sz w:val="20"/>
              </w:rPr>
              <w:t xml:space="preserve">Наименование регионального проекта</w:t>
            </w:r>
          </w:p>
        </w:tc>
        <w:tc>
          <w:tcPr>
            <w:gridSpan w:val="5"/>
            <w:tcW w:w="6101" w:type="dxa"/>
            <w:vAlign w:val="center"/>
          </w:tcPr>
          <w:p>
            <w:pPr>
              <w:pStyle w:val="0"/>
            </w:pPr>
            <w:r>
              <w:rPr>
                <w:sz w:val="20"/>
              </w:rPr>
              <w:t xml:space="preserve">Развитие системы поддержки молодежи ("Молодежь России")"</w:t>
            </w:r>
          </w:p>
        </w:tc>
      </w:tr>
      <w:tr>
        <w:tc>
          <w:tcPr>
            <w:tcW w:w="2948" w:type="dxa"/>
            <w:vAlign w:val="center"/>
          </w:tcPr>
          <w:p>
            <w:pPr>
              <w:pStyle w:val="0"/>
            </w:pPr>
            <w:r>
              <w:rPr>
                <w:sz w:val="20"/>
              </w:rPr>
              <w:t xml:space="preserve">Краткое наименование регионального проекта</w:t>
            </w:r>
          </w:p>
        </w:tc>
        <w:tc>
          <w:tcPr>
            <w:gridSpan w:val="2"/>
            <w:tcW w:w="2303" w:type="dxa"/>
            <w:vAlign w:val="center"/>
          </w:tcPr>
          <w:p>
            <w:pPr>
              <w:pStyle w:val="0"/>
            </w:pPr>
            <w:r>
              <w:rPr>
                <w:sz w:val="20"/>
              </w:rPr>
              <w:t xml:space="preserve">Молодежь России</w:t>
            </w:r>
          </w:p>
        </w:tc>
        <w:tc>
          <w:tcPr>
            <w:tcW w:w="1304" w:type="dxa"/>
          </w:tcPr>
          <w:p>
            <w:pPr>
              <w:pStyle w:val="0"/>
              <w:jc w:val="center"/>
            </w:pPr>
            <w:r>
              <w:rPr>
                <w:sz w:val="20"/>
              </w:rPr>
              <w:t xml:space="preserve">Срок реализации проекта</w:t>
            </w:r>
          </w:p>
        </w:tc>
        <w:tc>
          <w:tcPr>
            <w:tcW w:w="1247" w:type="dxa"/>
            <w:vAlign w:val="center"/>
          </w:tcPr>
          <w:p>
            <w:pPr>
              <w:pStyle w:val="0"/>
              <w:jc w:val="center"/>
            </w:pPr>
            <w:r>
              <w:rPr>
                <w:sz w:val="20"/>
              </w:rPr>
              <w:t xml:space="preserve">01.01.2022</w:t>
            </w:r>
          </w:p>
        </w:tc>
        <w:tc>
          <w:tcPr>
            <w:tcW w:w="1247" w:type="dxa"/>
            <w:vAlign w:val="center"/>
          </w:tcPr>
          <w:p>
            <w:pPr>
              <w:pStyle w:val="0"/>
              <w:jc w:val="center"/>
            </w:pPr>
            <w:r>
              <w:rPr>
                <w:sz w:val="20"/>
              </w:rPr>
              <w:t xml:space="preserve">31.12.2024</w:t>
            </w:r>
          </w:p>
        </w:tc>
      </w:tr>
      <w:tr>
        <w:tc>
          <w:tcPr>
            <w:tcW w:w="2948" w:type="dxa"/>
            <w:vAlign w:val="center"/>
          </w:tcPr>
          <w:p>
            <w:pPr>
              <w:pStyle w:val="0"/>
            </w:pPr>
            <w:r>
              <w:rPr>
                <w:sz w:val="20"/>
              </w:rPr>
              <w:t xml:space="preserve">Куратор регионального проекта</w:t>
            </w:r>
          </w:p>
        </w:tc>
        <w:tc>
          <w:tcPr>
            <w:gridSpan w:val="2"/>
            <w:tcW w:w="2303" w:type="dxa"/>
            <w:vAlign w:val="center"/>
          </w:tcPr>
          <w:p>
            <w:pPr>
              <w:pStyle w:val="0"/>
            </w:pPr>
            <w:r>
              <w:rPr>
                <w:sz w:val="20"/>
              </w:rPr>
              <w:t xml:space="preserve">Пятовский А.А.</w:t>
            </w:r>
          </w:p>
        </w:tc>
        <w:tc>
          <w:tcPr>
            <w:gridSpan w:val="3"/>
            <w:tcW w:w="3798" w:type="dxa"/>
            <w:vAlign w:val="center"/>
          </w:tcPr>
          <w:p>
            <w:pPr>
              <w:pStyle w:val="0"/>
            </w:pPr>
            <w:r>
              <w:rPr>
                <w:sz w:val="20"/>
              </w:rPr>
              <w:t xml:space="preserve">Заместитель председателя Правительства Кемеровской области - Кузбасса (по вопросам образования, науки и молодежной политики)</w:t>
            </w:r>
          </w:p>
        </w:tc>
      </w:tr>
      <w:tr>
        <w:tc>
          <w:tcPr>
            <w:tcW w:w="2948" w:type="dxa"/>
            <w:vAlign w:val="center"/>
          </w:tcPr>
          <w:p>
            <w:pPr>
              <w:pStyle w:val="0"/>
            </w:pPr>
            <w:r>
              <w:rPr>
                <w:sz w:val="20"/>
              </w:rPr>
              <w:t xml:space="preserve">Руководитель регионального проекта</w:t>
            </w:r>
          </w:p>
        </w:tc>
        <w:tc>
          <w:tcPr>
            <w:gridSpan w:val="2"/>
            <w:tcW w:w="2303" w:type="dxa"/>
            <w:vAlign w:val="center"/>
          </w:tcPr>
          <w:p>
            <w:pPr>
              <w:pStyle w:val="0"/>
            </w:pPr>
            <w:r>
              <w:rPr>
                <w:sz w:val="20"/>
              </w:rPr>
              <w:t xml:space="preserve">Пфетцер С.А.</w:t>
            </w:r>
          </w:p>
        </w:tc>
        <w:tc>
          <w:tcPr>
            <w:gridSpan w:val="3"/>
            <w:tcW w:w="3798" w:type="dxa"/>
            <w:vAlign w:val="center"/>
          </w:tcPr>
          <w:p>
            <w:pPr>
              <w:pStyle w:val="0"/>
            </w:pPr>
            <w:r>
              <w:rPr>
                <w:sz w:val="20"/>
              </w:rPr>
              <w:t xml:space="preserve">Министр науки, высшего образования и молодежной политики Кузбасса</w:t>
            </w:r>
          </w:p>
        </w:tc>
      </w:tr>
      <w:tr>
        <w:tc>
          <w:tcPr>
            <w:tcW w:w="2948" w:type="dxa"/>
            <w:vAlign w:val="center"/>
          </w:tcPr>
          <w:p>
            <w:pPr>
              <w:pStyle w:val="0"/>
            </w:pPr>
            <w:r>
              <w:rPr>
                <w:sz w:val="20"/>
              </w:rPr>
              <w:t xml:space="preserve">Администратор регионального проекта</w:t>
            </w:r>
          </w:p>
        </w:tc>
        <w:tc>
          <w:tcPr>
            <w:gridSpan w:val="2"/>
            <w:tcW w:w="2303" w:type="dxa"/>
            <w:vAlign w:val="center"/>
          </w:tcPr>
          <w:p>
            <w:pPr>
              <w:pStyle w:val="0"/>
            </w:pPr>
            <w:r>
              <w:rPr>
                <w:sz w:val="20"/>
              </w:rPr>
              <w:t xml:space="preserve">Соснина О.И.</w:t>
            </w:r>
          </w:p>
        </w:tc>
        <w:tc>
          <w:tcPr>
            <w:gridSpan w:val="3"/>
            <w:tcW w:w="3798" w:type="dxa"/>
            <w:vAlign w:val="center"/>
          </w:tcPr>
          <w:p>
            <w:pPr>
              <w:pStyle w:val="0"/>
            </w:pPr>
            <w:r>
              <w:rPr>
                <w:sz w:val="20"/>
              </w:rPr>
              <w:t xml:space="preserve">Заместитель министра науки, высшего образования и молодежной политики Кузбасса - начальник управления</w:t>
            </w:r>
          </w:p>
        </w:tc>
      </w:tr>
      <w:tr>
        <w:tc>
          <w:tcPr>
            <w:tcW w:w="2948" w:type="dxa"/>
            <w:vMerge w:val="restart"/>
          </w:tcPr>
          <w:p>
            <w:pPr>
              <w:pStyle w:val="0"/>
            </w:pPr>
            <w:r>
              <w:rPr>
                <w:sz w:val="20"/>
              </w:rPr>
              <w:t xml:space="preserve">Связь с государственными программами (комплексными программами) Российской Федерации (далее - государственные программы)</w:t>
            </w:r>
          </w:p>
        </w:tc>
        <w:tc>
          <w:tcPr>
            <w:tcW w:w="432" w:type="dxa"/>
            <w:vAlign w:val="center"/>
            <w:vMerge w:val="restart"/>
          </w:tcPr>
          <w:p>
            <w:pPr>
              <w:pStyle w:val="0"/>
              <w:jc w:val="center"/>
            </w:pPr>
            <w:r>
              <w:rPr>
                <w:sz w:val="20"/>
              </w:rPr>
              <w:t xml:space="preserve">1</w:t>
            </w:r>
          </w:p>
        </w:tc>
        <w:tc>
          <w:tcPr>
            <w:tcW w:w="1871" w:type="dxa"/>
            <w:vAlign w:val="center"/>
          </w:tcPr>
          <w:p>
            <w:pPr>
              <w:pStyle w:val="0"/>
            </w:pPr>
            <w:r>
              <w:rPr>
                <w:sz w:val="20"/>
              </w:rPr>
              <w:t xml:space="preserve">Государственная программа</w:t>
            </w:r>
          </w:p>
        </w:tc>
        <w:tc>
          <w:tcPr>
            <w:gridSpan w:val="3"/>
            <w:tcW w:w="3798" w:type="dxa"/>
            <w:vAlign w:val="center"/>
          </w:tcPr>
          <w:p>
            <w:pPr>
              <w:pStyle w:val="0"/>
            </w:pPr>
            <w:r>
              <w:rPr>
                <w:sz w:val="20"/>
              </w:rPr>
              <w:t xml:space="preserve">Государственная программа Кемеровской области - Кузбасса "Туризм, молодежная политика и общественные отношения Кузбасса"</w:t>
            </w:r>
          </w:p>
        </w:tc>
      </w:tr>
      <w:tr>
        <w:tc>
          <w:tcPr>
            <w:vMerge w:val="continue"/>
          </w:tcPr>
          <w:p/>
        </w:tc>
        <w:tc>
          <w:tcPr>
            <w:vMerge w:val="continue"/>
          </w:tcPr>
          <w:p/>
        </w:tc>
        <w:tc>
          <w:tcPr>
            <w:tcW w:w="1871" w:type="dxa"/>
            <w:vAlign w:val="center"/>
          </w:tcPr>
          <w:p>
            <w:pPr>
              <w:pStyle w:val="0"/>
            </w:pPr>
            <w:r>
              <w:rPr>
                <w:sz w:val="20"/>
              </w:rPr>
              <w:t xml:space="preserve">Направление (подпрограмма)</w:t>
            </w:r>
          </w:p>
        </w:tc>
        <w:tc>
          <w:tcPr>
            <w:gridSpan w:val="3"/>
            <w:tcW w:w="3798" w:type="dxa"/>
            <w:vAlign w:val="center"/>
          </w:tcPr>
          <w:p>
            <w:pPr>
              <w:pStyle w:val="0"/>
            </w:pPr>
            <w:r>
              <w:rPr>
                <w:sz w:val="20"/>
              </w:rPr>
              <w:t xml:space="preserve">Подпрограмма "Молодежная политика"</w:t>
            </w:r>
          </w:p>
        </w:tc>
      </w:tr>
      <w:tr>
        <w:tc>
          <w:tcPr>
            <w:vMerge w:val="continue"/>
          </w:tcPr>
          <w:p/>
        </w:tc>
        <w:tc>
          <w:tcPr>
            <w:tcW w:w="432" w:type="dxa"/>
            <w:vAlign w:val="center"/>
            <w:vMerge w:val="restart"/>
          </w:tcPr>
          <w:p>
            <w:pPr>
              <w:pStyle w:val="0"/>
              <w:jc w:val="center"/>
            </w:pPr>
            <w:r>
              <w:rPr>
                <w:sz w:val="20"/>
              </w:rPr>
              <w:t xml:space="preserve">2</w:t>
            </w:r>
          </w:p>
        </w:tc>
        <w:tc>
          <w:tcPr>
            <w:tcW w:w="1871" w:type="dxa"/>
            <w:vAlign w:val="center"/>
          </w:tcPr>
          <w:p>
            <w:pPr>
              <w:pStyle w:val="0"/>
            </w:pPr>
            <w:r>
              <w:rPr>
                <w:sz w:val="20"/>
              </w:rPr>
              <w:t xml:space="preserve">Государственная программа</w:t>
            </w:r>
          </w:p>
        </w:tc>
        <w:tc>
          <w:tcPr>
            <w:gridSpan w:val="3"/>
            <w:tcW w:w="3798" w:type="dxa"/>
            <w:vAlign w:val="center"/>
          </w:tcPr>
          <w:p>
            <w:pPr>
              <w:pStyle w:val="0"/>
            </w:pPr>
            <w:r>
              <w:rPr>
                <w:sz w:val="20"/>
              </w:rPr>
              <w:t xml:space="preserve">Государственная программа Кемеровской области - Кузбасса "Развитие туризма Кузбасса"</w:t>
            </w:r>
          </w:p>
        </w:tc>
      </w:tr>
      <w:tr>
        <w:tc>
          <w:tcPr>
            <w:vMerge w:val="continue"/>
          </w:tcPr>
          <w:p/>
        </w:tc>
        <w:tc>
          <w:tcPr>
            <w:vMerge w:val="continue"/>
          </w:tcPr>
          <w:p/>
        </w:tc>
        <w:tc>
          <w:tcPr>
            <w:tcW w:w="1871" w:type="dxa"/>
            <w:vAlign w:val="center"/>
          </w:tcPr>
          <w:p>
            <w:pPr>
              <w:pStyle w:val="0"/>
            </w:pPr>
            <w:r>
              <w:rPr>
                <w:sz w:val="20"/>
              </w:rPr>
              <w:t xml:space="preserve">Направление (подпрограмма)</w:t>
            </w:r>
          </w:p>
        </w:tc>
        <w:tc>
          <w:tcPr>
            <w:gridSpan w:val="3"/>
            <w:tcW w:w="3798" w:type="dxa"/>
            <w:vAlign w:val="center"/>
          </w:tcPr>
          <w:p>
            <w:pPr>
              <w:pStyle w:val="0"/>
            </w:pPr>
            <w:r>
              <w:rPr>
                <w:sz w:val="20"/>
              </w:rPr>
              <w:t xml:space="preserve">Подпрограмма "Молодежная политика"</w:t>
            </w:r>
          </w:p>
        </w:tc>
      </w:tr>
    </w:tbl>
    <w:p>
      <w:pPr>
        <w:pStyle w:val="0"/>
      </w:pPr>
      <w:r>
        <w:rPr>
          <w:sz w:val="20"/>
        </w:rPr>
      </w:r>
    </w:p>
    <w:p>
      <w:pPr>
        <w:pStyle w:val="2"/>
        <w:outlineLvl w:val="2"/>
        <w:jc w:val="center"/>
      </w:pPr>
      <w:r>
        <w:rPr>
          <w:sz w:val="20"/>
        </w:rPr>
        <w:t xml:space="preserve">2. Результаты регионального проекта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5"/>
        <w:gridCol w:w="1871"/>
        <w:gridCol w:w="964"/>
        <w:gridCol w:w="850"/>
        <w:gridCol w:w="850"/>
        <w:gridCol w:w="709"/>
        <w:gridCol w:w="680"/>
        <w:gridCol w:w="680"/>
        <w:gridCol w:w="680"/>
        <w:gridCol w:w="708"/>
        <w:gridCol w:w="794"/>
        <w:gridCol w:w="794"/>
        <w:gridCol w:w="794"/>
        <w:gridCol w:w="794"/>
        <w:gridCol w:w="850"/>
        <w:gridCol w:w="1871"/>
        <w:gridCol w:w="1531"/>
      </w:tblGrid>
      <w:tr>
        <w:tc>
          <w:tcPr>
            <w:tcW w:w="575"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результата</w:t>
            </w:r>
          </w:p>
        </w:tc>
        <w:tc>
          <w:tcPr>
            <w:tcW w:w="964" w:type="dxa"/>
            <w:vAlign w:val="center"/>
            <w:vMerge w:val="restart"/>
          </w:tcPr>
          <w:p>
            <w:pPr>
              <w:pStyle w:val="0"/>
              <w:jc w:val="center"/>
            </w:pPr>
            <w:r>
              <w:rPr>
                <w:sz w:val="20"/>
              </w:rPr>
              <w:t xml:space="preserve">Региональный проект</w:t>
            </w:r>
          </w:p>
        </w:tc>
        <w:tc>
          <w:tcPr>
            <w:tcW w:w="850"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3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559" w:type="dxa"/>
            <w:vAlign w:val="center"/>
          </w:tcPr>
          <w:p>
            <w:pPr>
              <w:pStyle w:val="0"/>
              <w:jc w:val="center"/>
            </w:pPr>
            <w:r>
              <w:rPr>
                <w:sz w:val="20"/>
              </w:rPr>
              <w:t xml:space="preserve">Базовое значение</w:t>
            </w:r>
          </w:p>
        </w:tc>
        <w:tc>
          <w:tcPr>
            <w:gridSpan w:val="9"/>
            <w:tcW w:w="6774" w:type="dxa"/>
          </w:tcPr>
          <w:p>
            <w:pPr>
              <w:pStyle w:val="0"/>
              <w:jc w:val="center"/>
            </w:pPr>
            <w:r>
              <w:rPr>
                <w:sz w:val="20"/>
              </w:rPr>
              <w:t xml:space="preserve">Период, год</w:t>
            </w:r>
          </w:p>
        </w:tc>
        <w:tc>
          <w:tcPr>
            <w:tcW w:w="1871" w:type="dxa"/>
            <w:vAlign w:val="center"/>
          </w:tcPr>
          <w:p>
            <w:pPr>
              <w:pStyle w:val="0"/>
              <w:jc w:val="center"/>
            </w:pPr>
            <w:r>
              <w:rPr>
                <w:sz w:val="20"/>
              </w:rPr>
              <w:t xml:space="preserve">Характеристика результата</w:t>
            </w:r>
          </w:p>
        </w:tc>
        <w:tc>
          <w:tcPr>
            <w:tcW w:w="1531" w:type="dxa"/>
            <w:vAlign w:val="center"/>
          </w:tcPr>
          <w:p>
            <w:pPr>
              <w:pStyle w:val="0"/>
              <w:jc w:val="center"/>
            </w:pPr>
            <w:r>
              <w:rPr>
                <w:sz w:val="20"/>
              </w:rPr>
              <w:t xml:space="preserve">Тип результата</w:t>
            </w:r>
          </w:p>
        </w:tc>
      </w:tr>
      <w:tr>
        <w:tc>
          <w:tcPr>
            <w:vMerge w:val="continue"/>
          </w:tcPr>
          <w:p/>
        </w:tc>
        <w:tc>
          <w:tcPr>
            <w:vMerge w:val="continue"/>
          </w:tcPr>
          <w:p/>
        </w:tc>
        <w:tc>
          <w:tcPr>
            <w:vMerge w:val="continue"/>
          </w:tcPr>
          <w:p/>
        </w:tc>
        <w:tc>
          <w:tcPr>
            <w:vMerge w:val="continue"/>
          </w:tcPr>
          <w:p/>
        </w:tc>
        <w:tc>
          <w:tcPr>
            <w:tcW w:w="850" w:type="dxa"/>
            <w:vAlign w:val="center"/>
          </w:tcPr>
          <w:p>
            <w:pPr>
              <w:pStyle w:val="0"/>
              <w:jc w:val="center"/>
            </w:pPr>
            <w:r>
              <w:rPr>
                <w:sz w:val="20"/>
              </w:rPr>
              <w:t xml:space="preserve">значение</w:t>
            </w:r>
          </w:p>
        </w:tc>
        <w:tc>
          <w:tcPr>
            <w:tcW w:w="709"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2018</w:t>
            </w:r>
          </w:p>
        </w:tc>
        <w:tc>
          <w:tcPr>
            <w:tcW w:w="680" w:type="dxa"/>
            <w:vAlign w:val="center"/>
          </w:tcPr>
          <w:p>
            <w:pPr>
              <w:pStyle w:val="0"/>
              <w:jc w:val="center"/>
            </w:pPr>
            <w:r>
              <w:rPr>
                <w:sz w:val="20"/>
              </w:rPr>
              <w:t xml:space="preserve">2019</w:t>
            </w:r>
          </w:p>
        </w:tc>
        <w:tc>
          <w:tcPr>
            <w:tcW w:w="680" w:type="dxa"/>
            <w:vAlign w:val="center"/>
          </w:tcPr>
          <w:p>
            <w:pPr>
              <w:pStyle w:val="0"/>
              <w:jc w:val="center"/>
            </w:pPr>
            <w:r>
              <w:rPr>
                <w:sz w:val="20"/>
              </w:rPr>
              <w:t xml:space="preserve">2020</w:t>
            </w:r>
          </w:p>
        </w:tc>
        <w:tc>
          <w:tcPr>
            <w:tcW w:w="708" w:type="dxa"/>
            <w:vAlign w:val="center"/>
          </w:tcPr>
          <w:p>
            <w:pPr>
              <w:pStyle w:val="0"/>
              <w:jc w:val="center"/>
            </w:pPr>
            <w:r>
              <w:rPr>
                <w:sz w:val="20"/>
              </w:rPr>
              <w:t xml:space="preserve">2021</w:t>
            </w:r>
          </w:p>
        </w:tc>
        <w:tc>
          <w:tcPr>
            <w:tcW w:w="794" w:type="dxa"/>
            <w:vAlign w:val="center"/>
          </w:tcPr>
          <w:p>
            <w:pPr>
              <w:pStyle w:val="0"/>
              <w:jc w:val="center"/>
            </w:pPr>
            <w:r>
              <w:rPr>
                <w:sz w:val="20"/>
              </w:rPr>
              <w:t xml:space="preserve">2022</w:t>
            </w:r>
          </w:p>
        </w:tc>
        <w:tc>
          <w:tcPr>
            <w:tcW w:w="794" w:type="dxa"/>
            <w:vAlign w:val="center"/>
          </w:tcPr>
          <w:p>
            <w:pPr>
              <w:pStyle w:val="0"/>
              <w:jc w:val="center"/>
            </w:pPr>
            <w:r>
              <w:rPr>
                <w:sz w:val="20"/>
              </w:rPr>
              <w:t xml:space="preserve">2023</w:t>
            </w:r>
          </w:p>
        </w:tc>
        <w:tc>
          <w:tcPr>
            <w:tcW w:w="794" w:type="dxa"/>
            <w:vAlign w:val="center"/>
          </w:tcPr>
          <w:p>
            <w:pPr>
              <w:pStyle w:val="0"/>
              <w:jc w:val="center"/>
            </w:pPr>
            <w:r>
              <w:rPr>
                <w:sz w:val="20"/>
              </w:rPr>
              <w:t xml:space="preserve">2024</w:t>
            </w:r>
          </w:p>
        </w:tc>
        <w:tc>
          <w:tcPr>
            <w:tcW w:w="794" w:type="dxa"/>
          </w:tcPr>
          <w:p>
            <w:pPr>
              <w:pStyle w:val="0"/>
              <w:jc w:val="center"/>
            </w:pPr>
            <w:r>
              <w:rPr>
                <w:sz w:val="20"/>
              </w:rPr>
              <w:t xml:space="preserve">2025</w:t>
            </w:r>
          </w:p>
          <w:p>
            <w:pPr>
              <w:pStyle w:val="0"/>
              <w:jc w:val="center"/>
            </w:pPr>
            <w:r>
              <w:rPr>
                <w:sz w:val="20"/>
              </w:rPr>
              <w:t xml:space="preserve">(справочно)</w:t>
            </w:r>
          </w:p>
        </w:tc>
        <w:tc>
          <w:tcPr>
            <w:tcW w:w="850" w:type="dxa"/>
          </w:tcPr>
          <w:p>
            <w:pPr>
              <w:pStyle w:val="0"/>
              <w:jc w:val="center"/>
            </w:pPr>
            <w:r>
              <w:rPr>
                <w:sz w:val="20"/>
              </w:rPr>
              <w:t xml:space="preserve">2030</w:t>
            </w:r>
          </w:p>
          <w:p>
            <w:pPr>
              <w:pStyle w:val="0"/>
              <w:jc w:val="center"/>
            </w:pPr>
            <w:r>
              <w:rPr>
                <w:sz w:val="20"/>
              </w:rPr>
              <w:t xml:space="preserve">(справочно)</w:t>
            </w:r>
          </w:p>
        </w:tc>
        <w:tc>
          <w:tcPr>
            <w:tcW w:w="1871" w:type="dxa"/>
          </w:tcPr>
          <w:p>
            <w:pPr>
              <w:pStyle w:val="0"/>
            </w:pPr>
            <w:r>
              <w:rPr>
                <w:sz w:val="20"/>
              </w:rPr>
            </w:r>
          </w:p>
        </w:tc>
        <w:tc>
          <w:tcPr>
            <w:tcW w:w="1531" w:type="dxa"/>
          </w:tcPr>
          <w:p>
            <w:pPr>
              <w:pStyle w:val="0"/>
            </w:pPr>
            <w:r>
              <w:rPr>
                <w:sz w:val="20"/>
              </w:rPr>
            </w:r>
          </w:p>
        </w:tc>
      </w:tr>
      <w:tr>
        <w:tc>
          <w:tcPr>
            <w:tcW w:w="575" w:type="dxa"/>
          </w:tcPr>
          <w:p>
            <w:pPr>
              <w:pStyle w:val="0"/>
              <w:jc w:val="center"/>
            </w:pPr>
            <w:r>
              <w:rPr>
                <w:sz w:val="20"/>
              </w:rPr>
              <w:t xml:space="preserve">1</w:t>
            </w:r>
          </w:p>
        </w:tc>
        <w:tc>
          <w:tcPr>
            <w:tcW w:w="1871" w:type="dxa"/>
          </w:tcPr>
          <w:p>
            <w:pPr>
              <w:pStyle w:val="0"/>
              <w:jc w:val="center"/>
            </w:pPr>
            <w:r>
              <w:rPr>
                <w:sz w:val="20"/>
              </w:rPr>
              <w:t xml:space="preserve">2</w:t>
            </w:r>
          </w:p>
        </w:tc>
        <w:tc>
          <w:tcPr>
            <w:tcW w:w="964" w:type="dxa"/>
          </w:tcPr>
          <w:p>
            <w:pPr>
              <w:pStyle w:val="0"/>
              <w:jc w:val="center"/>
            </w:pPr>
            <w:r>
              <w:rPr>
                <w:sz w:val="20"/>
              </w:rPr>
              <w:t xml:space="preserve">3</w:t>
            </w:r>
          </w:p>
        </w:tc>
        <w:tc>
          <w:tcPr>
            <w:tcW w:w="850" w:type="dxa"/>
          </w:tcPr>
          <w:p>
            <w:pPr>
              <w:pStyle w:val="0"/>
              <w:jc w:val="center"/>
            </w:pPr>
            <w:r>
              <w:rPr>
                <w:sz w:val="20"/>
              </w:rPr>
              <w:t xml:space="preserve">4</w:t>
            </w:r>
          </w:p>
        </w:tc>
        <w:tc>
          <w:tcPr>
            <w:tcW w:w="850" w:type="dxa"/>
          </w:tcPr>
          <w:p>
            <w:pPr>
              <w:pStyle w:val="0"/>
              <w:jc w:val="center"/>
            </w:pPr>
            <w:r>
              <w:rPr>
                <w:sz w:val="20"/>
              </w:rPr>
              <w:t xml:space="preserve">5</w:t>
            </w:r>
          </w:p>
        </w:tc>
        <w:tc>
          <w:tcPr>
            <w:tcW w:w="709" w:type="dxa"/>
          </w:tcPr>
          <w:p>
            <w:pPr>
              <w:pStyle w:val="0"/>
              <w:jc w:val="center"/>
            </w:pPr>
            <w:r>
              <w:rPr>
                <w:sz w:val="20"/>
              </w:rPr>
              <w:t xml:space="preserve">6</w:t>
            </w:r>
          </w:p>
        </w:tc>
        <w:tc>
          <w:tcPr>
            <w:tcW w:w="680" w:type="dxa"/>
          </w:tcPr>
          <w:p>
            <w:pPr>
              <w:pStyle w:val="0"/>
              <w:jc w:val="center"/>
            </w:pPr>
            <w:r>
              <w:rPr>
                <w:sz w:val="20"/>
              </w:rPr>
              <w:t xml:space="preserve">7</w:t>
            </w:r>
          </w:p>
        </w:tc>
        <w:tc>
          <w:tcPr>
            <w:tcW w:w="680" w:type="dxa"/>
          </w:tcPr>
          <w:p>
            <w:pPr>
              <w:pStyle w:val="0"/>
              <w:jc w:val="center"/>
            </w:pPr>
            <w:r>
              <w:rPr>
                <w:sz w:val="20"/>
              </w:rPr>
              <w:t xml:space="preserve">8</w:t>
            </w:r>
          </w:p>
        </w:tc>
        <w:tc>
          <w:tcPr>
            <w:tcW w:w="680" w:type="dxa"/>
          </w:tcPr>
          <w:p>
            <w:pPr>
              <w:pStyle w:val="0"/>
              <w:jc w:val="center"/>
            </w:pPr>
            <w:r>
              <w:rPr>
                <w:sz w:val="20"/>
              </w:rPr>
              <w:t xml:space="preserve">9</w:t>
            </w:r>
          </w:p>
        </w:tc>
        <w:tc>
          <w:tcPr>
            <w:tcW w:w="708" w:type="dxa"/>
          </w:tcPr>
          <w:p>
            <w:pPr>
              <w:pStyle w:val="0"/>
              <w:jc w:val="center"/>
            </w:pPr>
            <w:r>
              <w:rPr>
                <w:sz w:val="20"/>
              </w:rPr>
              <w:t xml:space="preserve">10</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794" w:type="dxa"/>
          </w:tcPr>
          <w:p>
            <w:pPr>
              <w:pStyle w:val="0"/>
              <w:jc w:val="center"/>
            </w:pPr>
            <w:r>
              <w:rPr>
                <w:sz w:val="20"/>
              </w:rPr>
              <w:t xml:space="preserve">13</w:t>
            </w:r>
          </w:p>
        </w:tc>
        <w:tc>
          <w:tcPr>
            <w:tcW w:w="794" w:type="dxa"/>
          </w:tcPr>
          <w:p>
            <w:pPr>
              <w:pStyle w:val="0"/>
              <w:jc w:val="center"/>
            </w:pPr>
            <w:r>
              <w:rPr>
                <w:sz w:val="20"/>
              </w:rPr>
              <w:t xml:space="preserve">14</w:t>
            </w:r>
          </w:p>
        </w:tc>
        <w:tc>
          <w:tcPr>
            <w:tcW w:w="850" w:type="dxa"/>
          </w:tcPr>
          <w:p>
            <w:pPr>
              <w:pStyle w:val="0"/>
              <w:jc w:val="center"/>
            </w:pPr>
            <w:r>
              <w:rPr>
                <w:sz w:val="20"/>
              </w:rPr>
              <w:t xml:space="preserve">15</w:t>
            </w:r>
          </w:p>
        </w:tc>
        <w:tc>
          <w:tcPr>
            <w:tcW w:w="1871" w:type="dxa"/>
          </w:tcPr>
          <w:p>
            <w:pPr>
              <w:pStyle w:val="0"/>
              <w:jc w:val="center"/>
            </w:pPr>
            <w:r>
              <w:rPr>
                <w:sz w:val="20"/>
              </w:rPr>
              <w:t xml:space="preserve">16</w:t>
            </w:r>
          </w:p>
        </w:tc>
        <w:tc>
          <w:tcPr>
            <w:tcW w:w="1531" w:type="dxa"/>
          </w:tcPr>
          <w:p>
            <w:pPr>
              <w:pStyle w:val="0"/>
              <w:jc w:val="center"/>
            </w:pPr>
            <w:r>
              <w:rPr>
                <w:sz w:val="20"/>
              </w:rPr>
              <w:t xml:space="preserve">17</w:t>
            </w:r>
          </w:p>
        </w:tc>
      </w:tr>
      <w:tr>
        <w:tc>
          <w:tcPr>
            <w:tcW w:w="575" w:type="dxa"/>
            <w:vAlign w:val="center"/>
          </w:tcPr>
          <w:p>
            <w:pPr>
              <w:pStyle w:val="0"/>
              <w:jc w:val="center"/>
            </w:pPr>
            <w:r>
              <w:rPr>
                <w:sz w:val="20"/>
              </w:rPr>
              <w:t xml:space="preserve">1</w:t>
            </w:r>
          </w:p>
        </w:tc>
        <w:tc>
          <w:tcPr>
            <w:gridSpan w:val="16"/>
            <w:tcW w:w="15420" w:type="dxa"/>
          </w:tcPr>
          <w:p>
            <w:pPr>
              <w:pStyle w:val="0"/>
            </w:pPr>
            <w:r>
              <w:rPr>
                <w:sz w:val="20"/>
              </w:rPr>
              <w:t xml:space="preserve">Создание условий для эффективной самореализации молодежи, в том числе развитие инфраструктуры</w:t>
            </w:r>
          </w:p>
        </w:tc>
      </w:tr>
      <w:tr>
        <w:tblPrEx>
          <w:tblBorders>
            <w:insideH w:val="nil"/>
          </w:tblBorders>
        </w:tblPrEx>
        <w:tc>
          <w:tcPr>
            <w:tcW w:w="575" w:type="dxa"/>
            <w:tcBorders>
              <w:bottom w:val="nil"/>
            </w:tcBorders>
          </w:tcPr>
          <w:p>
            <w:pPr>
              <w:pStyle w:val="0"/>
              <w:jc w:val="center"/>
            </w:pPr>
            <w:r>
              <w:rPr>
                <w:sz w:val="20"/>
              </w:rPr>
              <w:t xml:space="preserve">1.1</w:t>
            </w:r>
          </w:p>
        </w:tc>
        <w:tc>
          <w:tcPr>
            <w:tcW w:w="1871" w:type="dxa"/>
            <w:tcBorders>
              <w:bottom w:val="nil"/>
            </w:tcBorders>
          </w:tcPr>
          <w:p>
            <w:pPr>
              <w:pStyle w:val="0"/>
            </w:pPr>
            <w:r>
              <w:rPr>
                <w:sz w:val="20"/>
              </w:rPr>
              <w:t xml:space="preserve">Организованы и проведены образовательные заезды для молодых деятелей культуры и искусств "Таврида" в составе арт-кластера "Таврида"</w:t>
            </w:r>
          </w:p>
        </w:tc>
        <w:tc>
          <w:tcPr>
            <w:tcW w:w="964" w:type="dxa"/>
            <w:vAlign w:val="center"/>
            <w:tcBorders>
              <w:bottom w:val="nil"/>
            </w:tcBorders>
          </w:tcPr>
          <w:p>
            <w:pPr>
              <w:pStyle w:val="0"/>
              <w:jc w:val="center"/>
            </w:pPr>
            <w:r>
              <w:rPr>
                <w:sz w:val="20"/>
              </w:rPr>
              <w:t xml:space="preserve">-</w:t>
            </w:r>
          </w:p>
        </w:tc>
        <w:tc>
          <w:tcPr>
            <w:tcW w:w="850" w:type="dxa"/>
            <w:vAlign w:val="center"/>
            <w:tcBorders>
              <w:bottom w:val="nil"/>
            </w:tcBorders>
          </w:tcPr>
          <w:p>
            <w:pPr>
              <w:pStyle w:val="0"/>
              <w:jc w:val="center"/>
            </w:pPr>
            <w:r>
              <w:rPr>
                <w:sz w:val="20"/>
              </w:rPr>
              <w:t xml:space="preserve">человек</w:t>
            </w:r>
          </w:p>
        </w:tc>
        <w:tc>
          <w:tcPr>
            <w:tcW w:w="850" w:type="dxa"/>
            <w:vAlign w:val="center"/>
            <w:tcBorders>
              <w:bottom w:val="nil"/>
            </w:tcBorders>
          </w:tcPr>
          <w:p>
            <w:pPr>
              <w:pStyle w:val="0"/>
              <w:jc w:val="center"/>
            </w:pPr>
            <w:r>
              <w:rPr>
                <w:sz w:val="20"/>
              </w:rPr>
              <w:t xml:space="preserve">0,0000</w:t>
            </w:r>
          </w:p>
        </w:tc>
        <w:tc>
          <w:tcPr>
            <w:tcW w:w="709" w:type="dxa"/>
            <w:vAlign w:val="center"/>
            <w:tcBorders>
              <w:bottom w:val="nil"/>
            </w:tcBorders>
          </w:tcPr>
          <w:p>
            <w:pPr>
              <w:pStyle w:val="0"/>
              <w:jc w:val="center"/>
            </w:pPr>
            <w:r>
              <w:rPr>
                <w:sz w:val="20"/>
              </w:rPr>
              <w:t xml:space="preserve">2021</w:t>
            </w:r>
          </w:p>
        </w:tc>
        <w:tc>
          <w:tcPr>
            <w:tcW w:w="680" w:type="dxa"/>
            <w:vAlign w:val="center"/>
            <w:tcBorders>
              <w:bottom w:val="nil"/>
            </w:tcBorders>
          </w:tcPr>
          <w:p>
            <w:pPr>
              <w:pStyle w:val="0"/>
              <w:jc w:val="center"/>
            </w:pPr>
            <w:r>
              <w:rPr>
                <w:sz w:val="20"/>
              </w:rPr>
              <w:t xml:space="preserve">-</w:t>
            </w:r>
          </w:p>
        </w:tc>
        <w:tc>
          <w:tcPr>
            <w:tcW w:w="680" w:type="dxa"/>
            <w:vAlign w:val="center"/>
            <w:tcBorders>
              <w:bottom w:val="nil"/>
            </w:tcBorders>
          </w:tcPr>
          <w:p>
            <w:pPr>
              <w:pStyle w:val="0"/>
              <w:jc w:val="center"/>
            </w:pPr>
            <w:r>
              <w:rPr>
                <w:sz w:val="20"/>
              </w:rPr>
              <w:t xml:space="preserve">-</w:t>
            </w:r>
          </w:p>
        </w:tc>
        <w:tc>
          <w:tcPr>
            <w:tcW w:w="680" w:type="dxa"/>
            <w:vAlign w:val="center"/>
            <w:tcBorders>
              <w:bottom w:val="nil"/>
            </w:tcBorders>
          </w:tcPr>
          <w:p>
            <w:pPr>
              <w:pStyle w:val="0"/>
              <w:jc w:val="center"/>
            </w:pPr>
            <w:r>
              <w:rPr>
                <w:sz w:val="20"/>
              </w:rPr>
              <w:t xml:space="preserve">-</w:t>
            </w:r>
          </w:p>
        </w:tc>
        <w:tc>
          <w:tcPr>
            <w:tcW w:w="708" w:type="dxa"/>
            <w:vAlign w:val="center"/>
            <w:tcBorders>
              <w:bottom w:val="nil"/>
            </w:tcBorders>
          </w:tcPr>
          <w:p>
            <w:pPr>
              <w:pStyle w:val="0"/>
              <w:jc w:val="center"/>
            </w:pPr>
            <w:r>
              <w:rPr>
                <w:sz w:val="20"/>
              </w:rPr>
              <w:t xml:space="preserve">-</w:t>
            </w:r>
          </w:p>
        </w:tc>
        <w:tc>
          <w:tcPr>
            <w:tcW w:w="794" w:type="dxa"/>
            <w:vAlign w:val="center"/>
            <w:tcBorders>
              <w:bottom w:val="nil"/>
            </w:tcBorders>
          </w:tcPr>
          <w:p>
            <w:pPr>
              <w:pStyle w:val="0"/>
              <w:jc w:val="center"/>
            </w:pPr>
            <w:r>
              <w:rPr>
                <w:sz w:val="20"/>
              </w:rPr>
              <w:t xml:space="preserve">15,000</w:t>
            </w:r>
          </w:p>
        </w:tc>
        <w:tc>
          <w:tcPr>
            <w:tcW w:w="794" w:type="dxa"/>
            <w:vAlign w:val="center"/>
            <w:tcBorders>
              <w:bottom w:val="nil"/>
            </w:tcBorders>
          </w:tcPr>
          <w:p>
            <w:pPr>
              <w:pStyle w:val="0"/>
              <w:jc w:val="center"/>
            </w:pPr>
            <w:r>
              <w:rPr>
                <w:sz w:val="20"/>
              </w:rPr>
              <w:t xml:space="preserve">15,000</w:t>
            </w:r>
          </w:p>
        </w:tc>
        <w:tc>
          <w:tcPr>
            <w:tcW w:w="794" w:type="dxa"/>
            <w:vAlign w:val="center"/>
            <w:tcBorders>
              <w:bottom w:val="nil"/>
            </w:tcBorders>
          </w:tcPr>
          <w:p>
            <w:pPr>
              <w:pStyle w:val="0"/>
              <w:jc w:val="center"/>
            </w:pPr>
            <w:r>
              <w:rPr>
                <w:sz w:val="20"/>
              </w:rPr>
              <w:t xml:space="preserve">15,000</w:t>
            </w:r>
          </w:p>
        </w:tc>
        <w:tc>
          <w:tcPr>
            <w:tcW w:w="794" w:type="dxa"/>
            <w:vAlign w:val="center"/>
            <w:tcBorders>
              <w:bottom w:val="nil"/>
            </w:tcBorders>
          </w:tcPr>
          <w:p>
            <w:pPr>
              <w:pStyle w:val="0"/>
              <w:jc w:val="center"/>
            </w:pPr>
            <w:r>
              <w:rPr>
                <w:sz w:val="20"/>
              </w:rPr>
              <w:t xml:space="preserve">-</w:t>
            </w:r>
          </w:p>
        </w:tc>
        <w:tc>
          <w:tcPr>
            <w:tcW w:w="850" w:type="dxa"/>
            <w:vAlign w:val="center"/>
            <w:tcBorders>
              <w:bottom w:val="nil"/>
            </w:tcBorders>
          </w:tcPr>
          <w:p>
            <w:pPr>
              <w:pStyle w:val="0"/>
              <w:jc w:val="center"/>
            </w:pPr>
            <w:r>
              <w:rPr>
                <w:sz w:val="20"/>
              </w:rPr>
              <w:t xml:space="preserve">-</w:t>
            </w:r>
          </w:p>
        </w:tc>
        <w:tc>
          <w:tcPr>
            <w:tcW w:w="1871" w:type="dxa"/>
            <w:tcBorders>
              <w:bottom w:val="nil"/>
            </w:tcBorders>
          </w:tcPr>
          <w:p>
            <w:pPr>
              <w:pStyle w:val="0"/>
            </w:pPr>
            <w:r>
              <w:rPr>
                <w:sz w:val="20"/>
              </w:rPr>
              <w:t xml:space="preserve">Ежегодно организован и проведен Форум молодых деятелей культуры и искусства "Таврида".</w:t>
            </w:r>
          </w:p>
          <w:p>
            <w:pPr>
              <w:pStyle w:val="0"/>
            </w:pPr>
            <w:r>
              <w:rPr>
                <w:sz w:val="20"/>
              </w:rPr>
              <w:t xml:space="preserve">В рамках Форума молодых деятелей культуры и искусства "Таврида" ежегодно проводится не менее 15 образовательных смен, к разработке которых привлекается не менее 30 профильных партнерских организаций. В Форуме молодых деятелей культуры и искусства "Таврида" ежегодно принимает участие (в том числе в формате онлайн) не менее 3 500 начинающих деятелей культуры и искусства и добровольцев (волонтеров) и не менее 300 экспертов.</w:t>
            </w:r>
          </w:p>
        </w:tc>
        <w:tc>
          <w:tcPr>
            <w:tcW w:w="1531" w:type="dxa"/>
            <w:tcBorders>
              <w:bottom w:val="nil"/>
            </w:tcBorders>
          </w:tcPr>
          <w:p>
            <w:pPr>
              <w:pStyle w:val="0"/>
            </w:pPr>
            <w:r>
              <w:rPr>
                <w:sz w:val="20"/>
              </w:rPr>
              <w:t xml:space="preserve">Проведение массовых мероприятий</w:t>
            </w:r>
          </w:p>
        </w:tc>
      </w:tr>
      <w:tr>
        <w:tblPrEx>
          <w:tblBorders>
            <w:insideH w:val="nil"/>
          </w:tblBorders>
        </w:tblPrEx>
        <w:tc>
          <w:tcPr>
            <w:tcW w:w="575" w:type="dxa"/>
            <w:tcBorders>
              <w:top w:val="nil"/>
            </w:tcBorders>
          </w:tcPr>
          <w:p>
            <w:pPr>
              <w:pStyle w:val="0"/>
            </w:pPr>
            <w:r>
              <w:rPr>
                <w:sz w:val="20"/>
              </w:rPr>
            </w:r>
          </w:p>
        </w:tc>
        <w:tc>
          <w:tcPr>
            <w:tcW w:w="1871" w:type="dxa"/>
            <w:tcBorders>
              <w:top w:val="nil"/>
            </w:tcBorders>
          </w:tcPr>
          <w:p>
            <w:pPr>
              <w:pStyle w:val="0"/>
            </w:pPr>
            <w:r>
              <w:rPr>
                <w:sz w:val="20"/>
              </w:rPr>
            </w:r>
          </w:p>
        </w:tc>
        <w:tc>
          <w:tcPr>
            <w:tcW w:w="964" w:type="dxa"/>
            <w:tcBorders>
              <w:top w:val="nil"/>
            </w:tcBorders>
          </w:tcPr>
          <w:p>
            <w:pPr>
              <w:pStyle w:val="0"/>
            </w:pPr>
            <w:r>
              <w:rPr>
                <w:sz w:val="20"/>
              </w:rPr>
            </w:r>
          </w:p>
        </w:tc>
        <w:tc>
          <w:tcPr>
            <w:tcW w:w="850" w:type="dxa"/>
            <w:tcBorders>
              <w:top w:val="nil"/>
            </w:tcBorders>
          </w:tcPr>
          <w:p>
            <w:pPr>
              <w:pStyle w:val="0"/>
            </w:pPr>
            <w:r>
              <w:rPr>
                <w:sz w:val="20"/>
              </w:rPr>
            </w:r>
          </w:p>
        </w:tc>
        <w:tc>
          <w:tcPr>
            <w:tcW w:w="850" w:type="dxa"/>
            <w:tcBorders>
              <w:top w:val="nil"/>
            </w:tcBorders>
          </w:tcPr>
          <w:p>
            <w:pPr>
              <w:pStyle w:val="0"/>
            </w:pPr>
            <w:r>
              <w:rPr>
                <w:sz w:val="20"/>
              </w:rPr>
            </w:r>
          </w:p>
        </w:tc>
        <w:tc>
          <w:tcPr>
            <w:tcW w:w="709" w:type="dxa"/>
            <w:tcBorders>
              <w:top w:val="nil"/>
            </w:tcBorders>
          </w:tcPr>
          <w:p>
            <w:pPr>
              <w:pStyle w:val="0"/>
            </w:pPr>
            <w:r>
              <w:rPr>
                <w:sz w:val="20"/>
              </w:rPr>
            </w:r>
          </w:p>
        </w:tc>
        <w:tc>
          <w:tcPr>
            <w:tcW w:w="680" w:type="dxa"/>
            <w:tcBorders>
              <w:top w:val="nil"/>
            </w:tcBorders>
          </w:tcPr>
          <w:p>
            <w:pPr>
              <w:pStyle w:val="0"/>
            </w:pPr>
            <w:r>
              <w:rPr>
                <w:sz w:val="20"/>
              </w:rPr>
            </w:r>
          </w:p>
        </w:tc>
        <w:tc>
          <w:tcPr>
            <w:tcW w:w="680" w:type="dxa"/>
            <w:tcBorders>
              <w:top w:val="nil"/>
            </w:tcBorders>
          </w:tcPr>
          <w:p>
            <w:pPr>
              <w:pStyle w:val="0"/>
            </w:pPr>
            <w:r>
              <w:rPr>
                <w:sz w:val="20"/>
              </w:rPr>
            </w:r>
          </w:p>
        </w:tc>
        <w:tc>
          <w:tcPr>
            <w:tcW w:w="680" w:type="dxa"/>
            <w:tcBorders>
              <w:top w:val="nil"/>
            </w:tcBorders>
          </w:tcPr>
          <w:p>
            <w:pPr>
              <w:pStyle w:val="0"/>
            </w:pPr>
            <w:r>
              <w:rPr>
                <w:sz w:val="20"/>
              </w:rPr>
            </w:r>
          </w:p>
        </w:tc>
        <w:tc>
          <w:tcPr>
            <w:tcW w:w="708" w:type="dxa"/>
            <w:tcBorders>
              <w:top w:val="nil"/>
            </w:tcBorders>
          </w:tcPr>
          <w:p>
            <w:pPr>
              <w:pStyle w:val="0"/>
            </w:pPr>
            <w:r>
              <w:rPr>
                <w:sz w:val="20"/>
              </w:rPr>
            </w:r>
          </w:p>
        </w:tc>
        <w:tc>
          <w:tcPr>
            <w:tcW w:w="794" w:type="dxa"/>
            <w:tcBorders>
              <w:top w:val="nil"/>
            </w:tcBorders>
          </w:tcPr>
          <w:p>
            <w:pPr>
              <w:pStyle w:val="0"/>
            </w:pPr>
            <w:r>
              <w:rPr>
                <w:sz w:val="20"/>
              </w:rPr>
            </w:r>
          </w:p>
        </w:tc>
        <w:tc>
          <w:tcPr>
            <w:tcW w:w="794" w:type="dxa"/>
            <w:tcBorders>
              <w:top w:val="nil"/>
            </w:tcBorders>
          </w:tcPr>
          <w:p>
            <w:pPr>
              <w:pStyle w:val="0"/>
            </w:pPr>
            <w:r>
              <w:rPr>
                <w:sz w:val="20"/>
              </w:rPr>
            </w:r>
          </w:p>
        </w:tc>
        <w:tc>
          <w:tcPr>
            <w:tcW w:w="794" w:type="dxa"/>
            <w:tcBorders>
              <w:top w:val="nil"/>
            </w:tcBorders>
          </w:tcPr>
          <w:p>
            <w:pPr>
              <w:pStyle w:val="0"/>
            </w:pPr>
            <w:r>
              <w:rPr>
                <w:sz w:val="20"/>
              </w:rPr>
            </w:r>
          </w:p>
        </w:tc>
        <w:tc>
          <w:tcPr>
            <w:tcW w:w="794" w:type="dxa"/>
            <w:tcBorders>
              <w:top w:val="nil"/>
            </w:tcBorders>
          </w:tcPr>
          <w:p>
            <w:pPr>
              <w:pStyle w:val="0"/>
            </w:pPr>
            <w:r>
              <w:rPr>
                <w:sz w:val="20"/>
              </w:rPr>
            </w:r>
          </w:p>
        </w:tc>
        <w:tc>
          <w:tcPr>
            <w:tcW w:w="850" w:type="dxa"/>
            <w:tcBorders>
              <w:top w:val="nil"/>
            </w:tcBorders>
          </w:tcPr>
          <w:p>
            <w:pPr>
              <w:pStyle w:val="0"/>
            </w:pPr>
            <w:r>
              <w:rPr>
                <w:sz w:val="20"/>
              </w:rPr>
            </w:r>
          </w:p>
        </w:tc>
        <w:tc>
          <w:tcPr>
            <w:tcW w:w="1871" w:type="dxa"/>
            <w:tcBorders>
              <w:top w:val="nil"/>
            </w:tcBorders>
          </w:tcPr>
          <w:p>
            <w:pPr>
              <w:pStyle w:val="0"/>
            </w:pPr>
            <w:r>
              <w:rPr>
                <w:sz w:val="20"/>
              </w:rPr>
              <w:t xml:space="preserve">По итогам Форума молодых деятелей культуры и искусства "Таврида" увеличено число молодых деятелей культуры и искусства, обладающих личными профессиональными достижениями в различных творческих областях.</w:t>
            </w:r>
          </w:p>
          <w:p>
            <w:pPr>
              <w:pStyle w:val="0"/>
            </w:pPr>
            <w:r>
              <w:rPr>
                <w:sz w:val="20"/>
              </w:rPr>
              <w:t xml:space="preserve">Предоставлены возможности обучения по расширенным образовательным программам от ведущих российских организаций в области культуры и искусства.</w:t>
            </w:r>
          </w:p>
          <w:p>
            <w:pPr>
              <w:pStyle w:val="0"/>
            </w:pPr>
            <w:r>
              <w:rPr>
                <w:sz w:val="20"/>
              </w:rPr>
              <w:t xml:space="preserve">Проведены качественные экспертные отборы проектов среди творческой молодежи. Ежегодно начиная с 2023 года в осенне-зимний период на базе образовательного центра для молодых деятелей культуры и искусства "Арт-резиденция "Таврида" проводится (в том числе в формате онлайн) по две 10-дневные образовательные смены Форума молодых деятелей культуры и искусства "Таврида" ежемесячно, которые охватывают не менее 4 направлений культуры и искусства. Количество участников одной такой смены составляет не менее 200 человек</w:t>
            </w:r>
          </w:p>
        </w:tc>
        <w:tc>
          <w:tcPr>
            <w:tcW w:w="1531" w:type="dxa"/>
            <w:tcBorders>
              <w:top w:val="nil"/>
            </w:tcBorders>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1</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"Развитие системы</w:t>
      </w:r>
    </w:p>
    <w:p>
      <w:pPr>
        <w:pStyle w:val="0"/>
        <w:jc w:val="right"/>
      </w:pPr>
      <w:r>
        <w:rPr>
          <w:sz w:val="20"/>
        </w:rPr>
        <w:t xml:space="preserve">поддержки молодежи</w:t>
      </w:r>
    </w:p>
    <w:p>
      <w:pPr>
        <w:pStyle w:val="0"/>
        <w:jc w:val="right"/>
      </w:pPr>
      <w:r>
        <w:rPr>
          <w:sz w:val="20"/>
        </w:rPr>
        <w:t xml:space="preserve">("Молодежь России")"</w:t>
      </w:r>
    </w:p>
    <w:p>
      <w:pPr>
        <w:pStyle w:val="0"/>
        <w:ind w:firstLine="540"/>
        <w:jc w:val="both"/>
      </w:pPr>
      <w:r>
        <w:rPr>
          <w:sz w:val="20"/>
        </w:rPr>
      </w:r>
    </w:p>
    <w:p>
      <w:pPr>
        <w:pStyle w:val="2"/>
        <w:jc w:val="center"/>
      </w:pPr>
      <w:r>
        <w:rPr>
          <w:sz w:val="20"/>
        </w:rPr>
        <w:t xml:space="preserve">ПЛАН</w:t>
      </w:r>
    </w:p>
    <w:p>
      <w:pPr>
        <w:pStyle w:val="2"/>
        <w:jc w:val="center"/>
      </w:pPr>
      <w:r>
        <w:rPr>
          <w:sz w:val="20"/>
        </w:rPr>
        <w:t xml:space="preserve">РЕАЛИЗАЦИИ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38"/>
        <w:gridCol w:w="1247"/>
        <w:gridCol w:w="1247"/>
        <w:gridCol w:w="1701"/>
        <w:gridCol w:w="1757"/>
        <w:gridCol w:w="1560"/>
        <w:gridCol w:w="2268"/>
        <w:gridCol w:w="1701"/>
        <w:gridCol w:w="1644"/>
      </w:tblGrid>
      <w:tr>
        <w:tc>
          <w:tcPr>
            <w:tcW w:w="737"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Наименование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gridSpan w:val="2"/>
            <w:tcW w:w="3458" w:type="dxa"/>
            <w:vAlign w:val="center"/>
          </w:tcPr>
          <w:p>
            <w:pPr>
              <w:pStyle w:val="0"/>
              <w:jc w:val="center"/>
            </w:pPr>
            <w:r>
              <w:rPr>
                <w:sz w:val="20"/>
              </w:rPr>
              <w:t xml:space="preserve">Взаимосвязь</w:t>
            </w:r>
          </w:p>
        </w:tc>
        <w:tc>
          <w:tcPr>
            <w:tcW w:w="1560" w:type="dxa"/>
            <w:vAlign w:val="center"/>
          </w:tcPr>
          <w:p>
            <w:pPr>
              <w:pStyle w:val="0"/>
              <w:jc w:val="center"/>
            </w:pPr>
            <w:r>
              <w:rPr>
                <w:sz w:val="20"/>
              </w:rPr>
              <w:t xml:space="preserve">Ответственный исполнитель</w:t>
            </w:r>
          </w:p>
        </w:tc>
        <w:tc>
          <w:tcPr>
            <w:tcW w:w="2268" w:type="dxa"/>
            <w:vAlign w:val="center"/>
          </w:tcPr>
          <w:p>
            <w:pPr>
              <w:pStyle w:val="0"/>
              <w:jc w:val="center"/>
            </w:pPr>
            <w:r>
              <w:rPr>
                <w:sz w:val="20"/>
              </w:rPr>
              <w:t xml:space="preserve">Вид документа и характеристика результата</w:t>
            </w:r>
          </w:p>
        </w:tc>
        <w:tc>
          <w:tcPr>
            <w:tcW w:w="1701" w:type="dxa"/>
            <w:vAlign w:val="center"/>
          </w:tcPr>
          <w:p>
            <w:pPr>
              <w:pStyle w:val="0"/>
              <w:jc w:val="center"/>
            </w:pPr>
            <w:r>
              <w:rPr>
                <w:sz w:val="20"/>
              </w:rPr>
              <w:t xml:space="preserve">Реализуется муниципальными образованиями (да/нет)</w:t>
            </w:r>
          </w:p>
        </w:tc>
        <w:tc>
          <w:tcPr>
            <w:tcW w:w="1644" w:type="dxa"/>
            <w:vAlign w:val="center"/>
          </w:tcPr>
          <w:p>
            <w:pPr>
              <w:pStyle w:val="0"/>
              <w:jc w:val="center"/>
            </w:pPr>
            <w:r>
              <w:rPr>
                <w:sz w:val="20"/>
              </w:rPr>
              <w:t xml:space="preserve">Информационная система (источник данных)</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tcW w:w="1701" w:type="dxa"/>
            <w:vAlign w:val="center"/>
          </w:tcPr>
          <w:p>
            <w:pPr>
              <w:pStyle w:val="0"/>
              <w:jc w:val="center"/>
            </w:pPr>
            <w:r>
              <w:rPr>
                <w:sz w:val="20"/>
              </w:rPr>
              <w:t xml:space="preserve">предшественники</w:t>
            </w:r>
          </w:p>
        </w:tc>
        <w:tc>
          <w:tcPr>
            <w:tcW w:w="1757" w:type="dxa"/>
            <w:vAlign w:val="center"/>
          </w:tcPr>
          <w:p>
            <w:pPr>
              <w:pStyle w:val="0"/>
              <w:jc w:val="center"/>
            </w:pPr>
            <w:r>
              <w:rPr>
                <w:sz w:val="20"/>
              </w:rPr>
              <w:t xml:space="preserve">последователи</w:t>
            </w:r>
          </w:p>
        </w:tc>
        <w:tc>
          <w:tcPr>
            <w:tcW w:w="1560" w:type="dxa"/>
            <w:vAlign w:val="center"/>
          </w:tcPr>
          <w:p>
            <w:pPr>
              <w:pStyle w:val="0"/>
            </w:pPr>
            <w:r>
              <w:rPr>
                <w:sz w:val="20"/>
              </w:rPr>
            </w:r>
          </w:p>
        </w:tc>
        <w:tc>
          <w:tcPr>
            <w:tcW w:w="2268" w:type="dxa"/>
            <w:vAlign w:val="center"/>
          </w:tcPr>
          <w:p>
            <w:pPr>
              <w:pStyle w:val="0"/>
            </w:pPr>
            <w:r>
              <w:rPr>
                <w:sz w:val="20"/>
              </w:rPr>
            </w:r>
          </w:p>
        </w:tc>
        <w:tc>
          <w:tcPr>
            <w:tcW w:w="1701" w:type="dxa"/>
            <w:vAlign w:val="center"/>
          </w:tcPr>
          <w:p>
            <w:pPr>
              <w:pStyle w:val="0"/>
            </w:pPr>
            <w:r>
              <w:rPr>
                <w:sz w:val="20"/>
              </w:rPr>
            </w:r>
          </w:p>
        </w:tc>
        <w:tc>
          <w:tcPr>
            <w:tcW w:w="1644" w:type="dxa"/>
            <w:vAlign w:val="center"/>
          </w:tcPr>
          <w:p>
            <w:pPr>
              <w:pStyle w:val="0"/>
            </w:pPr>
            <w:r>
              <w:rPr>
                <w:sz w:val="20"/>
              </w:rPr>
            </w:r>
          </w:p>
        </w:tc>
      </w:tr>
      <w:tr>
        <w:tc>
          <w:tcPr>
            <w:tcW w:w="737" w:type="dxa"/>
          </w:tcPr>
          <w:p>
            <w:pPr>
              <w:pStyle w:val="0"/>
              <w:jc w:val="center"/>
            </w:pPr>
            <w:r>
              <w:rPr>
                <w:sz w:val="20"/>
              </w:rPr>
              <w:t xml:space="preserve">1</w:t>
            </w:r>
          </w:p>
        </w:tc>
        <w:tc>
          <w:tcPr>
            <w:tcW w:w="2438" w:type="dxa"/>
          </w:tcPr>
          <w:p>
            <w:pPr>
              <w:pStyle w:val="0"/>
              <w:jc w:val="center"/>
            </w:pPr>
            <w:r>
              <w:rPr>
                <w:sz w:val="20"/>
              </w:rPr>
              <w:t xml:space="preserve">2</w:t>
            </w:r>
          </w:p>
        </w:tc>
        <w:tc>
          <w:tcPr>
            <w:tcW w:w="1247" w:type="dxa"/>
          </w:tcPr>
          <w:p>
            <w:pPr>
              <w:pStyle w:val="0"/>
              <w:jc w:val="center"/>
            </w:pPr>
            <w:r>
              <w:rPr>
                <w:sz w:val="20"/>
              </w:rPr>
              <w:t xml:space="preserve">3</w:t>
            </w:r>
          </w:p>
        </w:tc>
        <w:tc>
          <w:tcPr>
            <w:tcW w:w="1247" w:type="dxa"/>
          </w:tcPr>
          <w:p>
            <w:pPr>
              <w:pStyle w:val="0"/>
              <w:jc w:val="center"/>
            </w:pPr>
            <w:r>
              <w:rPr>
                <w:sz w:val="20"/>
              </w:rPr>
              <w:t xml:space="preserve">4</w:t>
            </w:r>
          </w:p>
        </w:tc>
        <w:tc>
          <w:tcPr>
            <w:tcW w:w="1701" w:type="dxa"/>
          </w:tcPr>
          <w:p>
            <w:pPr>
              <w:pStyle w:val="0"/>
              <w:jc w:val="center"/>
            </w:pPr>
            <w:r>
              <w:rPr>
                <w:sz w:val="20"/>
              </w:rPr>
              <w:t xml:space="preserve">5</w:t>
            </w:r>
          </w:p>
        </w:tc>
        <w:tc>
          <w:tcPr>
            <w:tcW w:w="1757" w:type="dxa"/>
          </w:tcPr>
          <w:p>
            <w:pPr>
              <w:pStyle w:val="0"/>
              <w:jc w:val="center"/>
            </w:pPr>
            <w:r>
              <w:rPr>
                <w:sz w:val="20"/>
              </w:rPr>
              <w:t xml:space="preserve">6</w:t>
            </w:r>
          </w:p>
        </w:tc>
        <w:tc>
          <w:tcPr>
            <w:tcW w:w="1560" w:type="dxa"/>
          </w:tcPr>
          <w:p>
            <w:pPr>
              <w:pStyle w:val="0"/>
              <w:jc w:val="center"/>
            </w:pPr>
            <w:r>
              <w:rPr>
                <w:sz w:val="20"/>
              </w:rPr>
              <w:t xml:space="preserve">7</w:t>
            </w:r>
          </w:p>
        </w:tc>
        <w:tc>
          <w:tcPr>
            <w:tcW w:w="2268" w:type="dxa"/>
          </w:tcPr>
          <w:p>
            <w:pPr>
              <w:pStyle w:val="0"/>
              <w:jc w:val="center"/>
            </w:pPr>
            <w:r>
              <w:rPr>
                <w:sz w:val="20"/>
              </w:rPr>
              <w:t xml:space="preserve">8</w:t>
            </w:r>
          </w:p>
        </w:tc>
        <w:tc>
          <w:tcPr>
            <w:tcW w:w="1701" w:type="dxa"/>
          </w:tcPr>
          <w:p>
            <w:pPr>
              <w:pStyle w:val="0"/>
              <w:jc w:val="center"/>
            </w:pPr>
            <w:r>
              <w:rPr>
                <w:sz w:val="20"/>
              </w:rPr>
              <w:t xml:space="preserve">9</w:t>
            </w:r>
          </w:p>
        </w:tc>
        <w:tc>
          <w:tcPr>
            <w:tcW w:w="1644" w:type="dxa"/>
          </w:tcPr>
          <w:p>
            <w:pPr>
              <w:pStyle w:val="0"/>
              <w:jc w:val="center"/>
            </w:pPr>
            <w:r>
              <w:rPr>
                <w:sz w:val="20"/>
              </w:rPr>
              <w:t xml:space="preserve">10</w:t>
            </w:r>
          </w:p>
        </w:tc>
      </w:tr>
      <w:tr>
        <w:tc>
          <w:tcPr>
            <w:tcW w:w="737" w:type="dxa"/>
          </w:tcPr>
          <w:p>
            <w:pPr>
              <w:pStyle w:val="0"/>
              <w:jc w:val="center"/>
            </w:pPr>
            <w:r>
              <w:rPr>
                <w:sz w:val="20"/>
              </w:rPr>
              <w:t xml:space="preserve">1</w:t>
            </w:r>
          </w:p>
        </w:tc>
        <w:tc>
          <w:tcPr>
            <w:gridSpan w:val="9"/>
            <w:tcW w:w="15563" w:type="dxa"/>
          </w:tcPr>
          <w:p>
            <w:pPr>
              <w:pStyle w:val="0"/>
            </w:pPr>
            <w:r>
              <w:rPr>
                <w:sz w:val="20"/>
              </w:rPr>
              <w:t xml:space="preserve">Создание условий для эффективной самореализации молодежи, в том числе развитие инфраструктуры</w:t>
            </w:r>
          </w:p>
        </w:tc>
      </w:tr>
      <w:tr>
        <w:tc>
          <w:tcPr>
            <w:tcW w:w="737" w:type="dxa"/>
          </w:tcPr>
          <w:p>
            <w:pPr>
              <w:pStyle w:val="0"/>
              <w:jc w:val="center"/>
            </w:pPr>
            <w:r>
              <w:rPr>
                <w:sz w:val="20"/>
              </w:rPr>
              <w:t xml:space="preserve">1.1</w:t>
            </w:r>
          </w:p>
        </w:tc>
        <w:tc>
          <w:tcPr>
            <w:tcW w:w="2438" w:type="dxa"/>
          </w:tcPr>
          <w:p>
            <w:pPr>
              <w:pStyle w:val="0"/>
            </w:pPr>
            <w:r>
              <w:rPr>
                <w:sz w:val="20"/>
              </w:rPr>
              <w:t xml:space="preserve">Результат "Организованы и проведены образовательные заезды для молодых деятелей культуры и искусств "Таврида" в составе арт-кластера "Таврида"</w:t>
            </w:r>
          </w:p>
        </w:tc>
        <w:tc>
          <w:tcPr>
            <w:tcW w:w="1247" w:type="dxa"/>
          </w:tcPr>
          <w:p>
            <w:pPr>
              <w:pStyle w:val="0"/>
              <w:jc w:val="center"/>
            </w:pPr>
            <w:r>
              <w:rPr>
                <w:sz w:val="20"/>
              </w:rPr>
              <w:t xml:space="preserve">01.01.2022</w:t>
            </w:r>
          </w:p>
        </w:tc>
        <w:tc>
          <w:tcPr>
            <w:tcW w:w="1247" w:type="dxa"/>
          </w:tcPr>
          <w:p>
            <w:pPr>
              <w:pStyle w:val="0"/>
              <w:jc w:val="center"/>
            </w:pPr>
            <w:r>
              <w:rPr>
                <w:sz w:val="20"/>
              </w:rPr>
              <w:t xml:space="preserve">31.12.2024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Ежегодно организован и проведен Форум молодых деятелей культуры и искусства "Таврида". В рамках Форума молодых деятелей культуры и искусства "Таврида" ежегодно проводится не менее 15 образовательных смен, к разработке которых привлекается не менее 30 профильных партнерских организаций. В Форуме молодых деятелей культуры и искусства "Таврида" ежегодно принимает участие (в том числе в формате онлайн) не менее 3 500 начинающих деятелей культуры и искусства и добровольцев (волонтеров) и не менее 300 экспертов. По итогам Форума молодых деятелей культуры и искусства "Таврида" увеличено число молодых деятелей культуры и искусства, обладающих личными профессиональными достижениями в различных творческих областях.</w:t>
            </w:r>
          </w:p>
          <w:p>
            <w:pPr>
              <w:pStyle w:val="0"/>
            </w:pPr>
            <w:r>
              <w:rPr>
                <w:sz w:val="20"/>
              </w:rPr>
              <w:t xml:space="preserve">Предоставлены возможности обучения по расширенным образовательным программам от ведущих российских организаций в области культуры и искусства. Проведены качественные экспертные отборы проектов среди творческой молодежи. Ежегодно начиная с 2023 года в осенне-зимний период на базе образовательного центра для молодых деятелей культуры и искусства "Арт-резиденция "Таврида" проводится (в том числе в формате онлайн) по две 10-дневные образовательные смены Форума молодых деятелей культуры и искусства "Таврида" ежемесячно, которые охватывают не менее 4 направлений культуры и искусства. Количество участников одной такой смены составляет не менее 200 человек</w:t>
            </w:r>
          </w:p>
        </w:tc>
        <w:tc>
          <w:tcPr>
            <w:tcW w:w="1701" w:type="dxa"/>
          </w:tcPr>
          <w:p>
            <w:pPr>
              <w:pStyle w:val="0"/>
            </w:pPr>
            <w:r>
              <w:rPr>
                <w:sz w:val="20"/>
              </w:rPr>
              <w:t xml:space="preserve">нет</w:t>
            </w:r>
          </w:p>
        </w:tc>
        <w:tc>
          <w:tcPr>
            <w:tcW w:w="1644" w:type="dxa"/>
          </w:tcPr>
          <w:p>
            <w:pPr>
              <w:pStyle w:val="0"/>
            </w:pPr>
            <w:r>
              <w:rPr>
                <w:sz w:val="20"/>
              </w:rPr>
              <w:t xml:space="preserve">АИС "Молодежь России"</w:t>
            </w:r>
          </w:p>
        </w:tc>
      </w:tr>
      <w:tr>
        <w:tc>
          <w:tcPr>
            <w:tcW w:w="737" w:type="dxa"/>
          </w:tcPr>
          <w:p>
            <w:pPr>
              <w:pStyle w:val="0"/>
              <w:jc w:val="center"/>
            </w:pPr>
            <w:r>
              <w:rPr>
                <w:sz w:val="20"/>
              </w:rPr>
              <w:t xml:space="preserve">1.1.1</w:t>
            </w:r>
          </w:p>
        </w:tc>
        <w:tc>
          <w:tcPr>
            <w:tcW w:w="2438" w:type="dxa"/>
          </w:tcPr>
          <w:p>
            <w:pPr>
              <w:pStyle w:val="0"/>
            </w:pPr>
            <w:r>
              <w:rPr>
                <w:sz w:val="20"/>
              </w:rPr>
              <w:t xml:space="preserve">Контрольная точка "Назначение ответственного за формирование делегации Кемеровской области - Кузбасса"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30.09.2022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Приказ</w:t>
            </w:r>
          </w:p>
          <w:p>
            <w:pPr>
              <w:pStyle w:val="0"/>
            </w:pPr>
            <w:r>
              <w:rPr>
                <w:sz w:val="20"/>
              </w:rPr>
              <w:t xml:space="preserve">Приказ о назначении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1.1.2</w:t>
            </w:r>
          </w:p>
        </w:tc>
        <w:tc>
          <w:tcPr>
            <w:tcW w:w="2438" w:type="dxa"/>
          </w:tcPr>
          <w:p>
            <w:pPr>
              <w:pStyle w:val="0"/>
            </w:pPr>
            <w:r>
              <w:rPr>
                <w:sz w:val="20"/>
              </w:rPr>
              <w:t xml:space="preserve">Контрольная точка "Проведена информационная кампания о проведении форума"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15.10.2022</w:t>
            </w:r>
          </w:p>
        </w:tc>
        <w:tc>
          <w:tcPr>
            <w:tcW w:w="1701" w:type="dxa"/>
            <w:vAlign w:val="center"/>
          </w:tcPr>
          <w:p>
            <w:pPr>
              <w:pStyle w:val="0"/>
              <w:jc w:val="center"/>
            </w:pPr>
            <w:r>
              <w:rPr>
                <w:sz w:val="20"/>
              </w:rPr>
              <w:t xml:space="preserve">07</w:t>
            </w:r>
          </w:p>
        </w:tc>
        <w:tc>
          <w:tcPr>
            <w:tcW w:w="1757" w:type="dxa"/>
            <w:vAlign w:val="center"/>
          </w:tcPr>
          <w:p>
            <w:pPr>
              <w:pStyle w:val="0"/>
              <w:jc w:val="center"/>
            </w:pPr>
            <w:r>
              <w:rPr>
                <w:sz w:val="20"/>
              </w:rPr>
              <w:t xml:space="preserve">09</w:t>
            </w:r>
          </w:p>
        </w:tc>
        <w:tc>
          <w:tcPr>
            <w:tcW w:w="1560" w:type="dxa"/>
          </w:tcPr>
          <w:p>
            <w:pPr>
              <w:pStyle w:val="0"/>
              <w:jc w:val="center"/>
            </w:pPr>
            <w:r>
              <w:rPr>
                <w:sz w:val="20"/>
              </w:rPr>
              <w:t xml:space="preserve">Соснина О.И.</w:t>
            </w:r>
          </w:p>
        </w:tc>
        <w:tc>
          <w:tcPr>
            <w:tcW w:w="2268" w:type="dxa"/>
          </w:tcPr>
          <w:p>
            <w:pPr>
              <w:pStyle w:val="0"/>
            </w:pPr>
            <w:r>
              <w:rPr>
                <w:sz w:val="20"/>
              </w:rPr>
              <w:t xml:space="preserve">Справка</w:t>
            </w:r>
          </w:p>
          <w:p>
            <w:pPr>
              <w:pStyle w:val="0"/>
            </w:pPr>
            <w:r>
              <w:rPr>
                <w:sz w:val="20"/>
              </w:rPr>
              <w:t xml:space="preserve">Информационная справка о проведении форума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1.1.3</w:t>
            </w:r>
          </w:p>
        </w:tc>
        <w:tc>
          <w:tcPr>
            <w:tcW w:w="2438" w:type="dxa"/>
          </w:tcPr>
          <w:p>
            <w:pPr>
              <w:pStyle w:val="0"/>
            </w:pPr>
            <w:r>
              <w:rPr>
                <w:sz w:val="20"/>
              </w:rPr>
              <w:t xml:space="preserve">Контрольная точка "Отчет по итогам 9 месяцев"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20.10.2022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Отчет</w:t>
            </w:r>
          </w:p>
          <w:p>
            <w:pPr>
              <w:pStyle w:val="0"/>
            </w:pPr>
            <w:r>
              <w:rPr>
                <w:sz w:val="20"/>
              </w:rPr>
              <w:t xml:space="preserve">По итогам 9 месяцев составлен аналитический отчет</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1.1.4</w:t>
            </w:r>
          </w:p>
        </w:tc>
        <w:tc>
          <w:tcPr>
            <w:tcW w:w="2438" w:type="dxa"/>
          </w:tcPr>
          <w:p>
            <w:pPr>
              <w:pStyle w:val="0"/>
            </w:pPr>
            <w:r>
              <w:rPr>
                <w:sz w:val="20"/>
              </w:rPr>
              <w:t xml:space="preserve">Контрольная точка "Утвержден перечень отчетных документов"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28.10.2022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w:t>
            </w:r>
          </w:p>
          <w:p>
            <w:pPr>
              <w:pStyle w:val="0"/>
            </w:pPr>
            <w:r>
              <w:rPr>
                <w:sz w:val="20"/>
              </w:rPr>
              <w:t xml:space="preserve">Справки о билетах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1.1.5</w:t>
            </w:r>
          </w:p>
        </w:tc>
        <w:tc>
          <w:tcPr>
            <w:tcW w:w="2438" w:type="dxa"/>
          </w:tcPr>
          <w:p>
            <w:pPr>
              <w:pStyle w:val="0"/>
            </w:pPr>
            <w:r>
              <w:rPr>
                <w:sz w:val="20"/>
              </w:rPr>
              <w:t xml:space="preserve">Контрольная точка "Представлены отчеты о поездках"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14.11.2022</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Справка</w:t>
            </w:r>
          </w:p>
          <w:p>
            <w:pPr>
              <w:pStyle w:val="0"/>
            </w:pPr>
            <w:r>
              <w:rPr>
                <w:sz w:val="20"/>
              </w:rPr>
              <w:t xml:space="preserve">Информационные справки о результатах поездок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1.1.6</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29.12.2022</w:t>
            </w:r>
          </w:p>
        </w:tc>
        <w:tc>
          <w:tcPr>
            <w:tcW w:w="1701" w:type="dxa"/>
            <w:vAlign w:val="center"/>
          </w:tcPr>
          <w:p>
            <w:pPr>
              <w:pStyle w:val="0"/>
              <w:jc w:val="center"/>
            </w:pPr>
            <w:r>
              <w:rPr>
                <w:sz w:val="20"/>
              </w:rPr>
              <w:t xml:space="preserve">11</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Соснина О.И.</w:t>
            </w:r>
          </w:p>
        </w:tc>
        <w:tc>
          <w:tcPr>
            <w:tcW w:w="2268" w:type="dxa"/>
          </w:tcPr>
          <w:p>
            <w:pPr>
              <w:pStyle w:val="0"/>
            </w:pPr>
            <w:r>
              <w:rPr>
                <w:sz w:val="20"/>
              </w:rPr>
              <w:t xml:space="preserve">Прочий тип документа Утвержденный список участников от региона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1.1.7</w:t>
            </w:r>
          </w:p>
        </w:tc>
        <w:tc>
          <w:tcPr>
            <w:tcW w:w="2438" w:type="dxa"/>
          </w:tcPr>
          <w:p>
            <w:pPr>
              <w:pStyle w:val="0"/>
            </w:pPr>
            <w:r>
              <w:rPr>
                <w:sz w:val="20"/>
              </w:rPr>
              <w:t xml:space="preserve">Контрольная точка "Назначение ответственного за формирование делегации Кемеровской области - Кузбасса"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29.09.2023</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08</w:t>
            </w:r>
          </w:p>
        </w:tc>
        <w:tc>
          <w:tcPr>
            <w:tcW w:w="1560" w:type="dxa"/>
          </w:tcPr>
          <w:p>
            <w:pPr>
              <w:pStyle w:val="0"/>
            </w:pPr>
            <w:r>
              <w:rPr>
                <w:sz w:val="20"/>
              </w:rPr>
              <w:t xml:space="preserve">Пфетцер С.А.</w:t>
            </w:r>
          </w:p>
        </w:tc>
        <w:tc>
          <w:tcPr>
            <w:tcW w:w="2268" w:type="dxa"/>
          </w:tcPr>
          <w:p>
            <w:pPr>
              <w:pStyle w:val="0"/>
            </w:pPr>
            <w:r>
              <w:rPr>
                <w:sz w:val="20"/>
              </w:rPr>
              <w:t xml:space="preserve">Приказ о назначении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1.1.8</w:t>
            </w:r>
          </w:p>
        </w:tc>
        <w:tc>
          <w:tcPr>
            <w:tcW w:w="2438" w:type="dxa"/>
          </w:tcPr>
          <w:p>
            <w:pPr>
              <w:pStyle w:val="0"/>
            </w:pPr>
            <w:r>
              <w:rPr>
                <w:sz w:val="20"/>
              </w:rPr>
              <w:t xml:space="preserve">Контрольная точка "Проведена информационная кампания о проведении форума"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16.10.2023</w:t>
            </w:r>
          </w:p>
        </w:tc>
        <w:tc>
          <w:tcPr>
            <w:tcW w:w="1701" w:type="dxa"/>
            <w:vAlign w:val="center"/>
          </w:tcPr>
          <w:p>
            <w:pPr>
              <w:pStyle w:val="0"/>
              <w:jc w:val="center"/>
            </w:pPr>
            <w:r>
              <w:rPr>
                <w:sz w:val="20"/>
              </w:rPr>
              <w:t xml:space="preserve">07</w:t>
            </w:r>
          </w:p>
        </w:tc>
        <w:tc>
          <w:tcPr>
            <w:tcW w:w="1757" w:type="dxa"/>
            <w:vAlign w:val="center"/>
          </w:tcPr>
          <w:p>
            <w:pPr>
              <w:pStyle w:val="0"/>
              <w:jc w:val="center"/>
            </w:pPr>
            <w:r>
              <w:rPr>
                <w:sz w:val="20"/>
              </w:rPr>
              <w:t xml:space="preserve">09</w:t>
            </w:r>
          </w:p>
        </w:tc>
        <w:tc>
          <w:tcPr>
            <w:tcW w:w="1560" w:type="dxa"/>
          </w:tcPr>
          <w:p>
            <w:pPr>
              <w:pStyle w:val="0"/>
            </w:pPr>
            <w:r>
              <w:rPr>
                <w:sz w:val="20"/>
              </w:rPr>
              <w:t xml:space="preserve">Пфетцер С.А.</w:t>
            </w:r>
          </w:p>
        </w:tc>
        <w:tc>
          <w:tcPr>
            <w:tcW w:w="2268" w:type="dxa"/>
          </w:tcPr>
          <w:p>
            <w:pPr>
              <w:pStyle w:val="0"/>
            </w:pPr>
            <w:r>
              <w:rPr>
                <w:sz w:val="20"/>
              </w:rPr>
              <w:t xml:space="preserve">Справка</w:t>
            </w:r>
          </w:p>
          <w:p>
            <w:pPr>
              <w:pStyle w:val="0"/>
            </w:pPr>
            <w:r>
              <w:rPr>
                <w:sz w:val="20"/>
              </w:rPr>
              <w:t xml:space="preserve">Информационная справка о проведении форума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1.1.9</w:t>
            </w:r>
          </w:p>
        </w:tc>
        <w:tc>
          <w:tcPr>
            <w:tcW w:w="2438" w:type="dxa"/>
          </w:tcPr>
          <w:p>
            <w:pPr>
              <w:pStyle w:val="0"/>
            </w:pPr>
            <w:r>
              <w:rPr>
                <w:sz w:val="20"/>
              </w:rPr>
              <w:t xml:space="preserve">Контрольная точка "Отчет по итогам 9 месяцев"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20.10.2023</w:t>
            </w:r>
          </w:p>
        </w:tc>
        <w:tc>
          <w:tcPr>
            <w:tcW w:w="1701" w:type="dxa"/>
            <w:vAlign w:val="center"/>
          </w:tcPr>
          <w:p>
            <w:pPr>
              <w:pStyle w:val="0"/>
              <w:jc w:val="center"/>
            </w:pPr>
            <w:r>
              <w:rPr>
                <w:sz w:val="20"/>
              </w:rPr>
              <w:t xml:space="preserve">08</w:t>
            </w:r>
          </w:p>
        </w:tc>
        <w:tc>
          <w:tcPr>
            <w:tcW w:w="1757" w:type="dxa"/>
            <w:vAlign w:val="center"/>
          </w:tcPr>
          <w:p>
            <w:pPr>
              <w:pStyle w:val="0"/>
              <w:jc w:val="center"/>
            </w:pPr>
            <w:r>
              <w:rPr>
                <w:sz w:val="20"/>
              </w:rPr>
              <w:t xml:space="preserve">10</w:t>
            </w:r>
          </w:p>
        </w:tc>
        <w:tc>
          <w:tcPr>
            <w:tcW w:w="1560" w:type="dxa"/>
          </w:tcPr>
          <w:p>
            <w:pPr>
              <w:pStyle w:val="0"/>
            </w:pPr>
            <w:r>
              <w:rPr>
                <w:sz w:val="20"/>
              </w:rPr>
              <w:t xml:space="preserve">Пфетцер С.А.</w:t>
            </w:r>
          </w:p>
        </w:tc>
        <w:tc>
          <w:tcPr>
            <w:tcW w:w="2268" w:type="dxa"/>
          </w:tcPr>
          <w:p>
            <w:pPr>
              <w:pStyle w:val="0"/>
            </w:pPr>
            <w:r>
              <w:rPr>
                <w:sz w:val="20"/>
              </w:rPr>
              <w:t xml:space="preserve">Отчет</w:t>
            </w:r>
          </w:p>
          <w:p>
            <w:pPr>
              <w:pStyle w:val="0"/>
            </w:pPr>
            <w:r>
              <w:rPr>
                <w:sz w:val="20"/>
              </w:rPr>
              <w:t xml:space="preserve">По итогам 9 месяцев составлен аналитический отчет</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1.1.10</w:t>
            </w:r>
          </w:p>
        </w:tc>
        <w:tc>
          <w:tcPr>
            <w:tcW w:w="2438" w:type="dxa"/>
          </w:tcPr>
          <w:p>
            <w:pPr>
              <w:pStyle w:val="0"/>
            </w:pPr>
            <w:r>
              <w:rPr>
                <w:sz w:val="20"/>
              </w:rPr>
              <w:t xml:space="preserve">Контрольная точка "Утвержден перечень отчетных документов"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27.10.2023</w:t>
            </w:r>
          </w:p>
        </w:tc>
        <w:tc>
          <w:tcPr>
            <w:tcW w:w="1701" w:type="dxa"/>
            <w:vAlign w:val="center"/>
          </w:tcPr>
          <w:p>
            <w:pPr>
              <w:pStyle w:val="0"/>
              <w:jc w:val="center"/>
            </w:pPr>
            <w:r>
              <w:rPr>
                <w:sz w:val="20"/>
              </w:rPr>
              <w:t xml:space="preserve">09</w:t>
            </w:r>
          </w:p>
        </w:tc>
        <w:tc>
          <w:tcPr>
            <w:tcW w:w="1757" w:type="dxa"/>
            <w:vAlign w:val="center"/>
          </w:tcPr>
          <w:p>
            <w:pPr>
              <w:pStyle w:val="0"/>
              <w:jc w:val="center"/>
            </w:pPr>
            <w:r>
              <w:rPr>
                <w:sz w:val="20"/>
              </w:rPr>
              <w:t xml:space="preserve">11</w:t>
            </w:r>
          </w:p>
        </w:tc>
        <w:tc>
          <w:tcPr>
            <w:tcW w:w="1560" w:type="dxa"/>
          </w:tcPr>
          <w:p>
            <w:pPr>
              <w:pStyle w:val="0"/>
            </w:pPr>
            <w:r>
              <w:rPr>
                <w:sz w:val="20"/>
              </w:rPr>
              <w:t xml:space="preserve">Пфетцер С.А</w:t>
            </w:r>
          </w:p>
        </w:tc>
        <w:tc>
          <w:tcPr>
            <w:tcW w:w="2268" w:type="dxa"/>
          </w:tcPr>
          <w:p>
            <w:pPr>
              <w:pStyle w:val="0"/>
            </w:pPr>
            <w:r>
              <w:rPr>
                <w:sz w:val="20"/>
              </w:rPr>
              <w:t xml:space="preserve">Прочий тип документа</w:t>
            </w:r>
          </w:p>
          <w:p>
            <w:pPr>
              <w:pStyle w:val="0"/>
            </w:pPr>
            <w:r>
              <w:rPr>
                <w:sz w:val="20"/>
              </w:rPr>
              <w:t xml:space="preserve">Справки о билетах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1.1.11</w:t>
            </w:r>
          </w:p>
        </w:tc>
        <w:tc>
          <w:tcPr>
            <w:tcW w:w="2438" w:type="dxa"/>
          </w:tcPr>
          <w:p>
            <w:pPr>
              <w:pStyle w:val="0"/>
            </w:pPr>
            <w:r>
              <w:rPr>
                <w:sz w:val="20"/>
              </w:rPr>
              <w:t xml:space="preserve">Контрольная точка "Представлены отчеты о поездках"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14.11.2023</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06</w:t>
            </w:r>
          </w:p>
        </w:tc>
        <w:tc>
          <w:tcPr>
            <w:tcW w:w="1560" w:type="dxa"/>
          </w:tcPr>
          <w:p>
            <w:pPr>
              <w:pStyle w:val="0"/>
            </w:pPr>
            <w:r>
              <w:rPr>
                <w:sz w:val="20"/>
              </w:rPr>
              <w:t xml:space="preserve">Пфетцер С.А.</w:t>
            </w:r>
          </w:p>
        </w:tc>
        <w:tc>
          <w:tcPr>
            <w:tcW w:w="2268" w:type="dxa"/>
          </w:tcPr>
          <w:p>
            <w:pPr>
              <w:pStyle w:val="0"/>
            </w:pPr>
            <w:r>
              <w:rPr>
                <w:sz w:val="20"/>
              </w:rPr>
              <w:t xml:space="preserve">Справка</w:t>
            </w:r>
          </w:p>
          <w:p>
            <w:pPr>
              <w:pStyle w:val="0"/>
            </w:pPr>
            <w:r>
              <w:rPr>
                <w:sz w:val="20"/>
              </w:rPr>
              <w:t xml:space="preserve">Информационные справки о результатах поездок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1.1.12</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29.12.2023</w:t>
            </w:r>
          </w:p>
        </w:tc>
        <w:tc>
          <w:tcPr>
            <w:tcW w:w="1701" w:type="dxa"/>
            <w:vAlign w:val="center"/>
          </w:tcPr>
          <w:p>
            <w:pPr>
              <w:pStyle w:val="0"/>
              <w:jc w:val="center"/>
            </w:pPr>
            <w:r>
              <w:rPr>
                <w:sz w:val="20"/>
              </w:rPr>
              <w:t xml:space="preserve">11</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Прочий тип документа Утвержденный список участников от региона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1.1.13</w:t>
            </w:r>
          </w:p>
        </w:tc>
        <w:tc>
          <w:tcPr>
            <w:tcW w:w="2438" w:type="dxa"/>
          </w:tcPr>
          <w:p>
            <w:pPr>
              <w:pStyle w:val="0"/>
            </w:pPr>
            <w:r>
              <w:rPr>
                <w:sz w:val="20"/>
              </w:rPr>
              <w:t xml:space="preserve">Контрольная точка "Назначение ответственного за формирование делегации Кемеровской области - Кузбасса"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30.09.2024</w:t>
            </w:r>
          </w:p>
        </w:tc>
        <w:tc>
          <w:tcPr>
            <w:tcW w:w="1701" w:type="dxa"/>
          </w:tcPr>
          <w:p>
            <w:pPr>
              <w:pStyle w:val="0"/>
            </w:pPr>
            <w:r>
              <w:rPr>
                <w:sz w:val="20"/>
              </w:rPr>
              <w:t xml:space="preserve">Взаимосвязь с иными результатами и контрольными точками отсутствует</w:t>
            </w:r>
          </w:p>
        </w:tc>
        <w:tc>
          <w:tcPr>
            <w:tcW w:w="1757" w:type="dxa"/>
            <w:vAlign w:val="center"/>
          </w:tcPr>
          <w:p>
            <w:pPr>
              <w:pStyle w:val="0"/>
              <w:jc w:val="center"/>
            </w:pPr>
            <w:r>
              <w:rPr>
                <w:sz w:val="20"/>
              </w:rPr>
              <w:t xml:space="preserve">08</w:t>
            </w:r>
          </w:p>
        </w:tc>
        <w:tc>
          <w:tcPr>
            <w:tcW w:w="1560" w:type="dxa"/>
          </w:tcPr>
          <w:p>
            <w:pPr>
              <w:pStyle w:val="0"/>
            </w:pPr>
            <w:r>
              <w:rPr>
                <w:sz w:val="20"/>
              </w:rPr>
              <w:t xml:space="preserve">Пфетцер С.А.</w:t>
            </w:r>
          </w:p>
        </w:tc>
        <w:tc>
          <w:tcPr>
            <w:tcW w:w="2268" w:type="dxa"/>
          </w:tcPr>
          <w:p>
            <w:pPr>
              <w:pStyle w:val="0"/>
            </w:pPr>
            <w:r>
              <w:rPr>
                <w:sz w:val="20"/>
              </w:rPr>
              <w:t xml:space="preserve">Приказ о назначении</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1.1.14</w:t>
            </w:r>
          </w:p>
        </w:tc>
        <w:tc>
          <w:tcPr>
            <w:tcW w:w="2438" w:type="dxa"/>
          </w:tcPr>
          <w:p>
            <w:pPr>
              <w:pStyle w:val="0"/>
            </w:pPr>
            <w:r>
              <w:rPr>
                <w:sz w:val="20"/>
              </w:rPr>
              <w:t xml:space="preserve">Контрольная точка "Проведена информационная кампания о проведении форума"</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15.10.2024</w:t>
            </w:r>
          </w:p>
        </w:tc>
        <w:tc>
          <w:tcPr>
            <w:tcW w:w="1701" w:type="dxa"/>
            <w:vAlign w:val="center"/>
          </w:tcPr>
          <w:p>
            <w:pPr>
              <w:pStyle w:val="0"/>
              <w:jc w:val="center"/>
            </w:pPr>
            <w:r>
              <w:rPr>
                <w:sz w:val="20"/>
              </w:rPr>
              <w:t xml:space="preserve">07</w:t>
            </w:r>
          </w:p>
        </w:tc>
        <w:tc>
          <w:tcPr>
            <w:tcW w:w="1757" w:type="dxa"/>
            <w:vAlign w:val="center"/>
          </w:tcPr>
          <w:p>
            <w:pPr>
              <w:pStyle w:val="0"/>
              <w:jc w:val="center"/>
            </w:pPr>
            <w:r>
              <w:rPr>
                <w:sz w:val="20"/>
              </w:rPr>
              <w:t xml:space="preserve">09</w:t>
            </w:r>
          </w:p>
        </w:tc>
        <w:tc>
          <w:tcPr>
            <w:tcW w:w="1560" w:type="dxa"/>
          </w:tcPr>
          <w:p>
            <w:pPr>
              <w:pStyle w:val="0"/>
            </w:pPr>
            <w:r>
              <w:rPr>
                <w:sz w:val="20"/>
              </w:rPr>
              <w:t xml:space="preserve">Пфетцер С.А.</w:t>
            </w:r>
          </w:p>
        </w:tc>
        <w:tc>
          <w:tcPr>
            <w:tcW w:w="2268" w:type="dxa"/>
          </w:tcPr>
          <w:p>
            <w:pPr>
              <w:pStyle w:val="0"/>
            </w:pPr>
            <w:r>
              <w:rPr>
                <w:sz w:val="20"/>
              </w:rPr>
              <w:t xml:space="preserve">Справка</w:t>
            </w:r>
          </w:p>
          <w:p>
            <w:pPr>
              <w:pStyle w:val="0"/>
            </w:pPr>
            <w:r>
              <w:rPr>
                <w:sz w:val="20"/>
              </w:rPr>
              <w:t xml:space="preserve">Информационная справка о проведении форума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1.1.15</w:t>
            </w:r>
          </w:p>
        </w:tc>
        <w:tc>
          <w:tcPr>
            <w:tcW w:w="2438" w:type="dxa"/>
          </w:tcPr>
          <w:p>
            <w:pPr>
              <w:pStyle w:val="0"/>
            </w:pPr>
            <w:r>
              <w:rPr>
                <w:sz w:val="20"/>
              </w:rPr>
              <w:t xml:space="preserve">Контрольная точка "Отчет по итогам</w:t>
            </w:r>
          </w:p>
          <w:p>
            <w:pPr>
              <w:pStyle w:val="0"/>
            </w:pPr>
            <w:r>
              <w:rPr>
                <w:sz w:val="20"/>
              </w:rPr>
              <w:t xml:space="preserve">9 месяцев"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21.10.2024</w:t>
            </w:r>
          </w:p>
        </w:tc>
        <w:tc>
          <w:tcPr>
            <w:tcW w:w="1701" w:type="dxa"/>
            <w:vAlign w:val="center"/>
          </w:tcPr>
          <w:p>
            <w:pPr>
              <w:pStyle w:val="0"/>
              <w:jc w:val="center"/>
            </w:pPr>
            <w:r>
              <w:rPr>
                <w:sz w:val="20"/>
              </w:rPr>
              <w:t xml:space="preserve">08</w:t>
            </w:r>
          </w:p>
        </w:tc>
        <w:tc>
          <w:tcPr>
            <w:tcW w:w="1757" w:type="dxa"/>
            <w:vAlign w:val="center"/>
          </w:tcPr>
          <w:p>
            <w:pPr>
              <w:pStyle w:val="0"/>
              <w:jc w:val="center"/>
            </w:pPr>
            <w:r>
              <w:rPr>
                <w:sz w:val="20"/>
              </w:rPr>
              <w:t xml:space="preserve">10</w:t>
            </w:r>
          </w:p>
        </w:tc>
        <w:tc>
          <w:tcPr>
            <w:tcW w:w="1560" w:type="dxa"/>
          </w:tcPr>
          <w:p>
            <w:pPr>
              <w:pStyle w:val="0"/>
            </w:pPr>
            <w:r>
              <w:rPr>
                <w:sz w:val="20"/>
              </w:rPr>
              <w:t xml:space="preserve">Пфетцер С.А.</w:t>
            </w:r>
          </w:p>
        </w:tc>
        <w:tc>
          <w:tcPr>
            <w:tcW w:w="2268" w:type="dxa"/>
          </w:tcPr>
          <w:p>
            <w:pPr>
              <w:pStyle w:val="0"/>
            </w:pPr>
            <w:r>
              <w:rPr>
                <w:sz w:val="20"/>
              </w:rPr>
              <w:t xml:space="preserve">Отчет</w:t>
            </w:r>
          </w:p>
          <w:p>
            <w:pPr>
              <w:pStyle w:val="0"/>
            </w:pPr>
            <w:r>
              <w:rPr>
                <w:sz w:val="20"/>
              </w:rPr>
              <w:t xml:space="preserve">По итогам 9 месяцев составлен аналитический отчет</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1.1.16</w:t>
            </w:r>
          </w:p>
        </w:tc>
        <w:tc>
          <w:tcPr>
            <w:tcW w:w="2438" w:type="dxa"/>
          </w:tcPr>
          <w:p>
            <w:pPr>
              <w:pStyle w:val="0"/>
            </w:pPr>
            <w:r>
              <w:rPr>
                <w:sz w:val="20"/>
              </w:rPr>
              <w:t xml:space="preserve">Контрольная точка "Утвержден перечень отчетных документов"</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28.10.2024</w:t>
            </w:r>
          </w:p>
        </w:tc>
        <w:tc>
          <w:tcPr>
            <w:tcW w:w="1701" w:type="dxa"/>
            <w:vAlign w:val="center"/>
          </w:tcPr>
          <w:p>
            <w:pPr>
              <w:pStyle w:val="0"/>
              <w:jc w:val="center"/>
            </w:pPr>
            <w:r>
              <w:rPr>
                <w:sz w:val="20"/>
              </w:rPr>
              <w:t xml:space="preserve">09</w:t>
            </w:r>
          </w:p>
        </w:tc>
        <w:tc>
          <w:tcPr>
            <w:tcW w:w="1757" w:type="dxa"/>
            <w:vAlign w:val="center"/>
          </w:tcPr>
          <w:p>
            <w:pPr>
              <w:pStyle w:val="0"/>
              <w:jc w:val="center"/>
            </w:pPr>
            <w:r>
              <w:rPr>
                <w:sz w:val="20"/>
              </w:rPr>
              <w:t xml:space="preserve">11</w:t>
            </w:r>
          </w:p>
        </w:tc>
        <w:tc>
          <w:tcPr>
            <w:tcW w:w="1560" w:type="dxa"/>
          </w:tcPr>
          <w:p>
            <w:pPr>
              <w:pStyle w:val="0"/>
            </w:pPr>
            <w:r>
              <w:rPr>
                <w:sz w:val="20"/>
              </w:rPr>
              <w:t xml:space="preserve">Пфетцер С.А.</w:t>
            </w:r>
          </w:p>
        </w:tc>
        <w:tc>
          <w:tcPr>
            <w:tcW w:w="2268" w:type="dxa"/>
          </w:tcPr>
          <w:p>
            <w:pPr>
              <w:pStyle w:val="0"/>
            </w:pPr>
            <w:r>
              <w:rPr>
                <w:sz w:val="20"/>
              </w:rPr>
              <w:t xml:space="preserve">Прочий тип документа</w:t>
            </w:r>
          </w:p>
          <w:p>
            <w:pPr>
              <w:pStyle w:val="0"/>
            </w:pPr>
            <w:r>
              <w:rPr>
                <w:sz w:val="20"/>
              </w:rPr>
              <w:t xml:space="preserve">Справки о билетах</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1.1.17</w:t>
            </w:r>
          </w:p>
        </w:tc>
        <w:tc>
          <w:tcPr>
            <w:tcW w:w="2438" w:type="dxa"/>
          </w:tcPr>
          <w:p>
            <w:pPr>
              <w:pStyle w:val="0"/>
            </w:pPr>
            <w:r>
              <w:rPr>
                <w:sz w:val="20"/>
              </w:rPr>
              <w:t xml:space="preserve">Контрольная точка "Представлены отчеты о поездках"</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14.11.2024</w:t>
            </w:r>
          </w:p>
        </w:tc>
        <w:tc>
          <w:tcPr>
            <w:tcW w:w="1701" w:type="dxa"/>
            <w:vAlign w:val="center"/>
          </w:tcPr>
          <w:p>
            <w:pPr>
              <w:pStyle w:val="0"/>
              <w:jc w:val="center"/>
            </w:pPr>
            <w:r>
              <w:rPr>
                <w:sz w:val="20"/>
              </w:rPr>
              <w:t xml:space="preserve">10</w:t>
            </w:r>
          </w:p>
        </w:tc>
        <w:tc>
          <w:tcPr>
            <w:tcW w:w="1757" w:type="dxa"/>
            <w:vAlign w:val="center"/>
          </w:tcPr>
          <w:p>
            <w:pPr>
              <w:pStyle w:val="0"/>
              <w:jc w:val="center"/>
            </w:pPr>
            <w:r>
              <w:rPr>
                <w:sz w:val="20"/>
              </w:rPr>
              <w:t xml:space="preserve">06</w:t>
            </w:r>
          </w:p>
        </w:tc>
        <w:tc>
          <w:tcPr>
            <w:tcW w:w="1560" w:type="dxa"/>
          </w:tcPr>
          <w:p>
            <w:pPr>
              <w:pStyle w:val="0"/>
            </w:pPr>
            <w:r>
              <w:rPr>
                <w:sz w:val="20"/>
              </w:rPr>
              <w:t xml:space="preserve">Пфетцер С.А.</w:t>
            </w:r>
          </w:p>
        </w:tc>
        <w:tc>
          <w:tcPr>
            <w:tcW w:w="2268" w:type="dxa"/>
          </w:tcPr>
          <w:p>
            <w:pPr>
              <w:pStyle w:val="0"/>
            </w:pPr>
            <w:r>
              <w:rPr>
                <w:sz w:val="20"/>
              </w:rPr>
              <w:t xml:space="preserve">Справка</w:t>
            </w:r>
          </w:p>
          <w:p>
            <w:pPr>
              <w:pStyle w:val="0"/>
            </w:pPr>
            <w:r>
              <w:rPr>
                <w:sz w:val="20"/>
              </w:rPr>
              <w:t xml:space="preserve">Информационные справки о результатах поездок</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r>
        <w:tc>
          <w:tcPr>
            <w:tcW w:w="737" w:type="dxa"/>
          </w:tcPr>
          <w:p>
            <w:pPr>
              <w:pStyle w:val="0"/>
              <w:jc w:val="center"/>
            </w:pPr>
            <w:r>
              <w:rPr>
                <w:sz w:val="20"/>
              </w:rPr>
              <w:t xml:space="preserve">1.1.18</w:t>
            </w:r>
          </w:p>
        </w:tc>
        <w:tc>
          <w:tcPr>
            <w:tcW w:w="2438" w:type="dxa"/>
          </w:tcPr>
          <w:p>
            <w:pPr>
              <w:pStyle w:val="0"/>
            </w:pPr>
            <w:r>
              <w:rPr>
                <w:sz w:val="20"/>
              </w:rPr>
              <w:t xml:space="preserve">Контрольная точка "Услуга оказана (работы выполнены)", значение: 0.0000, условных единиц</w:t>
            </w:r>
          </w:p>
        </w:tc>
        <w:tc>
          <w:tcPr>
            <w:tcW w:w="1247" w:type="dxa"/>
            <w:vAlign w:val="center"/>
          </w:tcPr>
          <w:p>
            <w:pPr>
              <w:pStyle w:val="0"/>
              <w:jc w:val="center"/>
            </w:pPr>
            <w:r>
              <w:rPr>
                <w:sz w:val="20"/>
              </w:rPr>
              <w:t xml:space="preserve">-</w:t>
            </w:r>
          </w:p>
        </w:tc>
        <w:tc>
          <w:tcPr>
            <w:tcW w:w="1247" w:type="dxa"/>
            <w:vAlign w:val="center"/>
          </w:tcPr>
          <w:p>
            <w:pPr>
              <w:pStyle w:val="0"/>
              <w:jc w:val="center"/>
            </w:pPr>
            <w:r>
              <w:rPr>
                <w:sz w:val="20"/>
              </w:rPr>
              <w:t xml:space="preserve">27.12.2024</w:t>
            </w:r>
          </w:p>
        </w:tc>
        <w:tc>
          <w:tcPr>
            <w:tcW w:w="1701" w:type="dxa"/>
            <w:vAlign w:val="center"/>
          </w:tcPr>
          <w:p>
            <w:pPr>
              <w:pStyle w:val="0"/>
              <w:jc w:val="center"/>
            </w:pPr>
            <w:r>
              <w:rPr>
                <w:sz w:val="20"/>
              </w:rPr>
              <w:t xml:space="preserve">11</w:t>
            </w:r>
          </w:p>
        </w:tc>
        <w:tc>
          <w:tcPr>
            <w:tcW w:w="1757" w:type="dxa"/>
          </w:tcPr>
          <w:p>
            <w:pPr>
              <w:pStyle w:val="0"/>
            </w:pPr>
            <w:r>
              <w:rPr>
                <w:sz w:val="20"/>
              </w:rPr>
              <w:t xml:space="preserve">Взаимосвязь с иными результатами и контрольными точками отсутствует</w:t>
            </w:r>
          </w:p>
        </w:tc>
        <w:tc>
          <w:tcPr>
            <w:tcW w:w="1560" w:type="dxa"/>
          </w:tcPr>
          <w:p>
            <w:pPr>
              <w:pStyle w:val="0"/>
            </w:pPr>
            <w:r>
              <w:rPr>
                <w:sz w:val="20"/>
              </w:rPr>
              <w:t xml:space="preserve">Пфетцер С.А.</w:t>
            </w:r>
          </w:p>
        </w:tc>
        <w:tc>
          <w:tcPr>
            <w:tcW w:w="2268" w:type="dxa"/>
          </w:tcPr>
          <w:p>
            <w:pPr>
              <w:pStyle w:val="0"/>
            </w:pPr>
            <w:r>
              <w:rPr>
                <w:sz w:val="20"/>
              </w:rPr>
              <w:t xml:space="preserve">Прочий тип документа Утвержденный список участников от региона</w:t>
            </w:r>
          </w:p>
        </w:tc>
        <w:tc>
          <w:tcPr>
            <w:tcW w:w="1701" w:type="dxa"/>
            <w:vAlign w:val="center"/>
          </w:tcPr>
          <w:p>
            <w:pPr>
              <w:pStyle w:val="0"/>
              <w:jc w:val="center"/>
            </w:pPr>
            <w:r>
              <w:rPr>
                <w:sz w:val="20"/>
              </w:rPr>
              <w:t xml:space="preserve">-</w:t>
            </w:r>
          </w:p>
        </w:tc>
        <w:tc>
          <w:tcPr>
            <w:tcW w:w="1644" w:type="dxa"/>
          </w:tcPr>
          <w:p>
            <w:pPr>
              <w:pStyle w:val="0"/>
            </w:pPr>
            <w:r>
              <w:rPr>
                <w:sz w:val="20"/>
              </w:rPr>
              <w:t xml:space="preserve">ГИИС "Электронный бюджет"</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2"/>
        <w:jc w:val="right"/>
      </w:pPr>
      <w:r>
        <w:rPr>
          <w:sz w:val="20"/>
        </w:rPr>
        <w:t xml:space="preserve">Приложение N 2</w:t>
      </w:r>
    </w:p>
    <w:p>
      <w:pPr>
        <w:pStyle w:val="0"/>
        <w:jc w:val="right"/>
      </w:pPr>
      <w:r>
        <w:rPr>
          <w:sz w:val="20"/>
        </w:rPr>
        <w:t xml:space="preserve">к паспорту</w:t>
      </w:r>
    </w:p>
    <w:p>
      <w:pPr>
        <w:pStyle w:val="0"/>
        <w:jc w:val="right"/>
      </w:pPr>
      <w:r>
        <w:rPr>
          <w:sz w:val="20"/>
        </w:rPr>
        <w:t xml:space="preserve">регионального проекта</w:t>
      </w:r>
    </w:p>
    <w:p>
      <w:pPr>
        <w:pStyle w:val="0"/>
        <w:jc w:val="right"/>
      </w:pPr>
      <w:r>
        <w:rPr>
          <w:sz w:val="20"/>
        </w:rPr>
        <w:t xml:space="preserve">"Развитие системы</w:t>
      </w:r>
    </w:p>
    <w:p>
      <w:pPr>
        <w:pStyle w:val="0"/>
        <w:jc w:val="right"/>
      </w:pPr>
      <w:r>
        <w:rPr>
          <w:sz w:val="20"/>
        </w:rPr>
        <w:t xml:space="preserve">поддержки молодежи</w:t>
      </w:r>
    </w:p>
    <w:p>
      <w:pPr>
        <w:pStyle w:val="0"/>
        <w:jc w:val="right"/>
      </w:pPr>
      <w:r>
        <w:rPr>
          <w:sz w:val="20"/>
        </w:rPr>
        <w:t xml:space="preserve">("Молодежь России")"</w:t>
      </w:r>
    </w:p>
    <w:p>
      <w:pPr>
        <w:pStyle w:val="0"/>
        <w:jc w:val="center"/>
      </w:pPr>
      <w:r>
        <w:rPr>
          <w:sz w:val="20"/>
        </w:rPr>
      </w:r>
    </w:p>
    <w:p>
      <w:pPr>
        <w:pStyle w:val="2"/>
        <w:jc w:val="center"/>
      </w:pPr>
      <w:r>
        <w:rPr>
          <w:sz w:val="20"/>
        </w:rPr>
        <w:t xml:space="preserve">УЧАСТНИКИ</w:t>
      </w:r>
    </w:p>
    <w:p>
      <w:pPr>
        <w:pStyle w:val="2"/>
        <w:jc w:val="center"/>
      </w:pPr>
      <w:r>
        <w:rPr>
          <w:sz w:val="20"/>
        </w:rPr>
        <w:t xml:space="preserve">РЕГИОНАЛЬНОГО ПРОЕКТА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57"/>
        <w:gridCol w:w="1587"/>
        <w:gridCol w:w="2268"/>
        <w:gridCol w:w="1531"/>
        <w:gridCol w:w="1361"/>
      </w:tblGrid>
      <w:tr>
        <w:tc>
          <w:tcPr>
            <w:tcW w:w="510" w:type="dxa"/>
            <w:vAlign w:val="center"/>
          </w:tcPr>
          <w:p>
            <w:pPr>
              <w:pStyle w:val="0"/>
              <w:jc w:val="center"/>
            </w:pPr>
            <w:r>
              <w:rPr>
                <w:sz w:val="20"/>
              </w:rPr>
              <w:t xml:space="preserve">N п/п</w:t>
            </w:r>
          </w:p>
        </w:tc>
        <w:tc>
          <w:tcPr>
            <w:tcW w:w="1757" w:type="dxa"/>
            <w:vAlign w:val="center"/>
          </w:tcPr>
          <w:p>
            <w:pPr>
              <w:pStyle w:val="0"/>
              <w:jc w:val="center"/>
            </w:pPr>
            <w:r>
              <w:rPr>
                <w:sz w:val="20"/>
              </w:rPr>
              <w:t xml:space="preserve">Роль в региональном проекте</w:t>
            </w:r>
          </w:p>
        </w:tc>
        <w:tc>
          <w:tcPr>
            <w:tcW w:w="1587" w:type="dxa"/>
            <w:vAlign w:val="center"/>
          </w:tcPr>
          <w:p>
            <w:pPr>
              <w:pStyle w:val="0"/>
              <w:jc w:val="center"/>
            </w:pPr>
            <w:r>
              <w:rPr>
                <w:sz w:val="20"/>
              </w:rPr>
              <w:t xml:space="preserve">Фамилия, инициалы</w:t>
            </w:r>
          </w:p>
        </w:tc>
        <w:tc>
          <w:tcPr>
            <w:tcW w:w="2268" w:type="dxa"/>
            <w:vAlign w:val="center"/>
          </w:tcPr>
          <w:p>
            <w:pPr>
              <w:pStyle w:val="0"/>
              <w:jc w:val="center"/>
            </w:pPr>
            <w:r>
              <w:rPr>
                <w:sz w:val="20"/>
              </w:rPr>
              <w:t xml:space="preserve">Должность</w:t>
            </w:r>
          </w:p>
        </w:tc>
        <w:tc>
          <w:tcPr>
            <w:tcW w:w="1531" w:type="dxa"/>
            <w:vAlign w:val="center"/>
          </w:tcPr>
          <w:p>
            <w:pPr>
              <w:pStyle w:val="0"/>
              <w:jc w:val="center"/>
            </w:pPr>
            <w:r>
              <w:rPr>
                <w:sz w:val="20"/>
              </w:rPr>
              <w:t xml:space="preserve">Непосредственный руководитель</w:t>
            </w:r>
          </w:p>
        </w:tc>
        <w:tc>
          <w:tcPr>
            <w:tcW w:w="1361" w:type="dxa"/>
            <w:vAlign w:val="center"/>
          </w:tcPr>
          <w:p>
            <w:pPr>
              <w:pStyle w:val="0"/>
              <w:jc w:val="center"/>
            </w:pPr>
            <w:r>
              <w:rPr>
                <w:sz w:val="20"/>
              </w:rPr>
              <w:t xml:space="preserve">Занятость в проекте (процентов)</w:t>
            </w:r>
          </w:p>
        </w:tc>
      </w:tr>
      <w:tr>
        <w:tc>
          <w:tcPr>
            <w:tcW w:w="510"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587" w:type="dxa"/>
            <w:vAlign w:val="center"/>
          </w:tcPr>
          <w:p>
            <w:pPr>
              <w:pStyle w:val="0"/>
              <w:jc w:val="center"/>
            </w:pPr>
            <w:r>
              <w:rPr>
                <w:sz w:val="20"/>
              </w:rPr>
              <w:t xml:space="preserve">3</w:t>
            </w:r>
          </w:p>
        </w:tc>
        <w:tc>
          <w:tcPr>
            <w:tcW w:w="2268"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c>
          <w:tcPr>
            <w:tcW w:w="1361" w:type="dxa"/>
            <w:vAlign w:val="center"/>
          </w:tcPr>
          <w:p>
            <w:pPr>
              <w:pStyle w:val="0"/>
              <w:jc w:val="center"/>
            </w:pPr>
            <w:r>
              <w:rPr>
                <w:sz w:val="20"/>
              </w:rPr>
              <w:t xml:space="preserve">6</w:t>
            </w:r>
          </w:p>
        </w:tc>
      </w:tr>
      <w:tr>
        <w:tc>
          <w:tcPr>
            <w:tcW w:w="510" w:type="dxa"/>
          </w:tcPr>
          <w:p>
            <w:pPr>
              <w:pStyle w:val="0"/>
              <w:jc w:val="center"/>
            </w:pPr>
            <w:r>
              <w:rPr>
                <w:sz w:val="20"/>
              </w:rPr>
              <w:t xml:space="preserve">1</w:t>
            </w:r>
          </w:p>
        </w:tc>
        <w:tc>
          <w:tcPr>
            <w:tcW w:w="1757" w:type="dxa"/>
          </w:tcPr>
          <w:p>
            <w:pPr>
              <w:pStyle w:val="0"/>
            </w:pPr>
            <w:r>
              <w:rPr>
                <w:sz w:val="20"/>
              </w:rPr>
              <w:t xml:space="preserve">Руководитель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2</w:t>
            </w:r>
          </w:p>
        </w:tc>
        <w:tc>
          <w:tcPr>
            <w:tcW w:w="1757" w:type="dxa"/>
          </w:tcPr>
          <w:p>
            <w:pPr>
              <w:pStyle w:val="0"/>
            </w:pPr>
            <w:r>
              <w:rPr>
                <w:sz w:val="20"/>
              </w:rPr>
              <w:t xml:space="preserve">Администратор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15</w:t>
            </w:r>
          </w:p>
        </w:tc>
      </w:tr>
      <w:tr>
        <w:tc>
          <w:tcPr>
            <w:gridSpan w:val="6"/>
            <w:tcW w:w="9014" w:type="dxa"/>
            <w:vAlign w:val="center"/>
          </w:tcPr>
          <w:p>
            <w:pPr>
              <w:pStyle w:val="0"/>
            </w:pPr>
            <w:r>
              <w:rPr>
                <w:sz w:val="20"/>
              </w:rPr>
              <w:t xml:space="preserve">Организованы и проведены образовательные заезды для молодых деятелей культуры и искусств "Таврида" в составе арт-кластера "Таврида"</w:t>
            </w:r>
          </w:p>
        </w:tc>
      </w:tr>
      <w:tr>
        <w:tc>
          <w:tcPr>
            <w:tcW w:w="510" w:type="dxa"/>
          </w:tcPr>
          <w:p>
            <w:pPr>
              <w:pStyle w:val="0"/>
              <w:jc w:val="center"/>
            </w:pPr>
            <w:r>
              <w:rPr>
                <w:sz w:val="20"/>
              </w:rPr>
              <w:t xml:space="preserve">3</w:t>
            </w:r>
          </w:p>
        </w:tc>
        <w:tc>
          <w:tcPr>
            <w:tcW w:w="1757" w:type="dxa"/>
          </w:tcPr>
          <w:p>
            <w:pPr>
              <w:pStyle w:val="0"/>
            </w:pPr>
            <w:r>
              <w:rPr>
                <w:sz w:val="20"/>
              </w:rPr>
              <w:t xml:space="preserve">Ответственный за достижение результата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4</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туризма и молодежной политики Кузбасса - начальник управления</w:t>
            </w:r>
          </w:p>
        </w:tc>
        <w:tc>
          <w:tcPr>
            <w:tcW w:w="1531" w:type="dxa"/>
          </w:tcPr>
          <w:p>
            <w:pPr>
              <w:pStyle w:val="0"/>
            </w:pPr>
            <w:r>
              <w:rPr>
                <w:sz w:val="20"/>
              </w:rPr>
              <w:t xml:space="preserve">Пятовский А.А.</w:t>
            </w:r>
          </w:p>
        </w:tc>
        <w:tc>
          <w:tcPr>
            <w:tcW w:w="1361" w:type="dxa"/>
            <w:vAlign w:val="center"/>
          </w:tcPr>
          <w:p>
            <w:pPr>
              <w:pStyle w:val="0"/>
              <w:jc w:val="center"/>
            </w:pPr>
            <w:r>
              <w:rPr>
                <w:sz w:val="20"/>
              </w:rPr>
              <w:t xml:space="preserve">1</w:t>
            </w:r>
          </w:p>
        </w:tc>
      </w:tr>
      <w:tr>
        <w:tc>
          <w:tcPr>
            <w:tcW w:w="510" w:type="dxa"/>
          </w:tcPr>
          <w:p>
            <w:pPr>
              <w:pStyle w:val="0"/>
              <w:jc w:val="center"/>
            </w:pPr>
            <w:r>
              <w:rPr>
                <w:sz w:val="20"/>
              </w:rPr>
              <w:t xml:space="preserve">5</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Пфетцер С.А.</w:t>
            </w:r>
          </w:p>
        </w:tc>
        <w:tc>
          <w:tcPr>
            <w:tcW w:w="2268" w:type="dxa"/>
          </w:tcPr>
          <w:p>
            <w:pPr>
              <w:pStyle w:val="0"/>
            </w:pPr>
            <w:r>
              <w:rPr>
                <w:sz w:val="20"/>
              </w:rPr>
              <w:t xml:space="preserve">Министр науки, высшего образования и молодежной политики Кузбасса</w:t>
            </w:r>
          </w:p>
        </w:tc>
        <w:tc>
          <w:tcPr>
            <w:tcW w:w="1531" w:type="dxa"/>
          </w:tcPr>
          <w:p>
            <w:pPr>
              <w:pStyle w:val="0"/>
              <w:jc w:val="center"/>
            </w:pPr>
            <w:r>
              <w:rPr>
                <w:sz w:val="20"/>
              </w:rPr>
              <w:t xml:space="preserve">-</w:t>
            </w:r>
          </w:p>
        </w:tc>
        <w:tc>
          <w:tcPr>
            <w:tcW w:w="1361" w:type="dxa"/>
            <w:vAlign w:val="center"/>
          </w:tcPr>
          <w:p>
            <w:pPr>
              <w:pStyle w:val="0"/>
              <w:jc w:val="center"/>
            </w:pPr>
            <w:r>
              <w:rPr>
                <w:sz w:val="20"/>
              </w:rPr>
              <w:t xml:space="preserve">10</w:t>
            </w:r>
          </w:p>
        </w:tc>
      </w:tr>
      <w:tr>
        <w:tc>
          <w:tcPr>
            <w:tcW w:w="510" w:type="dxa"/>
          </w:tcPr>
          <w:p>
            <w:pPr>
              <w:pStyle w:val="0"/>
              <w:jc w:val="center"/>
            </w:pPr>
            <w:r>
              <w:rPr>
                <w:sz w:val="20"/>
              </w:rPr>
              <w:t xml:space="preserve">6</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25</w:t>
            </w:r>
          </w:p>
        </w:tc>
      </w:tr>
      <w:tr>
        <w:tc>
          <w:tcPr>
            <w:tcW w:w="510" w:type="dxa"/>
          </w:tcPr>
          <w:p>
            <w:pPr>
              <w:pStyle w:val="0"/>
              <w:jc w:val="center"/>
            </w:pPr>
            <w:r>
              <w:rPr>
                <w:sz w:val="20"/>
              </w:rPr>
              <w:t xml:space="preserve">7</w:t>
            </w:r>
          </w:p>
        </w:tc>
        <w:tc>
          <w:tcPr>
            <w:tcW w:w="1757" w:type="dxa"/>
          </w:tcPr>
          <w:p>
            <w:pPr>
              <w:pStyle w:val="0"/>
            </w:pPr>
            <w:r>
              <w:rPr>
                <w:sz w:val="20"/>
              </w:rPr>
              <w:t xml:space="preserve">Участник регионального проекта</w:t>
            </w:r>
          </w:p>
        </w:tc>
        <w:tc>
          <w:tcPr>
            <w:tcW w:w="1587" w:type="dxa"/>
          </w:tcPr>
          <w:p>
            <w:pPr>
              <w:pStyle w:val="0"/>
            </w:pPr>
            <w:r>
              <w:rPr>
                <w:sz w:val="20"/>
              </w:rPr>
              <w:t xml:space="preserve">Соснина О.И.</w:t>
            </w:r>
          </w:p>
        </w:tc>
        <w:tc>
          <w:tcPr>
            <w:tcW w:w="2268" w:type="dxa"/>
          </w:tcPr>
          <w:p>
            <w:pPr>
              <w:pStyle w:val="0"/>
            </w:pPr>
            <w:r>
              <w:rPr>
                <w:sz w:val="20"/>
              </w:rPr>
              <w:t xml:space="preserve">Заместитель министра науки, высшего образования и молодежной политики Кузбасса - начальник управления</w:t>
            </w:r>
          </w:p>
        </w:tc>
        <w:tc>
          <w:tcPr>
            <w:tcW w:w="1531" w:type="dxa"/>
          </w:tcPr>
          <w:p>
            <w:pPr>
              <w:pStyle w:val="0"/>
            </w:pPr>
            <w:r>
              <w:rPr>
                <w:sz w:val="20"/>
              </w:rPr>
              <w:t xml:space="preserve">Пфетцер С.А.</w:t>
            </w:r>
          </w:p>
        </w:tc>
        <w:tc>
          <w:tcPr>
            <w:tcW w:w="1361" w:type="dxa"/>
            <w:vAlign w:val="center"/>
          </w:tcPr>
          <w:p>
            <w:pPr>
              <w:pStyle w:val="0"/>
              <w:jc w:val="center"/>
            </w:pPr>
            <w:r>
              <w:rPr>
                <w:sz w:val="20"/>
              </w:rPr>
              <w:t xml:space="preserve">15</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2897" w:name="P2897"/>
    <w:bookmarkEnd w:id="2897"/>
    <w:p>
      <w:pPr>
        <w:pStyle w:val="2"/>
        <w:jc w:val="center"/>
      </w:pPr>
      <w:r>
        <w:rPr>
          <w:sz w:val="20"/>
        </w:rPr>
        <w:t xml:space="preserve">ПАСПОРТ</w:t>
      </w:r>
    </w:p>
    <w:p>
      <w:pPr>
        <w:pStyle w:val="2"/>
        <w:jc w:val="center"/>
      </w:pPr>
      <w:r>
        <w:rPr>
          <w:sz w:val="20"/>
        </w:rPr>
        <w:t xml:space="preserve">РЕГИОНАЛЬНОГО ПРОЕКТА "СОЗДАНИЕ УСЛОВИЙ ДЛЯ РАЗВИТИЯ</w:t>
      </w:r>
    </w:p>
    <w:p>
      <w:pPr>
        <w:pStyle w:val="2"/>
        <w:jc w:val="center"/>
      </w:pPr>
      <w:r>
        <w:rPr>
          <w:sz w:val="20"/>
        </w:rPr>
        <w:t xml:space="preserve">НАУЧНОЙ СФЕРЫ (КЕМЕРОВСКАЯ ОБЛАСТЬ - КУЗБАСС)"</w:t>
      </w:r>
    </w:p>
    <w:p>
      <w:pPr>
        <w:pStyle w:val="0"/>
        <w:ind w:firstLine="540"/>
        <w:jc w:val="both"/>
      </w:pPr>
      <w:r>
        <w:rPr>
          <w:sz w:val="20"/>
        </w:rPr>
      </w:r>
    </w:p>
    <w:p>
      <w:pPr>
        <w:pStyle w:val="2"/>
        <w:outlineLvl w:val="2"/>
        <w:jc w:val="center"/>
      </w:pPr>
      <w:r>
        <w:rPr>
          <w:sz w:val="20"/>
        </w:rPr>
        <w:t xml:space="preserve">1. Основные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958"/>
        <w:gridCol w:w="1417"/>
        <w:gridCol w:w="1247"/>
        <w:gridCol w:w="1304"/>
      </w:tblGrid>
      <w:tr>
        <w:tc>
          <w:tcPr>
            <w:tcW w:w="3061" w:type="dxa"/>
            <w:vAlign w:val="center"/>
          </w:tcPr>
          <w:p>
            <w:pPr>
              <w:pStyle w:val="0"/>
            </w:pPr>
            <w:r>
              <w:rPr>
                <w:sz w:val="20"/>
              </w:rPr>
              <w:t xml:space="preserve">Краткое наименование регионального проекта</w:t>
            </w:r>
          </w:p>
        </w:tc>
        <w:tc>
          <w:tcPr>
            <w:tcW w:w="1958" w:type="dxa"/>
            <w:vAlign w:val="center"/>
          </w:tcPr>
          <w:p>
            <w:pPr>
              <w:pStyle w:val="0"/>
            </w:pPr>
            <w:r>
              <w:rPr>
                <w:sz w:val="20"/>
              </w:rPr>
              <w:t xml:space="preserve">Создание условий для развития научной сферы (Кемеровская область - Кузбасс)</w:t>
            </w:r>
          </w:p>
        </w:tc>
        <w:tc>
          <w:tcPr>
            <w:tcW w:w="1417" w:type="dxa"/>
            <w:vAlign w:val="center"/>
          </w:tcPr>
          <w:p>
            <w:pPr>
              <w:pStyle w:val="0"/>
            </w:pPr>
            <w:r>
              <w:rPr>
                <w:sz w:val="20"/>
              </w:rPr>
              <w:t xml:space="preserve">Срок реализации проекта</w:t>
            </w:r>
          </w:p>
        </w:tc>
        <w:tc>
          <w:tcPr>
            <w:tcW w:w="1247" w:type="dxa"/>
            <w:vAlign w:val="center"/>
          </w:tcPr>
          <w:p>
            <w:pPr>
              <w:pStyle w:val="0"/>
              <w:jc w:val="center"/>
            </w:pPr>
            <w:r>
              <w:rPr>
                <w:sz w:val="20"/>
              </w:rPr>
              <w:t xml:space="preserve">01.01.2024</w:t>
            </w:r>
          </w:p>
        </w:tc>
        <w:tc>
          <w:tcPr>
            <w:tcW w:w="1304" w:type="dxa"/>
            <w:vAlign w:val="center"/>
          </w:tcPr>
          <w:p>
            <w:pPr>
              <w:pStyle w:val="0"/>
              <w:jc w:val="center"/>
            </w:pPr>
            <w:r>
              <w:rPr>
                <w:sz w:val="20"/>
              </w:rPr>
              <w:t xml:space="preserve">31.12.2030</w:t>
            </w:r>
          </w:p>
        </w:tc>
      </w:tr>
      <w:tr>
        <w:tc>
          <w:tcPr>
            <w:tcW w:w="3061" w:type="dxa"/>
          </w:tcPr>
          <w:p>
            <w:pPr>
              <w:pStyle w:val="0"/>
            </w:pPr>
            <w:r>
              <w:rPr>
                <w:sz w:val="20"/>
              </w:rPr>
              <w:t xml:space="preserve">Куратор регионального проекта</w:t>
            </w:r>
          </w:p>
        </w:tc>
        <w:tc>
          <w:tcPr>
            <w:tcW w:w="1958" w:type="dxa"/>
          </w:tcPr>
          <w:p>
            <w:pPr>
              <w:pStyle w:val="0"/>
            </w:pPr>
            <w:r>
              <w:rPr>
                <w:sz w:val="20"/>
              </w:rPr>
              <w:t xml:space="preserve">Пятовский А.А.</w:t>
            </w:r>
          </w:p>
        </w:tc>
        <w:tc>
          <w:tcPr>
            <w:gridSpan w:val="3"/>
            <w:tcW w:w="3968" w:type="dxa"/>
          </w:tcPr>
          <w:p>
            <w:pPr>
              <w:pStyle w:val="0"/>
            </w:pPr>
            <w:r>
              <w:rPr>
                <w:sz w:val="20"/>
              </w:rPr>
              <w:t xml:space="preserve">Заместитель председателя Правительства Кемеровской области - Кузбасса (по вопросам образования, науки и молодежной политики)</w:t>
            </w:r>
          </w:p>
        </w:tc>
      </w:tr>
      <w:tr>
        <w:tc>
          <w:tcPr>
            <w:tcW w:w="3061" w:type="dxa"/>
          </w:tcPr>
          <w:p>
            <w:pPr>
              <w:pStyle w:val="0"/>
            </w:pPr>
            <w:r>
              <w:rPr>
                <w:sz w:val="20"/>
              </w:rPr>
              <w:t xml:space="preserve">Руководитель регионального проекта</w:t>
            </w:r>
          </w:p>
        </w:tc>
        <w:tc>
          <w:tcPr>
            <w:tcW w:w="1958" w:type="dxa"/>
          </w:tcPr>
          <w:p>
            <w:pPr>
              <w:pStyle w:val="0"/>
            </w:pPr>
            <w:r>
              <w:rPr>
                <w:sz w:val="20"/>
              </w:rPr>
              <w:t xml:space="preserve">Пфетцер С.А.</w:t>
            </w:r>
          </w:p>
        </w:tc>
        <w:tc>
          <w:tcPr>
            <w:gridSpan w:val="3"/>
            <w:tcW w:w="3968" w:type="dxa"/>
          </w:tcPr>
          <w:p>
            <w:pPr>
              <w:pStyle w:val="0"/>
            </w:pPr>
            <w:r>
              <w:rPr>
                <w:sz w:val="20"/>
              </w:rPr>
              <w:t xml:space="preserve">Министр науки, высшего образования и молодежной политики Кузбасса</w:t>
            </w:r>
          </w:p>
        </w:tc>
      </w:tr>
      <w:tr>
        <w:tc>
          <w:tcPr>
            <w:tcW w:w="3061" w:type="dxa"/>
          </w:tcPr>
          <w:p>
            <w:pPr>
              <w:pStyle w:val="0"/>
            </w:pPr>
            <w:r>
              <w:rPr>
                <w:sz w:val="20"/>
              </w:rPr>
              <w:t xml:space="preserve">Администратор регионального проекта</w:t>
            </w:r>
          </w:p>
        </w:tc>
        <w:tc>
          <w:tcPr>
            <w:tcW w:w="1958" w:type="dxa"/>
          </w:tcPr>
          <w:p>
            <w:pPr>
              <w:pStyle w:val="0"/>
            </w:pPr>
            <w:r>
              <w:rPr>
                <w:sz w:val="20"/>
              </w:rPr>
              <w:t xml:space="preserve">Трофименко О.Н.</w:t>
            </w:r>
          </w:p>
        </w:tc>
        <w:tc>
          <w:tcPr>
            <w:gridSpan w:val="3"/>
            <w:tcW w:w="3968" w:type="dxa"/>
          </w:tcPr>
          <w:p>
            <w:pPr>
              <w:pStyle w:val="0"/>
            </w:pPr>
            <w:r>
              <w:rPr>
                <w:sz w:val="20"/>
              </w:rPr>
              <w:t xml:space="preserve">Заместитель министра науки, высшего образования и молодежной политики Кузбасса</w:t>
            </w:r>
          </w:p>
        </w:tc>
      </w:tr>
      <w:tr>
        <w:tc>
          <w:tcPr>
            <w:tcW w:w="3061" w:type="dxa"/>
            <w:vMerge w:val="restart"/>
          </w:tcPr>
          <w:p>
            <w:pPr>
              <w:pStyle w:val="0"/>
            </w:pPr>
            <w:r>
              <w:rPr>
                <w:sz w:val="20"/>
              </w:rPr>
              <w:t xml:space="preserve">Связь с государственными программами (комплексными программами) Российской Федерации и с государственными программами (комплексными программами Кемеровской области - Кузбасса (далее - государственные программы)</w:t>
            </w:r>
          </w:p>
        </w:tc>
        <w:tc>
          <w:tcPr>
            <w:tcW w:w="1958" w:type="dxa"/>
          </w:tcPr>
          <w:p>
            <w:pPr>
              <w:pStyle w:val="0"/>
            </w:pPr>
            <w:r>
              <w:rPr>
                <w:sz w:val="20"/>
              </w:rPr>
              <w:t xml:space="preserve">Государственная программа (комплексная программа) Российской Федерации</w:t>
            </w:r>
          </w:p>
        </w:tc>
        <w:tc>
          <w:tcPr>
            <w:gridSpan w:val="3"/>
            <w:tcW w:w="3968" w:type="dxa"/>
            <w:vAlign w:val="center"/>
          </w:tcPr>
          <w:p>
            <w:pPr>
              <w:pStyle w:val="0"/>
              <w:jc w:val="center"/>
            </w:pPr>
            <w:r>
              <w:rPr>
                <w:sz w:val="20"/>
              </w:rPr>
              <w:t xml:space="preserve">-</w:t>
            </w:r>
          </w:p>
        </w:tc>
      </w:tr>
      <w:tr>
        <w:tc>
          <w:tcPr>
            <w:vMerge w:val="continue"/>
          </w:tcPr>
          <w:p/>
        </w:tc>
        <w:tc>
          <w:tcPr>
            <w:tcW w:w="1958" w:type="dxa"/>
          </w:tcPr>
          <w:p>
            <w:pPr>
              <w:pStyle w:val="0"/>
            </w:pPr>
            <w:r>
              <w:rPr>
                <w:sz w:val="20"/>
              </w:rPr>
              <w:t xml:space="preserve">Государственная программа</w:t>
            </w:r>
          </w:p>
        </w:tc>
        <w:tc>
          <w:tcPr>
            <w:gridSpan w:val="3"/>
            <w:tcW w:w="3968" w:type="dxa"/>
          </w:tcPr>
          <w:p>
            <w:pPr>
              <w:pStyle w:val="0"/>
            </w:pPr>
            <w:r>
              <w:rPr>
                <w:sz w:val="20"/>
              </w:rPr>
              <w:t xml:space="preserve">Государственная программа Кемеровской области - Кузбасса "Наука, высшее образование и молодежная политика Кузбасса"</w:t>
            </w:r>
          </w:p>
        </w:tc>
      </w:tr>
    </w:tbl>
    <w:p>
      <w:pPr>
        <w:pStyle w:val="0"/>
      </w:pPr>
      <w:r>
        <w:rPr>
          <w:sz w:val="20"/>
        </w:rPr>
      </w:r>
    </w:p>
    <w:p>
      <w:pPr>
        <w:pStyle w:val="2"/>
        <w:outlineLvl w:val="2"/>
        <w:jc w:val="center"/>
      </w:pPr>
      <w:r>
        <w:rPr>
          <w:sz w:val="20"/>
        </w:rPr>
        <w:t xml:space="preserve">2. Показатели регионального проекта</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98"/>
        <w:gridCol w:w="1020"/>
        <w:gridCol w:w="850"/>
        <w:gridCol w:w="680"/>
        <w:gridCol w:w="660"/>
        <w:gridCol w:w="623"/>
        <w:gridCol w:w="623"/>
        <w:gridCol w:w="623"/>
        <w:gridCol w:w="623"/>
        <w:gridCol w:w="623"/>
        <w:gridCol w:w="623"/>
        <w:gridCol w:w="623"/>
        <w:gridCol w:w="1417"/>
        <w:gridCol w:w="794"/>
        <w:gridCol w:w="1077"/>
      </w:tblGrid>
      <w:tr>
        <w:tc>
          <w:tcPr>
            <w:tcW w:w="567"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Показатели регионального проекта</w:t>
            </w:r>
          </w:p>
        </w:tc>
        <w:tc>
          <w:tcPr>
            <w:tcW w:w="1020" w:type="dxa"/>
            <w:vAlign w:val="center"/>
            <w:vMerge w:val="restart"/>
          </w:tcPr>
          <w:p>
            <w:pPr>
              <w:pStyle w:val="0"/>
              <w:jc w:val="center"/>
            </w:pPr>
            <w:r>
              <w:rPr>
                <w:sz w:val="20"/>
              </w:rPr>
              <w:t xml:space="preserve">Уровень показателя</w:t>
            </w:r>
          </w:p>
        </w:tc>
        <w:tc>
          <w:tcPr>
            <w:tcW w:w="850" w:type="dxa"/>
            <w:vAlign w:val="center"/>
            <w:vMerge w:val="restart"/>
          </w:tcPr>
          <w:p>
            <w:pPr>
              <w:pStyle w:val="0"/>
              <w:jc w:val="center"/>
            </w:pPr>
            <w:r>
              <w:rPr>
                <w:sz w:val="20"/>
              </w:rPr>
              <w:t xml:space="preserve">Единица измерения (по </w:t>
            </w:r>
            <w:hyperlink w:history="0" r:id="rId3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40" w:type="dxa"/>
            <w:vAlign w:val="center"/>
          </w:tcPr>
          <w:p>
            <w:pPr>
              <w:pStyle w:val="0"/>
              <w:jc w:val="center"/>
            </w:pPr>
            <w:r>
              <w:rPr>
                <w:sz w:val="20"/>
              </w:rPr>
              <w:t xml:space="preserve">Базовое значение</w:t>
            </w:r>
          </w:p>
        </w:tc>
        <w:tc>
          <w:tcPr>
            <w:gridSpan w:val="7"/>
            <w:tcW w:w="4361" w:type="dxa"/>
            <w:vAlign w:val="center"/>
          </w:tcPr>
          <w:p>
            <w:pPr>
              <w:pStyle w:val="0"/>
              <w:jc w:val="center"/>
            </w:pPr>
            <w:r>
              <w:rPr>
                <w:sz w:val="20"/>
              </w:rPr>
              <w:t xml:space="preserve">Период, год</w:t>
            </w:r>
          </w:p>
        </w:tc>
        <w:tc>
          <w:tcPr>
            <w:tcW w:w="1417" w:type="dxa"/>
            <w:vAlign w:val="center"/>
            <w:vMerge w:val="restart"/>
          </w:tcPr>
          <w:p>
            <w:pPr>
              <w:pStyle w:val="0"/>
              <w:jc w:val="center"/>
            </w:pPr>
            <w:r>
              <w:rPr>
                <w:sz w:val="20"/>
              </w:rPr>
              <w:t xml:space="preserve">Признак возрастания/убывания</w:t>
            </w:r>
          </w:p>
        </w:tc>
        <w:tc>
          <w:tcPr>
            <w:tcW w:w="794" w:type="dxa"/>
            <w:vAlign w:val="center"/>
            <w:vMerge w:val="restart"/>
          </w:tcPr>
          <w:p>
            <w:pPr>
              <w:pStyle w:val="0"/>
              <w:jc w:val="center"/>
            </w:pPr>
            <w:r>
              <w:rPr>
                <w:sz w:val="20"/>
              </w:rPr>
              <w:t xml:space="preserve">Нарастающий итог</w:t>
            </w:r>
          </w:p>
        </w:tc>
        <w:tc>
          <w:tcPr>
            <w:tcW w:w="1077" w:type="dxa"/>
            <w:vAlign w:val="center"/>
            <w:vMerge w:val="restart"/>
          </w:tcPr>
          <w:p>
            <w:pPr>
              <w:pStyle w:val="0"/>
              <w:jc w:val="center"/>
            </w:pPr>
            <w:r>
              <w:rPr>
                <w:sz w:val="20"/>
              </w:rPr>
              <w:t xml:space="preserve">Декомпозиция на муниципальные образования</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60" w:type="dxa"/>
            <w:vAlign w:val="center"/>
          </w:tcPr>
          <w:p>
            <w:pPr>
              <w:pStyle w:val="0"/>
              <w:jc w:val="center"/>
            </w:pPr>
            <w:r>
              <w:rPr>
                <w:sz w:val="20"/>
              </w:rPr>
              <w:t xml:space="preserve">год</w:t>
            </w: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gridSpan w:val="15"/>
            <w:tcW w:w="12957"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r>
      <w:tr>
        <w:tc>
          <w:tcPr>
            <w:tcW w:w="567" w:type="dxa"/>
          </w:tcPr>
          <w:p>
            <w:pPr>
              <w:pStyle w:val="0"/>
              <w:jc w:val="center"/>
            </w:pPr>
            <w:r>
              <w:rPr>
                <w:sz w:val="20"/>
              </w:rPr>
              <w:t xml:space="preserve">1.1</w:t>
            </w:r>
          </w:p>
        </w:tc>
        <w:tc>
          <w:tcPr>
            <w:tcW w:w="2098" w:type="dxa"/>
          </w:tcPr>
          <w:p>
            <w:pPr>
              <w:pStyle w:val="0"/>
            </w:pPr>
            <w:r>
              <w:rPr>
                <w:sz w:val="20"/>
              </w:rPr>
              <w:t xml:space="preserve">Увеличение количества комплексных программ и проектов полного инновационного цикла, реализуемых на базе находящихся на территории Кемеровской области - Кузбасса научных организаций и образовательных организаций высшего образования (нарастающим итогом)</w:t>
            </w:r>
          </w:p>
        </w:tc>
        <w:tc>
          <w:tcPr>
            <w:tcW w:w="1020" w:type="dxa"/>
            <w:vAlign w:val="center"/>
          </w:tcPr>
          <w:p>
            <w:pPr>
              <w:pStyle w:val="0"/>
              <w:jc w:val="center"/>
            </w:pPr>
            <w:r>
              <w:rPr>
                <w:sz w:val="20"/>
              </w:rPr>
              <w:t xml:space="preserve">РП</w:t>
            </w:r>
          </w:p>
        </w:tc>
        <w:tc>
          <w:tcPr>
            <w:tcW w:w="850"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1</w:t>
            </w:r>
          </w:p>
        </w:tc>
        <w:tc>
          <w:tcPr>
            <w:tcW w:w="660" w:type="dxa"/>
            <w:vAlign w:val="center"/>
          </w:tcPr>
          <w:p>
            <w:pPr>
              <w:pStyle w:val="0"/>
              <w:jc w:val="center"/>
            </w:pPr>
            <w:r>
              <w:rPr>
                <w:sz w:val="20"/>
              </w:rPr>
              <w:t xml:space="preserve">2023</w:t>
            </w:r>
          </w:p>
        </w:tc>
        <w:tc>
          <w:tcPr>
            <w:tcW w:w="623" w:type="dxa"/>
            <w:vAlign w:val="center"/>
          </w:tcPr>
          <w:p>
            <w:pPr>
              <w:pStyle w:val="0"/>
              <w:jc w:val="center"/>
            </w:pPr>
            <w:r>
              <w:rPr>
                <w:sz w:val="20"/>
              </w:rPr>
              <w:t xml:space="preserve">1</w:t>
            </w:r>
          </w:p>
        </w:tc>
        <w:tc>
          <w:tcPr>
            <w:tcW w:w="623" w:type="dxa"/>
            <w:vAlign w:val="center"/>
          </w:tcPr>
          <w:p>
            <w:pPr>
              <w:pStyle w:val="0"/>
              <w:jc w:val="center"/>
            </w:pPr>
            <w:r>
              <w:rPr>
                <w:sz w:val="20"/>
              </w:rPr>
              <w:t xml:space="preserve">2</w:t>
            </w:r>
          </w:p>
        </w:tc>
        <w:tc>
          <w:tcPr>
            <w:tcW w:w="623" w:type="dxa"/>
            <w:vAlign w:val="center"/>
          </w:tcPr>
          <w:p>
            <w:pPr>
              <w:pStyle w:val="0"/>
              <w:jc w:val="center"/>
            </w:pPr>
            <w:r>
              <w:rPr>
                <w:sz w:val="20"/>
              </w:rPr>
              <w:t xml:space="preserve">2</w:t>
            </w:r>
          </w:p>
        </w:tc>
        <w:tc>
          <w:tcPr>
            <w:tcW w:w="623" w:type="dxa"/>
            <w:vAlign w:val="center"/>
          </w:tcPr>
          <w:p>
            <w:pPr>
              <w:pStyle w:val="0"/>
              <w:jc w:val="center"/>
            </w:pPr>
            <w:r>
              <w:rPr>
                <w:sz w:val="20"/>
              </w:rPr>
              <w:t xml:space="preserve">2</w:t>
            </w:r>
          </w:p>
        </w:tc>
        <w:tc>
          <w:tcPr>
            <w:tcW w:w="623" w:type="dxa"/>
            <w:vAlign w:val="center"/>
          </w:tcPr>
          <w:p>
            <w:pPr>
              <w:pStyle w:val="0"/>
              <w:jc w:val="center"/>
            </w:pPr>
            <w:r>
              <w:rPr>
                <w:sz w:val="20"/>
              </w:rPr>
              <w:t xml:space="preserve">3</w:t>
            </w:r>
          </w:p>
        </w:tc>
        <w:tc>
          <w:tcPr>
            <w:tcW w:w="623" w:type="dxa"/>
            <w:vAlign w:val="center"/>
          </w:tcPr>
          <w:p>
            <w:pPr>
              <w:pStyle w:val="0"/>
              <w:jc w:val="center"/>
            </w:pPr>
            <w:r>
              <w:rPr>
                <w:sz w:val="20"/>
              </w:rPr>
              <w:t xml:space="preserve">3</w:t>
            </w:r>
          </w:p>
        </w:tc>
        <w:tc>
          <w:tcPr>
            <w:tcW w:w="623" w:type="dxa"/>
            <w:vAlign w:val="center"/>
          </w:tcPr>
          <w:p>
            <w:pPr>
              <w:pStyle w:val="0"/>
              <w:jc w:val="center"/>
            </w:pPr>
            <w:r>
              <w:rPr>
                <w:sz w:val="20"/>
              </w:rPr>
              <w:t xml:space="preserve">3</w:t>
            </w:r>
          </w:p>
        </w:tc>
        <w:tc>
          <w:tcPr>
            <w:tcW w:w="1417" w:type="dxa"/>
            <w:vAlign w:val="center"/>
          </w:tcPr>
          <w:p>
            <w:pPr>
              <w:pStyle w:val="0"/>
              <w:jc w:val="center"/>
            </w:pPr>
            <w:r>
              <w:rPr>
                <w:sz w:val="20"/>
              </w:rPr>
              <w:t xml:space="preserve">Возрастающий</w:t>
            </w:r>
          </w:p>
        </w:tc>
        <w:tc>
          <w:tcPr>
            <w:tcW w:w="794" w:type="dxa"/>
            <w:vAlign w:val="center"/>
          </w:tcPr>
          <w:p>
            <w:pPr>
              <w:pStyle w:val="0"/>
              <w:jc w:val="center"/>
            </w:pPr>
            <w:r>
              <w:rPr>
                <w:sz w:val="20"/>
              </w:rPr>
              <w:t xml:space="preserve">Да</w:t>
            </w:r>
          </w:p>
        </w:tc>
        <w:tc>
          <w:tcPr>
            <w:tcW w:w="1077" w:type="dxa"/>
            <w:vAlign w:val="center"/>
          </w:tcPr>
          <w:p>
            <w:pPr>
              <w:pStyle w:val="0"/>
              <w:jc w:val="center"/>
            </w:pPr>
            <w:r>
              <w:rPr>
                <w:sz w:val="20"/>
              </w:rPr>
              <w:t xml:space="preserve">Нет</w:t>
            </w:r>
          </w:p>
        </w:tc>
      </w:tr>
    </w:tbl>
    <w:p>
      <w:pPr>
        <w:pStyle w:val="0"/>
        <w:ind w:firstLine="540"/>
        <w:jc w:val="both"/>
      </w:pPr>
      <w:r>
        <w:rPr>
          <w:sz w:val="20"/>
        </w:rPr>
      </w:r>
    </w:p>
    <w:p>
      <w:pPr>
        <w:pStyle w:val="2"/>
        <w:outlineLvl w:val="2"/>
        <w:jc w:val="center"/>
      </w:pPr>
      <w:r>
        <w:rPr>
          <w:sz w:val="20"/>
        </w:rPr>
        <w:t xml:space="preserve">3. План достижения показателей регионального проекта</w:t>
      </w:r>
    </w:p>
    <w:p>
      <w:pPr>
        <w:pStyle w:val="2"/>
        <w:jc w:val="center"/>
      </w:pPr>
      <w:r>
        <w:rPr>
          <w:sz w:val="20"/>
        </w:rPr>
        <w:t xml:space="preserve">в 2024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737"/>
        <w:gridCol w:w="907"/>
        <w:gridCol w:w="680"/>
        <w:gridCol w:w="680"/>
        <w:gridCol w:w="680"/>
        <w:gridCol w:w="680"/>
        <w:gridCol w:w="680"/>
        <w:gridCol w:w="680"/>
        <w:gridCol w:w="680"/>
        <w:gridCol w:w="680"/>
        <w:gridCol w:w="680"/>
        <w:gridCol w:w="680"/>
        <w:gridCol w:w="680"/>
        <w:gridCol w:w="737"/>
      </w:tblGrid>
      <w:tr>
        <w:tc>
          <w:tcPr>
            <w:tcW w:w="510" w:type="dxa"/>
            <w:vAlign w:val="center"/>
            <w:vMerge w:val="restart"/>
          </w:tcPr>
          <w:p>
            <w:pPr>
              <w:pStyle w:val="0"/>
              <w:jc w:val="center"/>
            </w:pPr>
            <w:r>
              <w:rPr>
                <w:sz w:val="20"/>
              </w:rPr>
              <w:t xml:space="preserve">N п/п</w:t>
            </w:r>
          </w:p>
        </w:tc>
        <w:tc>
          <w:tcPr>
            <w:tcW w:w="2608" w:type="dxa"/>
            <w:vAlign w:val="center"/>
            <w:vMerge w:val="restart"/>
          </w:tcPr>
          <w:p>
            <w:pPr>
              <w:pStyle w:val="0"/>
              <w:jc w:val="center"/>
            </w:pPr>
            <w:r>
              <w:rPr>
                <w:sz w:val="20"/>
              </w:rPr>
              <w:t xml:space="preserve">Показатели регионального проекта</w:t>
            </w:r>
          </w:p>
        </w:tc>
        <w:tc>
          <w:tcPr>
            <w:tcW w:w="737" w:type="dxa"/>
            <w:vAlign w:val="center"/>
            <w:vMerge w:val="restart"/>
          </w:tcPr>
          <w:p>
            <w:pPr>
              <w:pStyle w:val="0"/>
              <w:jc w:val="center"/>
            </w:pPr>
            <w:r>
              <w:rPr>
                <w:sz w:val="20"/>
              </w:rPr>
              <w:t xml:space="preserve">Уровень показателя</w:t>
            </w:r>
          </w:p>
        </w:tc>
        <w:tc>
          <w:tcPr>
            <w:tcW w:w="90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480"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январь</w:t>
            </w:r>
          </w:p>
        </w:tc>
        <w:tc>
          <w:tcPr>
            <w:tcW w:w="680" w:type="dxa"/>
            <w:vAlign w:val="center"/>
          </w:tcPr>
          <w:p>
            <w:pPr>
              <w:pStyle w:val="0"/>
              <w:jc w:val="center"/>
            </w:pPr>
            <w:r>
              <w:rPr>
                <w:sz w:val="20"/>
              </w:rPr>
              <w:t xml:space="preserve">февраль</w:t>
            </w:r>
          </w:p>
        </w:tc>
        <w:tc>
          <w:tcPr>
            <w:tcW w:w="680" w:type="dxa"/>
            <w:vAlign w:val="center"/>
          </w:tcPr>
          <w:p>
            <w:pPr>
              <w:pStyle w:val="0"/>
              <w:jc w:val="center"/>
            </w:pPr>
            <w:r>
              <w:rPr>
                <w:sz w:val="20"/>
              </w:rPr>
              <w:t xml:space="preserve">март</w:t>
            </w:r>
          </w:p>
        </w:tc>
        <w:tc>
          <w:tcPr>
            <w:tcW w:w="680" w:type="dxa"/>
            <w:vAlign w:val="center"/>
          </w:tcPr>
          <w:p>
            <w:pPr>
              <w:pStyle w:val="0"/>
              <w:jc w:val="center"/>
            </w:pPr>
            <w:r>
              <w:rPr>
                <w:sz w:val="20"/>
              </w:rPr>
              <w:t xml:space="preserve">апрель</w:t>
            </w:r>
          </w:p>
        </w:tc>
        <w:tc>
          <w:tcPr>
            <w:tcW w:w="680" w:type="dxa"/>
            <w:vAlign w:val="center"/>
          </w:tcPr>
          <w:p>
            <w:pPr>
              <w:pStyle w:val="0"/>
              <w:jc w:val="center"/>
            </w:pPr>
            <w:r>
              <w:rPr>
                <w:sz w:val="20"/>
              </w:rPr>
              <w:t xml:space="preserve">май</w:t>
            </w:r>
          </w:p>
        </w:tc>
        <w:tc>
          <w:tcPr>
            <w:tcW w:w="680" w:type="dxa"/>
            <w:vAlign w:val="center"/>
          </w:tcPr>
          <w:p>
            <w:pPr>
              <w:pStyle w:val="0"/>
              <w:jc w:val="center"/>
            </w:pPr>
            <w:r>
              <w:rPr>
                <w:sz w:val="20"/>
              </w:rPr>
              <w:t xml:space="preserve">июнь</w:t>
            </w:r>
          </w:p>
        </w:tc>
        <w:tc>
          <w:tcPr>
            <w:tcW w:w="680" w:type="dxa"/>
            <w:vAlign w:val="center"/>
          </w:tcPr>
          <w:p>
            <w:pPr>
              <w:pStyle w:val="0"/>
              <w:jc w:val="center"/>
            </w:pPr>
            <w:r>
              <w:rPr>
                <w:sz w:val="20"/>
              </w:rPr>
              <w:t xml:space="preserve">июль</w:t>
            </w:r>
          </w:p>
        </w:tc>
        <w:tc>
          <w:tcPr>
            <w:tcW w:w="680" w:type="dxa"/>
            <w:vAlign w:val="center"/>
          </w:tcPr>
          <w:p>
            <w:pPr>
              <w:pStyle w:val="0"/>
              <w:jc w:val="center"/>
            </w:pPr>
            <w:r>
              <w:rPr>
                <w:sz w:val="20"/>
              </w:rPr>
              <w:t xml:space="preserve">август</w:t>
            </w:r>
          </w:p>
        </w:tc>
        <w:tc>
          <w:tcPr>
            <w:tcW w:w="680" w:type="dxa"/>
            <w:vAlign w:val="center"/>
          </w:tcPr>
          <w:p>
            <w:pPr>
              <w:pStyle w:val="0"/>
              <w:jc w:val="center"/>
            </w:pPr>
            <w:r>
              <w:rPr>
                <w:sz w:val="20"/>
              </w:rPr>
              <w:t xml:space="preserve">сентябрь</w:t>
            </w:r>
          </w:p>
        </w:tc>
        <w:tc>
          <w:tcPr>
            <w:tcW w:w="680" w:type="dxa"/>
            <w:vAlign w:val="center"/>
          </w:tcPr>
          <w:p>
            <w:pPr>
              <w:pStyle w:val="0"/>
              <w:jc w:val="center"/>
            </w:pPr>
            <w:r>
              <w:rPr>
                <w:sz w:val="20"/>
              </w:rPr>
              <w:t xml:space="preserve">октябрь</w:t>
            </w:r>
          </w:p>
        </w:tc>
        <w:tc>
          <w:tcPr>
            <w:tcW w:w="680"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5"/>
            <w:tcW w:w="12469"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r>
      <w:tr>
        <w:tc>
          <w:tcPr>
            <w:tcW w:w="510" w:type="dxa"/>
          </w:tcPr>
          <w:p>
            <w:pPr>
              <w:pStyle w:val="0"/>
              <w:jc w:val="center"/>
            </w:pPr>
            <w:r>
              <w:rPr>
                <w:sz w:val="20"/>
              </w:rPr>
              <w:t xml:space="preserve">1.1</w:t>
            </w:r>
          </w:p>
        </w:tc>
        <w:tc>
          <w:tcPr>
            <w:tcW w:w="2608" w:type="dxa"/>
          </w:tcPr>
          <w:p>
            <w:pPr>
              <w:pStyle w:val="0"/>
            </w:pPr>
            <w:r>
              <w:rPr>
                <w:sz w:val="20"/>
              </w:rPr>
              <w:t xml:space="preserve">Увеличение количества комплексных программ и проектов полного инновационного цикла, реализуемых на базе находящихся на территории Кемеровской области - Кузбасса научных организаций и образовательных организаций высшего образования (нарастающим итогом)</w:t>
            </w:r>
          </w:p>
        </w:tc>
        <w:tc>
          <w:tcPr>
            <w:tcW w:w="737" w:type="dxa"/>
            <w:vAlign w:val="center"/>
          </w:tcPr>
          <w:p>
            <w:pPr>
              <w:pStyle w:val="0"/>
              <w:jc w:val="center"/>
            </w:pPr>
            <w:r>
              <w:rPr>
                <w:sz w:val="20"/>
              </w:rPr>
              <w:t xml:space="preserve">КПМ</w:t>
            </w:r>
          </w:p>
        </w:tc>
        <w:tc>
          <w:tcPr>
            <w:tcW w:w="907"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680" w:type="dxa"/>
            <w:vAlign w:val="center"/>
          </w:tcPr>
          <w:p>
            <w:pPr>
              <w:pStyle w:val="0"/>
              <w:jc w:val="center"/>
            </w:pPr>
            <w:r>
              <w:rPr>
                <w:sz w:val="20"/>
              </w:rPr>
              <w:t xml:space="preserve">1</w:t>
            </w:r>
          </w:p>
        </w:tc>
        <w:tc>
          <w:tcPr>
            <w:tcW w:w="737" w:type="dxa"/>
            <w:vAlign w:val="center"/>
          </w:tcPr>
          <w:p>
            <w:pPr>
              <w:pStyle w:val="0"/>
              <w:jc w:val="center"/>
            </w:pPr>
            <w:r>
              <w:rPr>
                <w:sz w:val="20"/>
              </w:rPr>
              <w:t xml:space="preserve">1</w:t>
            </w:r>
          </w:p>
        </w:tc>
      </w:tr>
    </w:tbl>
    <w:p>
      <w:pPr>
        <w:pStyle w:val="0"/>
        <w:ind w:firstLine="540"/>
        <w:jc w:val="both"/>
      </w:pPr>
      <w:r>
        <w:rPr>
          <w:sz w:val="20"/>
        </w:rPr>
      </w:r>
    </w:p>
    <w:p>
      <w:pPr>
        <w:pStyle w:val="2"/>
        <w:outlineLvl w:val="2"/>
        <w:jc w:val="center"/>
      </w:pPr>
      <w:r>
        <w:rPr>
          <w:sz w:val="20"/>
        </w:rPr>
        <w:t xml:space="preserve">4. Мероприятия (результаты)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68"/>
        <w:gridCol w:w="907"/>
        <w:gridCol w:w="624"/>
        <w:gridCol w:w="680"/>
        <w:gridCol w:w="680"/>
        <w:gridCol w:w="680"/>
        <w:gridCol w:w="680"/>
        <w:gridCol w:w="680"/>
        <w:gridCol w:w="680"/>
        <w:gridCol w:w="680"/>
        <w:gridCol w:w="680"/>
        <w:gridCol w:w="1871"/>
        <w:gridCol w:w="1531"/>
        <w:gridCol w:w="1020"/>
        <w:gridCol w:w="1871"/>
      </w:tblGrid>
      <w:tr>
        <w:tc>
          <w:tcPr>
            <w:tcW w:w="510"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мероприятия (результата)</w:t>
            </w:r>
          </w:p>
        </w:tc>
        <w:tc>
          <w:tcPr>
            <w:tcW w:w="907" w:type="dxa"/>
            <w:vAlign w:val="center"/>
            <w:vMerge w:val="restart"/>
          </w:tcPr>
          <w:p>
            <w:pPr>
              <w:pStyle w:val="0"/>
              <w:jc w:val="center"/>
            </w:pPr>
            <w:r>
              <w:rPr>
                <w:sz w:val="20"/>
              </w:rPr>
              <w:t xml:space="preserve">Единица измерения (по </w:t>
            </w:r>
            <w:hyperlink w:history="0" r:id="rId41"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4" w:type="dxa"/>
            <w:vAlign w:val="center"/>
            <w:vMerge w:val="restart"/>
          </w:tcPr>
          <w:p>
            <w:pPr>
              <w:pStyle w:val="0"/>
              <w:jc w:val="center"/>
            </w:pPr>
            <w:r>
              <w:rPr>
                <w:sz w:val="20"/>
              </w:rPr>
              <w:t xml:space="preserve">Базовое значение</w:t>
            </w:r>
          </w:p>
        </w:tc>
        <w:tc>
          <w:tcPr>
            <w:gridSpan w:val="7"/>
            <w:tcW w:w="4760" w:type="dxa"/>
            <w:vAlign w:val="center"/>
          </w:tcPr>
          <w:p>
            <w:pPr>
              <w:pStyle w:val="0"/>
              <w:jc w:val="center"/>
            </w:pPr>
            <w:r>
              <w:rPr>
                <w:sz w:val="20"/>
              </w:rPr>
              <w:t xml:space="preserve">Период, год</w:t>
            </w:r>
          </w:p>
        </w:tc>
        <w:tc>
          <w:tcPr>
            <w:tcW w:w="1871" w:type="dxa"/>
            <w:vAlign w:val="center"/>
            <w:vMerge w:val="restart"/>
          </w:tcPr>
          <w:p>
            <w:pPr>
              <w:pStyle w:val="0"/>
              <w:jc w:val="center"/>
            </w:pPr>
            <w:r>
              <w:rPr>
                <w:sz w:val="20"/>
              </w:rPr>
              <w:t xml:space="preserve">Характеристика мероприятия (результата)</w:t>
            </w:r>
          </w:p>
        </w:tc>
        <w:tc>
          <w:tcPr>
            <w:tcW w:w="1531" w:type="dxa"/>
            <w:vAlign w:val="center"/>
            <w:vMerge w:val="restart"/>
          </w:tcPr>
          <w:p>
            <w:pPr>
              <w:pStyle w:val="0"/>
              <w:jc w:val="center"/>
            </w:pPr>
            <w:r>
              <w:rPr>
                <w:sz w:val="20"/>
              </w:rPr>
              <w:t xml:space="preserve">Тип мероприятия (результата)</w:t>
            </w:r>
          </w:p>
        </w:tc>
        <w:tc>
          <w:tcPr>
            <w:tcW w:w="1020" w:type="dxa"/>
            <w:vAlign w:val="center"/>
            <w:vMerge w:val="restart"/>
          </w:tcPr>
          <w:p>
            <w:pPr>
              <w:pStyle w:val="0"/>
              <w:jc w:val="center"/>
            </w:pPr>
            <w:r>
              <w:rPr>
                <w:sz w:val="20"/>
              </w:rPr>
              <w:t xml:space="preserve">Декомпозиция на МО (да/нет)</w:t>
            </w:r>
          </w:p>
        </w:tc>
        <w:tc>
          <w:tcPr>
            <w:tcW w:w="1871" w:type="dxa"/>
            <w:vAlign w:val="center"/>
            <w:vMerge w:val="restart"/>
          </w:tcPr>
          <w:p>
            <w:pPr>
              <w:pStyle w:val="0"/>
              <w:jc w:val="center"/>
            </w:pPr>
            <w:r>
              <w:rPr>
                <w:sz w:val="20"/>
              </w:rPr>
              <w:t xml:space="preserve">Связь с показателями регионального проекта</w:t>
            </w:r>
          </w:p>
        </w:tc>
      </w:tr>
      <w:tr>
        <w:tc>
          <w:tcPr>
            <w:vMerge w:val="continue"/>
          </w:tcPr>
          <w:p/>
        </w:tc>
        <w:tc>
          <w:tcPr>
            <w:vMerge w:val="continue"/>
          </w:tcPr>
          <w:p/>
        </w:tc>
        <w:tc>
          <w:tcPr>
            <w:vMerge w:val="continue"/>
          </w:tcPr>
          <w:p/>
        </w:tc>
        <w:tc>
          <w:tcPr>
            <w:gridSpan w:val="2"/>
            <w:vMerge w:val="continue"/>
          </w:tcPr>
          <w:p/>
        </w:tc>
        <w:tc>
          <w:tcPr>
            <w:tcW w:w="680" w:type="dxa"/>
            <w:vAlign w:val="center"/>
            <w:vMerge w:val="restart"/>
          </w:tcPr>
          <w:p>
            <w:pPr>
              <w:pStyle w:val="0"/>
              <w:jc w:val="center"/>
            </w:pPr>
            <w:r>
              <w:rPr>
                <w:sz w:val="20"/>
              </w:rPr>
              <w:t xml:space="preserve">2024</w:t>
            </w:r>
          </w:p>
        </w:tc>
        <w:tc>
          <w:tcPr>
            <w:tcW w:w="680" w:type="dxa"/>
            <w:vAlign w:val="center"/>
            <w:vMerge w:val="restart"/>
          </w:tcPr>
          <w:p>
            <w:pPr>
              <w:pStyle w:val="0"/>
              <w:jc w:val="center"/>
            </w:pPr>
            <w:r>
              <w:rPr>
                <w:sz w:val="20"/>
              </w:rPr>
              <w:t xml:space="preserve">2025</w:t>
            </w:r>
          </w:p>
        </w:tc>
        <w:tc>
          <w:tcPr>
            <w:tcW w:w="680" w:type="dxa"/>
            <w:vAlign w:val="center"/>
            <w:vMerge w:val="restart"/>
          </w:tcPr>
          <w:p>
            <w:pPr>
              <w:pStyle w:val="0"/>
              <w:jc w:val="center"/>
            </w:pPr>
            <w:r>
              <w:rPr>
                <w:sz w:val="20"/>
              </w:rPr>
              <w:t xml:space="preserve">2026</w:t>
            </w:r>
          </w:p>
        </w:tc>
        <w:tc>
          <w:tcPr>
            <w:tcW w:w="680" w:type="dxa"/>
            <w:vAlign w:val="center"/>
            <w:vMerge w:val="restart"/>
          </w:tcPr>
          <w:p>
            <w:pPr>
              <w:pStyle w:val="0"/>
              <w:jc w:val="center"/>
            </w:pPr>
            <w:r>
              <w:rPr>
                <w:sz w:val="20"/>
              </w:rPr>
              <w:t xml:space="preserve">2027</w:t>
            </w:r>
          </w:p>
        </w:tc>
        <w:tc>
          <w:tcPr>
            <w:tcW w:w="680" w:type="dxa"/>
            <w:vAlign w:val="center"/>
            <w:vMerge w:val="restart"/>
          </w:tcPr>
          <w:p>
            <w:pPr>
              <w:pStyle w:val="0"/>
              <w:jc w:val="center"/>
            </w:pPr>
            <w:r>
              <w:rPr>
                <w:sz w:val="20"/>
              </w:rPr>
              <w:t xml:space="preserve">2028</w:t>
            </w:r>
          </w:p>
        </w:tc>
        <w:tc>
          <w:tcPr>
            <w:tcW w:w="680" w:type="dxa"/>
            <w:vAlign w:val="center"/>
            <w:vMerge w:val="restart"/>
          </w:tcPr>
          <w:p>
            <w:pPr>
              <w:pStyle w:val="0"/>
              <w:jc w:val="center"/>
            </w:pPr>
            <w:r>
              <w:rPr>
                <w:sz w:val="20"/>
              </w:rPr>
              <w:t xml:space="preserve">2029</w:t>
            </w:r>
          </w:p>
        </w:tc>
        <w:tc>
          <w:tcPr>
            <w:tcW w:w="680" w:type="dxa"/>
            <w:vAlign w:val="center"/>
            <w:vMerge w:val="restart"/>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tcW w:w="624"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510" w:type="dxa"/>
          </w:tcPr>
          <w:p>
            <w:pPr>
              <w:pStyle w:val="0"/>
              <w:jc w:val="center"/>
            </w:pPr>
            <w:r>
              <w:rPr>
                <w:sz w:val="20"/>
              </w:rPr>
              <w:t xml:space="preserve">1</w:t>
            </w:r>
          </w:p>
        </w:tc>
        <w:tc>
          <w:tcPr>
            <w:gridSpan w:val="15"/>
            <w:tcW w:w="15532"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r>
      <w:tr>
        <w:tc>
          <w:tcPr>
            <w:tcW w:w="510" w:type="dxa"/>
          </w:tcPr>
          <w:p>
            <w:pPr>
              <w:pStyle w:val="0"/>
              <w:jc w:val="center"/>
            </w:pPr>
            <w:r>
              <w:rPr>
                <w:sz w:val="20"/>
              </w:rPr>
              <w:t xml:space="preserve">1.1</w:t>
            </w:r>
          </w:p>
        </w:tc>
        <w:tc>
          <w:tcPr>
            <w:tcW w:w="2268"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w:t>
            </w:r>
          </w:p>
        </w:tc>
        <w:tc>
          <w:tcPr>
            <w:tcW w:w="907" w:type="dxa"/>
            <w:vAlign w:val="center"/>
          </w:tcPr>
          <w:p>
            <w:pPr>
              <w:pStyle w:val="0"/>
              <w:jc w:val="center"/>
            </w:pPr>
            <w:r>
              <w:rPr>
                <w:sz w:val="20"/>
              </w:rPr>
              <w:t xml:space="preserve">человек</w:t>
            </w:r>
          </w:p>
        </w:tc>
        <w:tc>
          <w:tcPr>
            <w:tcW w:w="624" w:type="dxa"/>
            <w:vAlign w:val="center"/>
          </w:tcPr>
          <w:p>
            <w:pPr>
              <w:pStyle w:val="0"/>
              <w:jc w:val="center"/>
            </w:pPr>
            <w:r>
              <w:rPr>
                <w:sz w:val="20"/>
              </w:rPr>
              <w:t xml:space="preserve">15</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4</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1871" w:type="dxa"/>
          </w:tcPr>
          <w:p>
            <w:pPr>
              <w:pStyle w:val="0"/>
            </w:pPr>
            <w:r>
              <w:rPr>
                <w:sz w:val="20"/>
              </w:rPr>
              <w:t xml:space="preserve">Предоставлены гранты на выполнение проектов фундаментальных научных исследований и поисковых научных исследований научных организаций и образовательных организаций высшего образования в целях эффективного использования и развития научного потенциала региона</w:t>
            </w:r>
          </w:p>
        </w:tc>
        <w:tc>
          <w:tcPr>
            <w:tcW w:w="1531" w:type="dxa"/>
          </w:tcPr>
          <w:p>
            <w:pPr>
              <w:pStyle w:val="0"/>
            </w:pPr>
            <w:r>
              <w:rPr>
                <w:sz w:val="20"/>
              </w:rPr>
              <w:t xml:space="preserve">Оказание услуг (выполнение работ)</w:t>
            </w:r>
          </w:p>
        </w:tc>
        <w:tc>
          <w:tcPr>
            <w:tcW w:w="1020" w:type="dxa"/>
          </w:tcPr>
          <w:p>
            <w:pPr>
              <w:pStyle w:val="0"/>
            </w:pPr>
            <w:r>
              <w:rPr>
                <w:sz w:val="20"/>
              </w:rPr>
              <w:t xml:space="preserve">Нет</w:t>
            </w:r>
          </w:p>
        </w:tc>
        <w:tc>
          <w:tcPr>
            <w:tcW w:w="1871" w:type="dxa"/>
          </w:tcPr>
          <w:p>
            <w:pPr>
              <w:pStyle w:val="0"/>
            </w:pPr>
            <w:r>
              <w:rPr>
                <w:sz w:val="20"/>
              </w:rPr>
              <w:t xml:space="preserve">Увеличение количества комплексных программ и проектов полного инновационного цикла, реализуемых на базе находящихся на территории Кемеровской области - Кузбасса научных организаций и образовательных организаций высшего образования</w:t>
            </w:r>
          </w:p>
        </w:tc>
      </w:tr>
      <w:tr>
        <w:tc>
          <w:tcPr>
            <w:tcW w:w="510" w:type="dxa"/>
          </w:tcPr>
          <w:p>
            <w:pPr>
              <w:pStyle w:val="0"/>
              <w:jc w:val="center"/>
            </w:pPr>
            <w:r>
              <w:rPr>
                <w:sz w:val="20"/>
              </w:rPr>
              <w:t xml:space="preserve">1.2</w:t>
            </w:r>
          </w:p>
        </w:tc>
        <w:tc>
          <w:tcPr>
            <w:tcW w:w="2268"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w:t>
            </w:r>
          </w:p>
        </w:tc>
        <w:tc>
          <w:tcPr>
            <w:tcW w:w="907" w:type="dxa"/>
            <w:vAlign w:val="center"/>
          </w:tcPr>
          <w:p>
            <w:pPr>
              <w:pStyle w:val="0"/>
              <w:jc w:val="center"/>
            </w:pPr>
            <w:r>
              <w:rPr>
                <w:sz w:val="20"/>
              </w:rPr>
              <w:t xml:space="preserve">единиц</w:t>
            </w:r>
          </w:p>
        </w:tc>
        <w:tc>
          <w:tcPr>
            <w:tcW w:w="624" w:type="dxa"/>
            <w:vAlign w:val="center"/>
          </w:tcPr>
          <w:p>
            <w:pPr>
              <w:pStyle w:val="0"/>
              <w:jc w:val="center"/>
            </w:pPr>
            <w:r>
              <w:rPr>
                <w:sz w:val="20"/>
              </w:rPr>
              <w:t xml:space="preserve">10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1871" w:type="dxa"/>
          </w:tcPr>
          <w:p>
            <w:pPr>
              <w:pStyle w:val="0"/>
            </w:pPr>
            <w:r>
              <w:rPr>
                <w:sz w:val="20"/>
              </w:rPr>
              <w:t xml:space="preserve">Предоставлены гранты победителям конкурса проектов на создание научных лабораторий (конструкторских бюро) под руководством молодых ученых</w:t>
            </w:r>
          </w:p>
        </w:tc>
        <w:tc>
          <w:tcPr>
            <w:tcW w:w="1531" w:type="dxa"/>
          </w:tcPr>
          <w:p>
            <w:pPr>
              <w:pStyle w:val="0"/>
            </w:pPr>
            <w:r>
              <w:rPr>
                <w:sz w:val="20"/>
              </w:rPr>
              <w:t xml:space="preserve">Оказание услуг (выполнение работ)</w:t>
            </w:r>
          </w:p>
        </w:tc>
        <w:tc>
          <w:tcPr>
            <w:tcW w:w="1020" w:type="dxa"/>
          </w:tcPr>
          <w:p>
            <w:pPr>
              <w:pStyle w:val="0"/>
            </w:pPr>
            <w:r>
              <w:rPr>
                <w:sz w:val="20"/>
              </w:rPr>
              <w:t xml:space="preserve">Нет</w:t>
            </w:r>
          </w:p>
        </w:tc>
        <w:tc>
          <w:tcPr>
            <w:tcW w:w="1871" w:type="dxa"/>
          </w:tcPr>
          <w:p>
            <w:pPr>
              <w:pStyle w:val="0"/>
            </w:pPr>
            <w:r>
              <w:rPr>
                <w:sz w:val="20"/>
              </w:rPr>
              <w:t xml:space="preserve">Увеличение количества комплексных программ и проектов полного инновационного цикла, реализуемых на базе находящихся на территории Кемеровской области - Кузбасса научных организаций и образовательных организаций высшего образования</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pPr>
      <w:r>
        <w:rPr>
          <w:sz w:val="20"/>
        </w:rPr>
      </w:r>
    </w:p>
    <w:p>
      <w:pPr>
        <w:pStyle w:val="2"/>
        <w:outlineLvl w:val="2"/>
        <w:jc w:val="center"/>
      </w:pPr>
      <w:r>
        <w:rPr>
          <w:sz w:val="20"/>
        </w:rPr>
        <w:t xml:space="preserve">5. Финансовое обеспечение реализации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1"/>
        <w:gridCol w:w="964"/>
        <w:gridCol w:w="992"/>
        <w:gridCol w:w="964"/>
        <w:gridCol w:w="680"/>
        <w:gridCol w:w="680"/>
        <w:gridCol w:w="708"/>
        <w:gridCol w:w="680"/>
        <w:gridCol w:w="1077"/>
      </w:tblGrid>
      <w:tr>
        <w:tc>
          <w:tcPr>
            <w:gridSpan w:val="2"/>
            <w:tcW w:w="2325" w:type="dxa"/>
            <w:vAlign w:val="center"/>
            <w:vMerge w:val="restart"/>
          </w:tcPr>
          <w:p>
            <w:pPr>
              <w:pStyle w:val="0"/>
              <w:jc w:val="center"/>
            </w:pPr>
            <w:r>
              <w:rPr>
                <w:sz w:val="20"/>
              </w:rPr>
              <w:t xml:space="preserve">Наименование мероприятия (результата) и источники финансирования</w:t>
            </w:r>
          </w:p>
        </w:tc>
        <w:tc>
          <w:tcPr>
            <w:gridSpan w:val="7"/>
            <w:tcW w:w="5668" w:type="dxa"/>
            <w:vAlign w:val="center"/>
          </w:tcPr>
          <w:p>
            <w:pPr>
              <w:pStyle w:val="0"/>
              <w:jc w:val="center"/>
            </w:pPr>
            <w:r>
              <w:rPr>
                <w:sz w:val="20"/>
              </w:rPr>
              <w:t xml:space="preserve">Объем финансового обеспечения по годам реализации (тыс. рублей)</w:t>
            </w:r>
          </w:p>
        </w:tc>
        <w:tc>
          <w:tcPr>
            <w:tcW w:w="1077" w:type="dxa"/>
            <w:vAlign w:val="center"/>
            <w:vMerge w:val="restart"/>
          </w:tcPr>
          <w:p>
            <w:pPr>
              <w:pStyle w:val="0"/>
              <w:jc w:val="center"/>
            </w:pPr>
            <w:r>
              <w:rPr>
                <w:sz w:val="20"/>
              </w:rPr>
              <w:t xml:space="preserve">Всего (тыс. рублей)</w:t>
            </w:r>
          </w:p>
        </w:tc>
      </w:tr>
      <w:tr>
        <w:tc>
          <w:tcPr>
            <w:gridSpan w:val="2"/>
            <w:vMerge w:val="continue"/>
          </w:tcPr>
          <w:p/>
        </w:tc>
        <w:tc>
          <w:tcPr>
            <w:tcW w:w="964" w:type="dxa"/>
            <w:vAlign w:val="center"/>
          </w:tcPr>
          <w:p>
            <w:pPr>
              <w:pStyle w:val="0"/>
              <w:jc w:val="center"/>
            </w:pPr>
            <w:r>
              <w:rPr>
                <w:sz w:val="20"/>
              </w:rPr>
              <w:t xml:space="preserve">2024</w:t>
            </w:r>
          </w:p>
        </w:tc>
        <w:tc>
          <w:tcPr>
            <w:tcW w:w="992" w:type="dxa"/>
            <w:vAlign w:val="center"/>
          </w:tcPr>
          <w:p>
            <w:pPr>
              <w:pStyle w:val="0"/>
              <w:jc w:val="center"/>
            </w:pPr>
            <w:r>
              <w:rPr>
                <w:sz w:val="20"/>
              </w:rPr>
              <w:t xml:space="preserve">2025</w:t>
            </w:r>
          </w:p>
        </w:tc>
        <w:tc>
          <w:tcPr>
            <w:tcW w:w="964"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708"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vMerge w:val="continue"/>
          </w:tcPr>
          <w:p/>
        </w:tc>
      </w:tr>
      <w:tr>
        <w:tc>
          <w:tcPr>
            <w:gridSpan w:val="2"/>
            <w:tcW w:w="2325" w:type="dxa"/>
          </w:tcPr>
          <w:p>
            <w:pPr>
              <w:pStyle w:val="0"/>
            </w:pPr>
            <w:r>
              <w:rPr>
                <w:sz w:val="20"/>
              </w:rPr>
              <w:t xml:space="preserve">Итого по региональному проекту, в том числе</w:t>
            </w:r>
          </w:p>
        </w:tc>
        <w:tc>
          <w:tcPr>
            <w:tcW w:w="964" w:type="dxa"/>
            <w:vAlign w:val="center"/>
          </w:tcPr>
          <w:p>
            <w:pPr>
              <w:pStyle w:val="0"/>
              <w:jc w:val="center"/>
            </w:pPr>
            <w:r>
              <w:rPr>
                <w:sz w:val="20"/>
              </w:rPr>
              <w:t xml:space="preserve">68 000,0</w:t>
            </w:r>
          </w:p>
        </w:tc>
        <w:tc>
          <w:tcPr>
            <w:tcW w:w="992" w:type="dxa"/>
            <w:vAlign w:val="center"/>
          </w:tcPr>
          <w:p>
            <w:pPr>
              <w:pStyle w:val="0"/>
              <w:jc w:val="center"/>
            </w:pPr>
            <w:r>
              <w:rPr>
                <w:sz w:val="20"/>
              </w:rPr>
              <w:t xml:space="preserve">18 000,0</w:t>
            </w:r>
          </w:p>
        </w:tc>
        <w:tc>
          <w:tcPr>
            <w:tcW w:w="964" w:type="dxa"/>
            <w:vAlign w:val="center"/>
          </w:tcPr>
          <w:p>
            <w:pPr>
              <w:pStyle w:val="0"/>
              <w:jc w:val="center"/>
            </w:pPr>
            <w:r>
              <w:rPr>
                <w:sz w:val="20"/>
              </w:rPr>
              <w:t xml:space="preserve">18 000,0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104 000,0</w:t>
            </w:r>
          </w:p>
        </w:tc>
      </w:tr>
      <w:tr>
        <w:tc>
          <w:tcPr>
            <w:gridSpan w:val="2"/>
            <w:tcW w:w="2325" w:type="dxa"/>
          </w:tcPr>
          <w:p>
            <w:pPr>
              <w:pStyle w:val="0"/>
            </w:pPr>
            <w:r>
              <w:rPr>
                <w:sz w:val="20"/>
              </w:rPr>
              <w:t xml:space="preserve">Региональный бюджет</w:t>
            </w:r>
          </w:p>
        </w:tc>
        <w:tc>
          <w:tcPr>
            <w:tcW w:w="964" w:type="dxa"/>
            <w:vAlign w:val="center"/>
          </w:tcPr>
          <w:p>
            <w:pPr>
              <w:pStyle w:val="0"/>
              <w:jc w:val="center"/>
            </w:pPr>
            <w:r>
              <w:rPr>
                <w:sz w:val="20"/>
              </w:rPr>
              <w:t xml:space="preserve">68 000,0</w:t>
            </w:r>
          </w:p>
        </w:tc>
        <w:tc>
          <w:tcPr>
            <w:tcW w:w="992" w:type="dxa"/>
            <w:vAlign w:val="center"/>
          </w:tcPr>
          <w:p>
            <w:pPr>
              <w:pStyle w:val="0"/>
              <w:jc w:val="center"/>
            </w:pPr>
            <w:r>
              <w:rPr>
                <w:sz w:val="20"/>
              </w:rPr>
              <w:t xml:space="preserve">18 000,0</w:t>
            </w:r>
          </w:p>
        </w:tc>
        <w:tc>
          <w:tcPr>
            <w:tcW w:w="964" w:type="dxa"/>
            <w:vAlign w:val="center"/>
          </w:tcPr>
          <w:p>
            <w:pPr>
              <w:pStyle w:val="0"/>
              <w:jc w:val="center"/>
            </w:pPr>
            <w:r>
              <w:rPr>
                <w:sz w:val="20"/>
              </w:rPr>
              <w:t xml:space="preserve">18 000,0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104 000,0</w:t>
            </w:r>
          </w:p>
        </w:tc>
      </w:tr>
      <w:tr>
        <w:tc>
          <w:tcPr>
            <w:tcW w:w="454" w:type="dxa"/>
          </w:tcPr>
          <w:p>
            <w:pPr>
              <w:pStyle w:val="0"/>
              <w:jc w:val="center"/>
            </w:pPr>
            <w:r>
              <w:rPr>
                <w:sz w:val="20"/>
              </w:rPr>
              <w:t xml:space="preserve">1</w:t>
            </w:r>
          </w:p>
        </w:tc>
        <w:tc>
          <w:tcPr>
            <w:tcW w:w="1871"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c>
          <w:tcPr>
            <w:tcW w:w="964" w:type="dxa"/>
            <w:vAlign w:val="center"/>
          </w:tcPr>
          <w:p>
            <w:pPr>
              <w:pStyle w:val="0"/>
            </w:pPr>
            <w:r>
              <w:rPr>
                <w:sz w:val="20"/>
              </w:rPr>
            </w:r>
          </w:p>
        </w:tc>
        <w:tc>
          <w:tcPr>
            <w:tcW w:w="992" w:type="dxa"/>
            <w:vAlign w:val="center"/>
          </w:tcPr>
          <w:p>
            <w:pPr>
              <w:pStyle w:val="0"/>
            </w:pPr>
            <w:r>
              <w:rPr>
                <w:sz w:val="20"/>
              </w:rPr>
            </w:r>
          </w:p>
        </w:tc>
        <w:tc>
          <w:tcPr>
            <w:tcW w:w="964" w:type="dxa"/>
            <w:vAlign w:val="center"/>
          </w:tcPr>
          <w:p>
            <w:pPr>
              <w:pStyle w:val="0"/>
            </w:pPr>
            <w:r>
              <w:rPr>
                <w:sz w:val="20"/>
              </w:rPr>
            </w:r>
          </w:p>
        </w:tc>
        <w:tc>
          <w:tcPr>
            <w:tcW w:w="680" w:type="dxa"/>
            <w:vAlign w:val="center"/>
          </w:tcPr>
          <w:p>
            <w:pPr>
              <w:pStyle w:val="0"/>
            </w:pPr>
            <w:r>
              <w:rPr>
                <w:sz w:val="20"/>
              </w:rPr>
            </w:r>
          </w:p>
        </w:tc>
        <w:tc>
          <w:tcPr>
            <w:tcW w:w="680" w:type="dxa"/>
            <w:vAlign w:val="center"/>
          </w:tcPr>
          <w:p>
            <w:pPr>
              <w:pStyle w:val="0"/>
            </w:pPr>
            <w:r>
              <w:rPr>
                <w:sz w:val="20"/>
              </w:rPr>
            </w:r>
          </w:p>
        </w:tc>
        <w:tc>
          <w:tcPr>
            <w:tcW w:w="708" w:type="dxa"/>
            <w:vAlign w:val="center"/>
          </w:tcPr>
          <w:p>
            <w:pPr>
              <w:pStyle w:val="0"/>
            </w:pPr>
            <w:r>
              <w:rPr>
                <w:sz w:val="20"/>
              </w:rPr>
            </w:r>
          </w:p>
        </w:tc>
        <w:tc>
          <w:tcPr>
            <w:tcW w:w="680" w:type="dxa"/>
            <w:vAlign w:val="center"/>
          </w:tcPr>
          <w:p>
            <w:pPr>
              <w:pStyle w:val="0"/>
            </w:pPr>
            <w:r>
              <w:rPr>
                <w:sz w:val="20"/>
              </w:rPr>
            </w:r>
          </w:p>
        </w:tc>
        <w:tc>
          <w:tcPr>
            <w:tcW w:w="1077" w:type="dxa"/>
            <w:vAlign w:val="center"/>
          </w:tcPr>
          <w:p>
            <w:pPr>
              <w:pStyle w:val="0"/>
            </w:pPr>
            <w:r>
              <w:rPr>
                <w:sz w:val="20"/>
              </w:rPr>
            </w:r>
          </w:p>
        </w:tc>
      </w:tr>
      <w:tr>
        <w:tc>
          <w:tcPr>
            <w:tcW w:w="454" w:type="dxa"/>
          </w:tcPr>
          <w:p>
            <w:pPr>
              <w:pStyle w:val="0"/>
              <w:jc w:val="center"/>
            </w:pPr>
            <w:r>
              <w:rPr>
                <w:sz w:val="20"/>
              </w:rPr>
              <w:t xml:space="preserve">1.1</w:t>
            </w:r>
          </w:p>
        </w:tc>
        <w:tc>
          <w:tcPr>
            <w:tcW w:w="1871" w:type="dxa"/>
          </w:tcPr>
          <w:p>
            <w:pPr>
              <w:pStyle w:val="0"/>
            </w:pPr>
            <w:r>
              <w:rPr>
                <w:sz w:val="20"/>
              </w:rPr>
              <w:t xml:space="preserve">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 всего</w:t>
            </w:r>
          </w:p>
        </w:tc>
        <w:tc>
          <w:tcPr>
            <w:tcW w:w="964" w:type="dxa"/>
            <w:vAlign w:val="center"/>
          </w:tcPr>
          <w:p>
            <w:pPr>
              <w:pStyle w:val="0"/>
              <w:jc w:val="center"/>
            </w:pPr>
            <w:r>
              <w:rPr>
                <w:sz w:val="20"/>
              </w:rPr>
              <w:t xml:space="preserve">18 000,0</w:t>
            </w:r>
          </w:p>
        </w:tc>
        <w:tc>
          <w:tcPr>
            <w:tcW w:w="992" w:type="dxa"/>
            <w:vAlign w:val="center"/>
          </w:tcPr>
          <w:p>
            <w:pPr>
              <w:pStyle w:val="0"/>
              <w:jc w:val="center"/>
            </w:pPr>
            <w:r>
              <w:rPr>
                <w:sz w:val="20"/>
              </w:rPr>
              <w:t xml:space="preserve">18 000,0</w:t>
            </w:r>
          </w:p>
        </w:tc>
        <w:tc>
          <w:tcPr>
            <w:tcW w:w="964" w:type="dxa"/>
            <w:vAlign w:val="center"/>
          </w:tcPr>
          <w:p>
            <w:pPr>
              <w:pStyle w:val="0"/>
              <w:jc w:val="center"/>
            </w:pPr>
            <w:r>
              <w:rPr>
                <w:sz w:val="20"/>
              </w:rPr>
              <w:t xml:space="preserve">18 000,0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54 000,0</w:t>
            </w:r>
          </w:p>
        </w:tc>
      </w:tr>
      <w:tr>
        <w:tc>
          <w:tcPr>
            <w:gridSpan w:val="2"/>
            <w:tcW w:w="2325" w:type="dxa"/>
          </w:tcPr>
          <w:p>
            <w:pPr>
              <w:pStyle w:val="0"/>
            </w:pPr>
            <w:r>
              <w:rPr>
                <w:sz w:val="20"/>
              </w:rPr>
              <w:t xml:space="preserve">Региональный бюджет</w:t>
            </w:r>
          </w:p>
        </w:tc>
        <w:tc>
          <w:tcPr>
            <w:tcW w:w="964" w:type="dxa"/>
            <w:vAlign w:val="center"/>
          </w:tcPr>
          <w:p>
            <w:pPr>
              <w:pStyle w:val="0"/>
              <w:jc w:val="center"/>
            </w:pPr>
            <w:r>
              <w:rPr>
                <w:sz w:val="20"/>
              </w:rPr>
              <w:t xml:space="preserve">18 000,0</w:t>
            </w:r>
          </w:p>
        </w:tc>
        <w:tc>
          <w:tcPr>
            <w:tcW w:w="992" w:type="dxa"/>
            <w:vAlign w:val="center"/>
          </w:tcPr>
          <w:p>
            <w:pPr>
              <w:pStyle w:val="0"/>
              <w:jc w:val="center"/>
            </w:pPr>
            <w:r>
              <w:rPr>
                <w:sz w:val="20"/>
              </w:rPr>
              <w:t xml:space="preserve">18 000,0</w:t>
            </w:r>
          </w:p>
        </w:tc>
        <w:tc>
          <w:tcPr>
            <w:tcW w:w="964" w:type="dxa"/>
            <w:vAlign w:val="center"/>
          </w:tcPr>
          <w:p>
            <w:pPr>
              <w:pStyle w:val="0"/>
              <w:jc w:val="center"/>
            </w:pPr>
            <w:r>
              <w:rPr>
                <w:sz w:val="20"/>
              </w:rPr>
              <w:t xml:space="preserve">18 000,0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54 000,0</w:t>
            </w:r>
          </w:p>
        </w:tc>
      </w:tr>
      <w:tr>
        <w:tc>
          <w:tcPr>
            <w:tcW w:w="454" w:type="dxa"/>
          </w:tcPr>
          <w:p>
            <w:pPr>
              <w:pStyle w:val="0"/>
              <w:jc w:val="center"/>
            </w:pPr>
            <w:r>
              <w:rPr>
                <w:sz w:val="20"/>
              </w:rPr>
              <w:t xml:space="preserve">1.2</w:t>
            </w:r>
          </w:p>
        </w:tc>
        <w:tc>
          <w:tcPr>
            <w:tcW w:w="1871" w:type="dxa"/>
          </w:tcPr>
          <w:p>
            <w:pPr>
              <w:pStyle w:val="0"/>
            </w:pPr>
            <w:r>
              <w:rPr>
                <w:sz w:val="20"/>
              </w:rPr>
              <w:t xml:space="preserve">Оказана поддержка на создание научных лабораторий (конструкторских бюро) под руководством молодых ученых, всего</w:t>
            </w:r>
          </w:p>
        </w:tc>
        <w:tc>
          <w:tcPr>
            <w:tcW w:w="964" w:type="dxa"/>
            <w:vAlign w:val="center"/>
          </w:tcPr>
          <w:p>
            <w:pPr>
              <w:pStyle w:val="0"/>
              <w:jc w:val="center"/>
            </w:pPr>
            <w:r>
              <w:rPr>
                <w:sz w:val="20"/>
              </w:rPr>
              <w:t xml:space="preserve">50 000,0</w:t>
            </w:r>
          </w:p>
        </w:tc>
        <w:tc>
          <w:tcPr>
            <w:tcW w:w="992"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50 000,0</w:t>
            </w:r>
          </w:p>
        </w:tc>
      </w:tr>
      <w:tr>
        <w:tc>
          <w:tcPr>
            <w:gridSpan w:val="2"/>
            <w:tcW w:w="2325" w:type="dxa"/>
          </w:tcPr>
          <w:p>
            <w:pPr>
              <w:pStyle w:val="0"/>
            </w:pPr>
            <w:r>
              <w:rPr>
                <w:sz w:val="20"/>
              </w:rPr>
              <w:t xml:space="preserve">Региональный бюджет</w:t>
            </w:r>
          </w:p>
        </w:tc>
        <w:tc>
          <w:tcPr>
            <w:tcW w:w="964" w:type="dxa"/>
            <w:vAlign w:val="center"/>
          </w:tcPr>
          <w:p>
            <w:pPr>
              <w:pStyle w:val="0"/>
              <w:jc w:val="center"/>
            </w:pPr>
            <w:r>
              <w:rPr>
                <w:sz w:val="20"/>
              </w:rPr>
              <w:t xml:space="preserve">50 000,0</w:t>
            </w:r>
          </w:p>
        </w:tc>
        <w:tc>
          <w:tcPr>
            <w:tcW w:w="992" w:type="dxa"/>
            <w:vAlign w:val="center"/>
          </w:tcPr>
          <w:p>
            <w:pPr>
              <w:pStyle w:val="0"/>
              <w:jc w:val="center"/>
            </w:pPr>
            <w:r>
              <w:rPr>
                <w:sz w:val="20"/>
              </w:rPr>
              <w:t xml:space="preserve">0,0</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708"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50 000,0</w:t>
            </w:r>
          </w:p>
        </w:tc>
      </w:tr>
    </w:tbl>
    <w:p>
      <w:pPr>
        <w:pStyle w:val="0"/>
        <w:ind w:firstLine="540"/>
        <w:jc w:val="both"/>
      </w:pPr>
      <w:r>
        <w:rPr>
          <w:sz w:val="20"/>
        </w:rPr>
      </w:r>
    </w:p>
    <w:p>
      <w:pPr>
        <w:pStyle w:val="2"/>
        <w:outlineLvl w:val="2"/>
        <w:jc w:val="center"/>
      </w:pPr>
      <w:r>
        <w:rPr>
          <w:sz w:val="20"/>
        </w:rPr>
        <w:t xml:space="preserve">6. План исполнения бюджета Кемеровской области - Кузбасса</w:t>
      </w:r>
    </w:p>
    <w:p>
      <w:pPr>
        <w:pStyle w:val="2"/>
        <w:jc w:val="center"/>
      </w:pPr>
      <w:r>
        <w:rPr>
          <w:sz w:val="20"/>
        </w:rPr>
        <w:t xml:space="preserve">в части бюджетных ассигнований, предусмотренных</w:t>
      </w:r>
    </w:p>
    <w:p>
      <w:pPr>
        <w:pStyle w:val="2"/>
        <w:jc w:val="center"/>
      </w:pPr>
      <w:r>
        <w:rPr>
          <w:sz w:val="20"/>
        </w:rPr>
        <w:t xml:space="preserve">на финансовое обеспечение реализации регионального проекта</w:t>
      </w:r>
    </w:p>
    <w:p>
      <w:pPr>
        <w:pStyle w:val="2"/>
        <w:jc w:val="center"/>
      </w:pPr>
      <w:r>
        <w:rPr>
          <w:sz w:val="20"/>
        </w:rPr>
        <w:t xml:space="preserve">в 2024 году</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01"/>
        <w:gridCol w:w="680"/>
        <w:gridCol w:w="963"/>
        <w:gridCol w:w="963"/>
        <w:gridCol w:w="963"/>
        <w:gridCol w:w="963"/>
        <w:gridCol w:w="963"/>
        <w:gridCol w:w="963"/>
        <w:gridCol w:w="963"/>
        <w:gridCol w:w="963"/>
        <w:gridCol w:w="963"/>
        <w:gridCol w:w="963"/>
        <w:gridCol w:w="1020"/>
      </w:tblGrid>
      <w:tr>
        <w:tc>
          <w:tcPr>
            <w:tcW w:w="510" w:type="dxa"/>
            <w:vAlign w:val="center"/>
            <w:vMerge w:val="restart"/>
          </w:tcPr>
          <w:p>
            <w:pPr>
              <w:pStyle w:val="0"/>
              <w:jc w:val="center"/>
            </w:pPr>
            <w:r>
              <w:rPr>
                <w:sz w:val="20"/>
              </w:rPr>
              <w:t xml:space="preserve">N п/п</w:t>
            </w:r>
          </w:p>
        </w:tc>
        <w:tc>
          <w:tcPr>
            <w:tcW w:w="1701" w:type="dxa"/>
            <w:vAlign w:val="center"/>
            <w:vMerge w:val="restart"/>
          </w:tcPr>
          <w:p>
            <w:pPr>
              <w:pStyle w:val="0"/>
              <w:jc w:val="center"/>
            </w:pPr>
            <w:r>
              <w:rPr>
                <w:sz w:val="20"/>
              </w:rPr>
              <w:t xml:space="preserve">Наименование мероприятия (результата)</w:t>
            </w:r>
          </w:p>
        </w:tc>
        <w:tc>
          <w:tcPr>
            <w:gridSpan w:val="11"/>
            <w:tcW w:w="10310" w:type="dxa"/>
            <w:vAlign w:val="center"/>
          </w:tcPr>
          <w:p>
            <w:pPr>
              <w:pStyle w:val="0"/>
              <w:jc w:val="center"/>
            </w:pPr>
            <w:r>
              <w:rPr>
                <w:sz w:val="20"/>
              </w:rPr>
              <w:t xml:space="preserve">План исполнения нарастающим итогом (тыс. рублей)</w:t>
            </w:r>
          </w:p>
        </w:tc>
        <w:tc>
          <w:tcPr>
            <w:tcW w:w="1020" w:type="dxa"/>
            <w:vAlign w:val="center"/>
            <w:vMerge w:val="restart"/>
          </w:tcPr>
          <w:p>
            <w:pPr>
              <w:pStyle w:val="0"/>
              <w:jc w:val="center"/>
            </w:pPr>
            <w:r>
              <w:rPr>
                <w:sz w:val="20"/>
              </w:rPr>
              <w:t xml:space="preserve">Всего на конец 2024 года (тыс. рублей)</w:t>
            </w:r>
          </w:p>
        </w:tc>
      </w:tr>
      <w:tr>
        <w:tc>
          <w:tcPr>
            <w:vMerge w:val="continue"/>
          </w:tcPr>
          <w:p/>
        </w:tc>
        <w:tc>
          <w:tcPr>
            <w:vMerge w:val="continue"/>
          </w:tcPr>
          <w:p/>
        </w:tc>
        <w:tc>
          <w:tcPr>
            <w:tcW w:w="680" w:type="dxa"/>
            <w:vAlign w:val="center"/>
          </w:tcPr>
          <w:p>
            <w:pPr>
              <w:pStyle w:val="0"/>
              <w:jc w:val="center"/>
            </w:pPr>
            <w:r>
              <w:rPr>
                <w:sz w:val="20"/>
              </w:rPr>
              <w:t xml:space="preserve">январь</w:t>
            </w:r>
          </w:p>
        </w:tc>
        <w:tc>
          <w:tcPr>
            <w:tcW w:w="963" w:type="dxa"/>
            <w:vAlign w:val="center"/>
          </w:tcPr>
          <w:p>
            <w:pPr>
              <w:pStyle w:val="0"/>
              <w:jc w:val="center"/>
            </w:pPr>
            <w:r>
              <w:rPr>
                <w:sz w:val="20"/>
              </w:rPr>
              <w:t xml:space="preserve">февраль</w:t>
            </w:r>
          </w:p>
        </w:tc>
        <w:tc>
          <w:tcPr>
            <w:tcW w:w="963" w:type="dxa"/>
            <w:vAlign w:val="center"/>
          </w:tcPr>
          <w:p>
            <w:pPr>
              <w:pStyle w:val="0"/>
              <w:jc w:val="center"/>
            </w:pPr>
            <w:r>
              <w:rPr>
                <w:sz w:val="20"/>
              </w:rPr>
              <w:t xml:space="preserve">март</w:t>
            </w:r>
          </w:p>
        </w:tc>
        <w:tc>
          <w:tcPr>
            <w:tcW w:w="963" w:type="dxa"/>
            <w:vAlign w:val="center"/>
          </w:tcPr>
          <w:p>
            <w:pPr>
              <w:pStyle w:val="0"/>
              <w:jc w:val="center"/>
            </w:pPr>
            <w:r>
              <w:rPr>
                <w:sz w:val="20"/>
              </w:rPr>
              <w:t xml:space="preserve">апрель</w:t>
            </w:r>
          </w:p>
        </w:tc>
        <w:tc>
          <w:tcPr>
            <w:tcW w:w="963" w:type="dxa"/>
            <w:vAlign w:val="center"/>
          </w:tcPr>
          <w:p>
            <w:pPr>
              <w:pStyle w:val="0"/>
              <w:jc w:val="center"/>
            </w:pPr>
            <w:r>
              <w:rPr>
                <w:sz w:val="20"/>
              </w:rPr>
              <w:t xml:space="preserve">май</w:t>
            </w:r>
          </w:p>
        </w:tc>
        <w:tc>
          <w:tcPr>
            <w:tcW w:w="963" w:type="dxa"/>
            <w:vAlign w:val="center"/>
          </w:tcPr>
          <w:p>
            <w:pPr>
              <w:pStyle w:val="0"/>
              <w:jc w:val="center"/>
            </w:pPr>
            <w:r>
              <w:rPr>
                <w:sz w:val="20"/>
              </w:rPr>
              <w:t xml:space="preserve">июнь</w:t>
            </w:r>
          </w:p>
        </w:tc>
        <w:tc>
          <w:tcPr>
            <w:tcW w:w="963" w:type="dxa"/>
            <w:vAlign w:val="center"/>
          </w:tcPr>
          <w:p>
            <w:pPr>
              <w:pStyle w:val="0"/>
              <w:jc w:val="center"/>
            </w:pPr>
            <w:r>
              <w:rPr>
                <w:sz w:val="20"/>
              </w:rPr>
              <w:t xml:space="preserve">июль</w:t>
            </w:r>
          </w:p>
        </w:tc>
        <w:tc>
          <w:tcPr>
            <w:tcW w:w="963" w:type="dxa"/>
            <w:vAlign w:val="center"/>
          </w:tcPr>
          <w:p>
            <w:pPr>
              <w:pStyle w:val="0"/>
              <w:jc w:val="center"/>
            </w:pPr>
            <w:r>
              <w:rPr>
                <w:sz w:val="20"/>
              </w:rPr>
              <w:t xml:space="preserve">август</w:t>
            </w:r>
          </w:p>
        </w:tc>
        <w:tc>
          <w:tcPr>
            <w:tcW w:w="963" w:type="dxa"/>
            <w:vAlign w:val="center"/>
          </w:tcPr>
          <w:p>
            <w:pPr>
              <w:pStyle w:val="0"/>
              <w:jc w:val="center"/>
            </w:pPr>
            <w:r>
              <w:rPr>
                <w:sz w:val="20"/>
              </w:rPr>
              <w:t xml:space="preserve">сентябрь</w:t>
            </w:r>
          </w:p>
        </w:tc>
        <w:tc>
          <w:tcPr>
            <w:tcW w:w="963" w:type="dxa"/>
            <w:vAlign w:val="center"/>
          </w:tcPr>
          <w:p>
            <w:pPr>
              <w:pStyle w:val="0"/>
              <w:jc w:val="center"/>
            </w:pPr>
            <w:r>
              <w:rPr>
                <w:sz w:val="20"/>
              </w:rPr>
              <w:t xml:space="preserve">октябрь</w:t>
            </w:r>
          </w:p>
        </w:tc>
        <w:tc>
          <w:tcPr>
            <w:tcW w:w="963"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3"/>
            <w:tcW w:w="13031"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r>
      <w:tr>
        <w:tc>
          <w:tcPr>
            <w:tcW w:w="510" w:type="dxa"/>
          </w:tcPr>
          <w:p>
            <w:pPr>
              <w:pStyle w:val="0"/>
              <w:jc w:val="center"/>
            </w:pPr>
            <w:r>
              <w:rPr>
                <w:sz w:val="20"/>
              </w:rPr>
              <w:t xml:space="preserve">1.1</w:t>
            </w:r>
          </w:p>
        </w:tc>
        <w:tc>
          <w:tcPr>
            <w:tcW w:w="1701"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w:t>
            </w:r>
          </w:p>
        </w:tc>
        <w:tc>
          <w:tcPr>
            <w:tcW w:w="680" w:type="dxa"/>
            <w:vAlign w:val="center"/>
          </w:tcPr>
          <w:p>
            <w:pPr>
              <w:pStyle w:val="0"/>
              <w:jc w:val="center"/>
            </w:pPr>
            <w:r>
              <w:rPr>
                <w:sz w:val="20"/>
              </w:rPr>
              <w:t xml:space="preserve">0,0</w:t>
            </w:r>
          </w:p>
        </w:tc>
        <w:tc>
          <w:tcPr>
            <w:tcW w:w="963" w:type="dxa"/>
            <w:vAlign w:val="center"/>
          </w:tcPr>
          <w:p>
            <w:pPr>
              <w:pStyle w:val="0"/>
              <w:jc w:val="center"/>
            </w:pPr>
            <w:r>
              <w:rPr>
                <w:sz w:val="20"/>
              </w:rPr>
              <w:t xml:space="preserve">10 500,0</w:t>
            </w:r>
          </w:p>
        </w:tc>
        <w:tc>
          <w:tcPr>
            <w:tcW w:w="963" w:type="dxa"/>
            <w:vAlign w:val="center"/>
          </w:tcPr>
          <w:p>
            <w:pPr>
              <w:pStyle w:val="0"/>
              <w:jc w:val="center"/>
            </w:pPr>
            <w:r>
              <w:rPr>
                <w:sz w:val="20"/>
              </w:rPr>
              <w:t xml:space="preserve">10 500,0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963" w:type="dxa"/>
            <w:vAlign w:val="center"/>
          </w:tcPr>
          <w:p>
            <w:pPr>
              <w:pStyle w:val="0"/>
              <w:jc w:val="center"/>
            </w:pPr>
            <w:r>
              <w:rPr>
                <w:sz w:val="20"/>
              </w:rPr>
              <w:t xml:space="preserve">18 000,0</w:t>
            </w:r>
          </w:p>
        </w:tc>
        <w:tc>
          <w:tcPr>
            <w:tcW w:w="1020" w:type="dxa"/>
            <w:vAlign w:val="center"/>
          </w:tcPr>
          <w:p>
            <w:pPr>
              <w:pStyle w:val="0"/>
              <w:jc w:val="center"/>
            </w:pPr>
            <w:r>
              <w:rPr>
                <w:sz w:val="20"/>
              </w:rPr>
              <w:t xml:space="preserve">18 000,0</w:t>
            </w:r>
          </w:p>
        </w:tc>
      </w:tr>
      <w:tr>
        <w:tc>
          <w:tcPr>
            <w:tcW w:w="510" w:type="dxa"/>
          </w:tcPr>
          <w:p>
            <w:pPr>
              <w:pStyle w:val="0"/>
              <w:jc w:val="center"/>
            </w:pPr>
            <w:r>
              <w:rPr>
                <w:sz w:val="20"/>
              </w:rPr>
              <w:t xml:space="preserve">1.2</w:t>
            </w:r>
          </w:p>
        </w:tc>
        <w:tc>
          <w:tcPr>
            <w:tcW w:w="1701"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w:t>
            </w:r>
          </w:p>
        </w:tc>
        <w:tc>
          <w:tcPr>
            <w:tcW w:w="680" w:type="dxa"/>
            <w:vAlign w:val="center"/>
          </w:tcPr>
          <w:p>
            <w:pPr>
              <w:pStyle w:val="0"/>
              <w:jc w:val="center"/>
            </w:pPr>
            <w:r>
              <w:rPr>
                <w:sz w:val="20"/>
              </w:rPr>
              <w:t xml:space="preserve">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963" w:type="dxa"/>
            <w:vAlign w:val="center"/>
          </w:tcPr>
          <w:p>
            <w:pPr>
              <w:pStyle w:val="0"/>
              <w:jc w:val="center"/>
            </w:pPr>
            <w:r>
              <w:rPr>
                <w:sz w:val="20"/>
              </w:rPr>
              <w:t xml:space="preserve">50 000,0</w:t>
            </w:r>
          </w:p>
        </w:tc>
        <w:tc>
          <w:tcPr>
            <w:tcW w:w="1020" w:type="dxa"/>
            <w:vAlign w:val="center"/>
          </w:tcPr>
          <w:p>
            <w:pPr>
              <w:pStyle w:val="0"/>
              <w:jc w:val="center"/>
            </w:pPr>
            <w:r>
              <w:rPr>
                <w:sz w:val="20"/>
              </w:rPr>
              <w:t xml:space="preserve">50 000,0</w:t>
            </w:r>
          </w:p>
        </w:tc>
      </w:tr>
      <w:tr>
        <w:tc>
          <w:tcPr>
            <w:gridSpan w:val="2"/>
            <w:tcW w:w="2211" w:type="dxa"/>
          </w:tcPr>
          <w:p>
            <w:pPr>
              <w:pStyle w:val="0"/>
            </w:pPr>
            <w:r>
              <w:rPr>
                <w:sz w:val="20"/>
              </w:rPr>
              <w:t xml:space="preserve">Итого</w:t>
            </w:r>
          </w:p>
        </w:tc>
        <w:tc>
          <w:tcPr>
            <w:tcW w:w="680" w:type="dxa"/>
            <w:vAlign w:val="center"/>
          </w:tcPr>
          <w:p>
            <w:pPr>
              <w:pStyle w:val="0"/>
              <w:jc w:val="center"/>
            </w:pPr>
            <w:r>
              <w:rPr>
                <w:sz w:val="20"/>
              </w:rPr>
              <w:t xml:space="preserve">0,0</w:t>
            </w:r>
          </w:p>
        </w:tc>
        <w:tc>
          <w:tcPr>
            <w:tcW w:w="963" w:type="dxa"/>
            <w:vAlign w:val="center"/>
          </w:tcPr>
          <w:p>
            <w:pPr>
              <w:pStyle w:val="0"/>
              <w:jc w:val="center"/>
            </w:pPr>
            <w:r>
              <w:rPr>
                <w:sz w:val="20"/>
              </w:rPr>
              <w:t xml:space="preserve">60 500,0</w:t>
            </w:r>
          </w:p>
        </w:tc>
        <w:tc>
          <w:tcPr>
            <w:tcW w:w="963" w:type="dxa"/>
            <w:vAlign w:val="center"/>
          </w:tcPr>
          <w:p>
            <w:pPr>
              <w:pStyle w:val="0"/>
              <w:jc w:val="center"/>
            </w:pPr>
            <w:r>
              <w:rPr>
                <w:sz w:val="20"/>
              </w:rPr>
              <w:t xml:space="preserve">60 500,0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963" w:type="dxa"/>
            <w:vAlign w:val="center"/>
          </w:tcPr>
          <w:p>
            <w:pPr>
              <w:pStyle w:val="0"/>
              <w:jc w:val="center"/>
            </w:pPr>
            <w:r>
              <w:rPr>
                <w:sz w:val="20"/>
              </w:rPr>
              <w:t xml:space="preserve">68 000,0</w:t>
            </w:r>
          </w:p>
        </w:tc>
        <w:tc>
          <w:tcPr>
            <w:tcW w:w="1020" w:type="dxa"/>
            <w:vAlign w:val="center"/>
          </w:tcPr>
          <w:p>
            <w:pPr>
              <w:pStyle w:val="0"/>
              <w:jc w:val="center"/>
            </w:pPr>
            <w:r>
              <w:rPr>
                <w:sz w:val="20"/>
              </w:rPr>
              <w:t xml:space="preserve">68 000,0</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7. План реализации регионального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1984"/>
        <w:gridCol w:w="1247"/>
        <w:gridCol w:w="1247"/>
        <w:gridCol w:w="1531"/>
        <w:gridCol w:w="2211"/>
      </w:tblGrid>
      <w:tr>
        <w:tc>
          <w:tcPr>
            <w:tcW w:w="850" w:type="dxa"/>
            <w:vAlign w:val="center"/>
            <w:vMerge w:val="restart"/>
          </w:tcPr>
          <w:p>
            <w:pPr>
              <w:pStyle w:val="0"/>
              <w:jc w:val="center"/>
            </w:pPr>
            <w:r>
              <w:rPr>
                <w:sz w:val="20"/>
              </w:rPr>
              <w:t xml:space="preserve">N п/п</w:t>
            </w:r>
          </w:p>
        </w:tc>
        <w:tc>
          <w:tcPr>
            <w:tcW w:w="1984" w:type="dxa"/>
            <w:vAlign w:val="center"/>
            <w:vMerge w:val="restart"/>
          </w:tcPr>
          <w:p>
            <w:pPr>
              <w:pStyle w:val="0"/>
              <w:jc w:val="center"/>
            </w:pPr>
            <w:r>
              <w:rPr>
                <w:sz w:val="20"/>
              </w:rPr>
              <w:t xml:space="preserve">Наименование мероприятия (результата), контрольной точки</w:t>
            </w:r>
          </w:p>
        </w:tc>
        <w:tc>
          <w:tcPr>
            <w:gridSpan w:val="2"/>
            <w:tcW w:w="2494" w:type="dxa"/>
            <w:vAlign w:val="center"/>
          </w:tcPr>
          <w:p>
            <w:pPr>
              <w:pStyle w:val="0"/>
              <w:jc w:val="center"/>
            </w:pPr>
            <w:r>
              <w:rPr>
                <w:sz w:val="20"/>
              </w:rPr>
              <w:t xml:space="preserve">Сроки реализации</w:t>
            </w:r>
          </w:p>
        </w:tc>
        <w:tc>
          <w:tcPr>
            <w:tcW w:w="1531" w:type="dxa"/>
            <w:vAlign w:val="center"/>
            <w:vMerge w:val="restart"/>
          </w:tcPr>
          <w:p>
            <w:pPr>
              <w:pStyle w:val="0"/>
              <w:jc w:val="center"/>
            </w:pPr>
            <w:r>
              <w:rPr>
                <w:sz w:val="20"/>
              </w:rPr>
              <w:t xml:space="preserve">Ответственный исполнитель</w:t>
            </w:r>
          </w:p>
        </w:tc>
        <w:tc>
          <w:tcPr>
            <w:tcW w:w="2211" w:type="dxa"/>
            <w:vAlign w:val="center"/>
            <w:vMerge w:val="restart"/>
          </w:tcPr>
          <w:p>
            <w:pPr>
              <w:pStyle w:val="0"/>
              <w:jc w:val="center"/>
            </w:pPr>
            <w:r>
              <w:rPr>
                <w:sz w:val="20"/>
              </w:rPr>
              <w:t xml:space="preserve">Вид документа и характеристика мероприятия (результата), контрольной точки</w:t>
            </w:r>
          </w:p>
        </w:tc>
      </w:tr>
      <w:tr>
        <w:tc>
          <w:tcPr>
            <w:vMerge w:val="continue"/>
          </w:tcPr>
          <w:p/>
        </w:tc>
        <w:tc>
          <w:tcPr>
            <w:vMerge w:val="continue"/>
          </w:tcPr>
          <w:p/>
        </w:tc>
        <w:tc>
          <w:tcPr>
            <w:tcW w:w="1247" w:type="dxa"/>
            <w:vAlign w:val="center"/>
          </w:tcPr>
          <w:p>
            <w:pPr>
              <w:pStyle w:val="0"/>
              <w:jc w:val="center"/>
            </w:pPr>
            <w:r>
              <w:rPr>
                <w:sz w:val="20"/>
              </w:rPr>
              <w:t xml:space="preserve">начало</w:t>
            </w:r>
          </w:p>
        </w:tc>
        <w:tc>
          <w:tcPr>
            <w:tcW w:w="1247" w:type="dxa"/>
            <w:vAlign w:val="center"/>
          </w:tcPr>
          <w:p>
            <w:pPr>
              <w:pStyle w:val="0"/>
              <w:jc w:val="center"/>
            </w:pPr>
            <w:r>
              <w:rPr>
                <w:sz w:val="20"/>
              </w:rPr>
              <w:t xml:space="preserve">окончание</w:t>
            </w:r>
          </w:p>
        </w:tc>
        <w:tc>
          <w:tcPr>
            <w:vMerge w:val="continue"/>
          </w:tcPr>
          <w:p/>
        </w:tc>
        <w:tc>
          <w:tcPr>
            <w:vMerge w:val="continue"/>
          </w:tcPr>
          <w:p/>
        </w:tc>
      </w:tr>
      <w:tr>
        <w:tc>
          <w:tcPr>
            <w:tcW w:w="850" w:type="dxa"/>
            <w:vAlign w:val="center"/>
          </w:tcPr>
          <w:p>
            <w:pPr>
              <w:pStyle w:val="0"/>
              <w:jc w:val="center"/>
            </w:pPr>
            <w:r>
              <w:rPr>
                <w:sz w:val="20"/>
              </w:rPr>
              <w:t xml:space="preserve">1</w:t>
            </w:r>
          </w:p>
        </w:tc>
        <w:tc>
          <w:tcPr>
            <w:tcW w:w="1984"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1247" w:type="dxa"/>
            <w:vAlign w:val="center"/>
          </w:tcPr>
          <w:p>
            <w:pPr>
              <w:pStyle w:val="0"/>
              <w:jc w:val="center"/>
            </w:pPr>
            <w:r>
              <w:rPr>
                <w:sz w:val="20"/>
              </w:rPr>
              <w:t xml:space="preserve">4</w:t>
            </w:r>
          </w:p>
        </w:tc>
        <w:tc>
          <w:tcPr>
            <w:tcW w:w="1531" w:type="dxa"/>
            <w:vAlign w:val="center"/>
          </w:tcPr>
          <w:p>
            <w:pPr>
              <w:pStyle w:val="0"/>
              <w:jc w:val="center"/>
            </w:pPr>
            <w:r>
              <w:rPr>
                <w:sz w:val="20"/>
              </w:rPr>
              <w:t xml:space="preserve">5</w:t>
            </w:r>
          </w:p>
        </w:tc>
        <w:tc>
          <w:tcPr>
            <w:tcW w:w="2211" w:type="dxa"/>
            <w:vAlign w:val="center"/>
          </w:tcPr>
          <w:p>
            <w:pPr>
              <w:pStyle w:val="0"/>
              <w:jc w:val="center"/>
            </w:pPr>
            <w:r>
              <w:rPr>
                <w:sz w:val="20"/>
              </w:rPr>
              <w:t xml:space="preserve">6</w:t>
            </w:r>
          </w:p>
        </w:tc>
      </w:tr>
      <w:tr>
        <w:tc>
          <w:tcPr>
            <w:tcW w:w="850" w:type="dxa"/>
          </w:tcPr>
          <w:p>
            <w:pPr>
              <w:pStyle w:val="0"/>
              <w:jc w:val="center"/>
            </w:pPr>
            <w:r>
              <w:rPr>
                <w:sz w:val="20"/>
              </w:rPr>
              <w:t xml:space="preserve">1</w:t>
            </w:r>
          </w:p>
        </w:tc>
        <w:tc>
          <w:tcPr>
            <w:gridSpan w:val="5"/>
            <w:tcW w:w="8220" w:type="dxa"/>
          </w:tcPr>
          <w:p>
            <w:pPr>
              <w:pStyle w:val="0"/>
            </w:pPr>
            <w:r>
              <w:rPr>
                <w:sz w:val="20"/>
              </w:rPr>
              <w:t xml:space="preserve">Созданы условия для развития научной, научно-технической и инновационной деятельности в научной сфере</w:t>
            </w:r>
          </w:p>
        </w:tc>
      </w:tr>
      <w:tr>
        <w:tc>
          <w:tcPr>
            <w:tcW w:w="850" w:type="dxa"/>
          </w:tcPr>
          <w:p>
            <w:pPr>
              <w:pStyle w:val="0"/>
              <w:jc w:val="center"/>
            </w:pPr>
            <w:r>
              <w:rPr>
                <w:sz w:val="20"/>
              </w:rPr>
              <w:t xml:space="preserve">1.1</w:t>
            </w:r>
          </w:p>
        </w:tc>
        <w:tc>
          <w:tcPr>
            <w:tcW w:w="1984"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Совместно с Российским научным фондом организован и проведен региональный конкурс на предоставление грантов на выполнение проектов фундаментальных научных исследований и поисковых научных исследований. В конкурсе могут принимать участие проекты, реализуемые на базе российских научных организаций, образовательных организаций высшего образования, зарегистрированных в качестве юридического лица и осуществляющих деятельность на территории Кемеровской области - Кузбасса</w:t>
            </w:r>
          </w:p>
        </w:tc>
      </w:tr>
      <w:tr>
        <w:tc>
          <w:tcPr>
            <w:tcW w:w="850" w:type="dxa"/>
          </w:tcPr>
          <w:p>
            <w:pPr>
              <w:pStyle w:val="0"/>
              <w:jc w:val="center"/>
            </w:pPr>
            <w:r>
              <w:rPr>
                <w:sz w:val="20"/>
              </w:rPr>
              <w:t xml:space="preserve">1.1.1</w:t>
            </w:r>
          </w:p>
        </w:tc>
        <w:tc>
          <w:tcPr>
            <w:tcW w:w="1984"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 в 2024 году реализации</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Совместно с Российским научным фондом организован и проведен региональный конкурс</w:t>
            </w:r>
          </w:p>
        </w:tc>
      </w:tr>
      <w:tr>
        <w:tc>
          <w:tcPr>
            <w:tcW w:w="850" w:type="dxa"/>
          </w:tcPr>
          <w:p>
            <w:pPr>
              <w:pStyle w:val="0"/>
              <w:jc w:val="center"/>
            </w:pPr>
            <w:r>
              <w:rPr>
                <w:sz w:val="20"/>
              </w:rPr>
              <w:t xml:space="preserve">1.1.1.1</w:t>
            </w:r>
          </w:p>
        </w:tc>
        <w:tc>
          <w:tcPr>
            <w:tcW w:w="1984" w:type="dxa"/>
          </w:tcPr>
          <w:p>
            <w:pPr>
              <w:pStyle w:val="0"/>
            </w:pPr>
            <w:r>
              <w:rPr>
                <w:sz w:val="20"/>
              </w:rPr>
              <w:t xml:space="preserve">Контрольная точка "Представлен отчет о целевом использовании грантов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01.02.2024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целевом использовании гранта</w:t>
            </w:r>
          </w:p>
        </w:tc>
      </w:tr>
      <w:tr>
        <w:tc>
          <w:tcPr>
            <w:tcW w:w="850" w:type="dxa"/>
          </w:tcPr>
          <w:p>
            <w:pPr>
              <w:pStyle w:val="0"/>
              <w:jc w:val="center"/>
            </w:pPr>
            <w:r>
              <w:rPr>
                <w:sz w:val="20"/>
              </w:rPr>
              <w:t xml:space="preserve">1.1.1.2</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грантов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01.03.2024</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1.1.1.3</w:t>
            </w:r>
          </w:p>
        </w:tc>
        <w:tc>
          <w:tcPr>
            <w:tcW w:w="1984" w:type="dxa"/>
          </w:tcPr>
          <w:p>
            <w:pPr>
              <w:pStyle w:val="0"/>
            </w:pPr>
            <w:r>
              <w:rPr>
                <w:sz w:val="20"/>
              </w:rPr>
              <w:t xml:space="preserve">Контрольная точка "Представлена заявка на конкурс грантов 2025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30.10.2024</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поданных заявках</w:t>
            </w:r>
          </w:p>
        </w:tc>
      </w:tr>
      <w:tr>
        <w:tc>
          <w:tcPr>
            <w:tcW w:w="850" w:type="dxa"/>
          </w:tcPr>
          <w:p>
            <w:pPr>
              <w:pStyle w:val="0"/>
              <w:jc w:val="center"/>
            </w:pPr>
            <w:r>
              <w:rPr>
                <w:sz w:val="20"/>
              </w:rPr>
              <w:t xml:space="preserve">1.1.1.4</w:t>
            </w:r>
          </w:p>
        </w:tc>
        <w:tc>
          <w:tcPr>
            <w:tcW w:w="1984" w:type="dxa"/>
          </w:tcPr>
          <w:p>
            <w:pPr>
              <w:pStyle w:val="0"/>
            </w:pPr>
            <w:r>
              <w:rPr>
                <w:sz w:val="20"/>
              </w:rPr>
              <w:t xml:space="preserve">Контрольная точка "Представлен отчет о выполнении показателей грантов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15.12.2024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 гранта</w:t>
            </w:r>
          </w:p>
        </w:tc>
      </w:tr>
      <w:tr>
        <w:tc>
          <w:tcPr>
            <w:tcW w:w="850" w:type="dxa"/>
          </w:tcPr>
          <w:p>
            <w:pPr>
              <w:pStyle w:val="0"/>
              <w:jc w:val="center"/>
            </w:pPr>
            <w:r>
              <w:rPr>
                <w:sz w:val="20"/>
              </w:rPr>
              <w:t xml:space="preserve">1.1.1.5</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r>
        <w:tc>
          <w:tcPr>
            <w:tcW w:w="850" w:type="dxa"/>
          </w:tcPr>
          <w:p>
            <w:pPr>
              <w:pStyle w:val="0"/>
              <w:jc w:val="center"/>
            </w:pPr>
            <w:r>
              <w:rPr>
                <w:sz w:val="20"/>
              </w:rPr>
              <w:t xml:space="preserve">1.1.2</w:t>
            </w:r>
          </w:p>
        </w:tc>
        <w:tc>
          <w:tcPr>
            <w:tcW w:w="1984"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 в 2025 году реализации</w:t>
            </w:r>
          </w:p>
        </w:tc>
        <w:tc>
          <w:tcPr>
            <w:tcW w:w="1247" w:type="dxa"/>
          </w:tcPr>
          <w:p>
            <w:pPr>
              <w:pStyle w:val="0"/>
              <w:jc w:val="center"/>
            </w:pPr>
            <w:r>
              <w:rPr>
                <w:sz w:val="20"/>
              </w:rPr>
              <w:t xml:space="preserve">01.01.2025</w:t>
            </w:r>
          </w:p>
        </w:tc>
        <w:tc>
          <w:tcPr>
            <w:tcW w:w="1247" w:type="dxa"/>
          </w:tcPr>
          <w:p>
            <w:pPr>
              <w:pStyle w:val="0"/>
              <w:jc w:val="center"/>
            </w:pPr>
            <w:r>
              <w:rPr>
                <w:sz w:val="20"/>
              </w:rPr>
              <w:t xml:space="preserve">31.12.2025</w:t>
            </w:r>
          </w:p>
        </w:tc>
        <w:tc>
          <w:tcPr>
            <w:tcW w:w="1531" w:type="dxa"/>
          </w:tcPr>
          <w:p>
            <w:pPr>
              <w:pStyle w:val="0"/>
              <w:jc w:val="center"/>
            </w:pPr>
            <w:r>
              <w:rPr>
                <w:sz w:val="20"/>
              </w:rPr>
              <w:t xml:space="preserve">Пфетцер С.А.</w:t>
            </w:r>
          </w:p>
        </w:tc>
        <w:tc>
          <w:tcPr>
            <w:tcW w:w="2211" w:type="dxa"/>
          </w:tcPr>
          <w:p>
            <w:pPr>
              <w:pStyle w:val="0"/>
            </w:pPr>
            <w:r>
              <w:rPr>
                <w:sz w:val="20"/>
              </w:rPr>
              <w:t xml:space="preserve">Совместно с Российским научным фондом организован и проведен региональный конкурс</w:t>
            </w:r>
          </w:p>
        </w:tc>
      </w:tr>
      <w:tr>
        <w:tc>
          <w:tcPr>
            <w:tcW w:w="850" w:type="dxa"/>
          </w:tcPr>
          <w:p>
            <w:pPr>
              <w:pStyle w:val="0"/>
              <w:jc w:val="center"/>
            </w:pPr>
            <w:r>
              <w:rPr>
                <w:sz w:val="20"/>
              </w:rPr>
              <w:t xml:space="preserve">1.1.2.1</w:t>
            </w:r>
          </w:p>
        </w:tc>
        <w:tc>
          <w:tcPr>
            <w:tcW w:w="1984" w:type="dxa"/>
          </w:tcPr>
          <w:p>
            <w:pPr>
              <w:pStyle w:val="0"/>
            </w:pPr>
            <w:r>
              <w:rPr>
                <w:sz w:val="20"/>
              </w:rPr>
              <w:t xml:space="preserve">Контрольная точка "Издан приказ о предоставлении грантов в 2025 году"</w:t>
            </w:r>
          </w:p>
        </w:tc>
        <w:tc>
          <w:tcPr>
            <w:tcW w:w="1247" w:type="dxa"/>
          </w:tcPr>
          <w:p>
            <w:pPr>
              <w:pStyle w:val="0"/>
              <w:jc w:val="center"/>
            </w:pPr>
            <w:r>
              <w:rPr>
                <w:sz w:val="20"/>
              </w:rPr>
              <w:t xml:space="preserve">-</w:t>
            </w:r>
          </w:p>
        </w:tc>
        <w:tc>
          <w:tcPr>
            <w:tcW w:w="1247" w:type="dxa"/>
          </w:tcPr>
          <w:p>
            <w:pPr>
              <w:pStyle w:val="0"/>
              <w:jc w:val="center"/>
            </w:pPr>
            <w:r>
              <w:rPr>
                <w:sz w:val="20"/>
              </w:rPr>
              <w:t xml:space="preserve">01.04.2025</w:t>
            </w:r>
          </w:p>
        </w:tc>
        <w:tc>
          <w:tcPr>
            <w:tcW w:w="1531" w:type="dxa"/>
          </w:tcPr>
          <w:p>
            <w:pPr>
              <w:pStyle w:val="0"/>
              <w:jc w:val="center"/>
            </w:pPr>
            <w:r>
              <w:rPr>
                <w:sz w:val="20"/>
              </w:rPr>
              <w:t xml:space="preserve">Пфетцер С.А.</w:t>
            </w:r>
          </w:p>
        </w:tc>
        <w:tc>
          <w:tcPr>
            <w:tcW w:w="2211" w:type="dxa"/>
          </w:tcPr>
          <w:p>
            <w:pPr>
              <w:pStyle w:val="0"/>
            </w:pPr>
            <w:r>
              <w:rPr>
                <w:sz w:val="20"/>
              </w:rPr>
              <w:t xml:space="preserve">Приказ о предоставлении из бюджета Кемеровской области - Кузбасса грантов на выполнение проектов фундаментальных научных исследований и поисковых научных исследований</w:t>
            </w:r>
          </w:p>
        </w:tc>
      </w:tr>
      <w:tr>
        <w:tc>
          <w:tcPr>
            <w:tcW w:w="850" w:type="dxa"/>
          </w:tcPr>
          <w:p>
            <w:pPr>
              <w:pStyle w:val="0"/>
              <w:jc w:val="center"/>
            </w:pPr>
            <w:r>
              <w:rPr>
                <w:sz w:val="20"/>
              </w:rPr>
              <w:t xml:space="preserve">1.1.2.2</w:t>
            </w:r>
          </w:p>
        </w:tc>
        <w:tc>
          <w:tcPr>
            <w:tcW w:w="1984" w:type="dxa"/>
          </w:tcPr>
          <w:p>
            <w:pPr>
              <w:pStyle w:val="0"/>
            </w:pPr>
            <w:r>
              <w:rPr>
                <w:sz w:val="20"/>
              </w:rPr>
              <w:t xml:space="preserve">Контрольная точка "Заключено соглашение о предоставлении грантов в 2025 году"</w:t>
            </w:r>
          </w:p>
        </w:tc>
        <w:tc>
          <w:tcPr>
            <w:tcW w:w="1247" w:type="dxa"/>
          </w:tcPr>
          <w:p>
            <w:pPr>
              <w:pStyle w:val="0"/>
              <w:jc w:val="center"/>
            </w:pPr>
            <w:r>
              <w:rPr>
                <w:sz w:val="20"/>
              </w:rPr>
              <w:t xml:space="preserve">-</w:t>
            </w:r>
          </w:p>
        </w:tc>
        <w:tc>
          <w:tcPr>
            <w:tcW w:w="1247" w:type="dxa"/>
          </w:tcPr>
          <w:p>
            <w:pPr>
              <w:pStyle w:val="0"/>
              <w:jc w:val="center"/>
            </w:pPr>
            <w:r>
              <w:rPr>
                <w:sz w:val="20"/>
              </w:rPr>
              <w:t xml:space="preserve">01.04.2025</w:t>
            </w:r>
          </w:p>
        </w:tc>
        <w:tc>
          <w:tcPr>
            <w:tcW w:w="1531" w:type="dxa"/>
          </w:tcPr>
          <w:p>
            <w:pPr>
              <w:pStyle w:val="0"/>
              <w:jc w:val="center"/>
            </w:pPr>
            <w:r>
              <w:rPr>
                <w:sz w:val="20"/>
              </w:rPr>
              <w:t xml:space="preserve">Пфетцер С.А.</w:t>
            </w:r>
          </w:p>
        </w:tc>
        <w:tc>
          <w:tcPr>
            <w:tcW w:w="2211" w:type="dxa"/>
          </w:tcPr>
          <w:p>
            <w:pPr>
              <w:pStyle w:val="0"/>
            </w:pPr>
            <w:r>
              <w:rPr>
                <w:sz w:val="20"/>
              </w:rPr>
              <w:t xml:space="preserve">Соглашение о предоставлении грантов из областного бюджета</w:t>
            </w:r>
          </w:p>
        </w:tc>
      </w:tr>
      <w:tr>
        <w:tc>
          <w:tcPr>
            <w:tcW w:w="850" w:type="dxa"/>
          </w:tcPr>
          <w:p>
            <w:pPr>
              <w:pStyle w:val="0"/>
              <w:jc w:val="center"/>
            </w:pPr>
            <w:r>
              <w:rPr>
                <w:sz w:val="20"/>
              </w:rPr>
              <w:t xml:space="preserve">1.1.2.3</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грантов в 2025 году"</w:t>
            </w:r>
          </w:p>
        </w:tc>
        <w:tc>
          <w:tcPr>
            <w:tcW w:w="1247" w:type="dxa"/>
          </w:tcPr>
          <w:p>
            <w:pPr>
              <w:pStyle w:val="0"/>
              <w:jc w:val="center"/>
            </w:pPr>
            <w:r>
              <w:rPr>
                <w:sz w:val="20"/>
              </w:rPr>
              <w:t xml:space="preserve">-</w:t>
            </w:r>
          </w:p>
        </w:tc>
        <w:tc>
          <w:tcPr>
            <w:tcW w:w="1247" w:type="dxa"/>
          </w:tcPr>
          <w:p>
            <w:pPr>
              <w:pStyle w:val="0"/>
              <w:jc w:val="center"/>
            </w:pPr>
            <w:r>
              <w:rPr>
                <w:sz w:val="20"/>
              </w:rPr>
              <w:t xml:space="preserve">01.05.2025</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1.1.2.4</w:t>
            </w:r>
          </w:p>
        </w:tc>
        <w:tc>
          <w:tcPr>
            <w:tcW w:w="1984" w:type="dxa"/>
          </w:tcPr>
          <w:p>
            <w:pPr>
              <w:pStyle w:val="0"/>
            </w:pPr>
            <w:r>
              <w:rPr>
                <w:sz w:val="20"/>
              </w:rPr>
              <w:t xml:space="preserve">Контрольная точка "Представлен отчет о выполнении показателей грантов 2025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25.12.2025</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 гранта</w:t>
            </w:r>
          </w:p>
        </w:tc>
      </w:tr>
      <w:tr>
        <w:tc>
          <w:tcPr>
            <w:tcW w:w="850" w:type="dxa"/>
          </w:tcPr>
          <w:p>
            <w:pPr>
              <w:pStyle w:val="0"/>
              <w:jc w:val="center"/>
            </w:pPr>
            <w:r>
              <w:rPr>
                <w:sz w:val="20"/>
              </w:rPr>
              <w:t xml:space="preserve">1.1.2.5</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27.12.2025</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r>
        <w:tc>
          <w:tcPr>
            <w:tcW w:w="850" w:type="dxa"/>
          </w:tcPr>
          <w:p>
            <w:pPr>
              <w:pStyle w:val="0"/>
              <w:jc w:val="center"/>
            </w:pPr>
            <w:r>
              <w:rPr>
                <w:sz w:val="20"/>
              </w:rPr>
              <w:t xml:space="preserve">1.1.3</w:t>
            </w:r>
          </w:p>
        </w:tc>
        <w:tc>
          <w:tcPr>
            <w:tcW w:w="1984" w:type="dxa"/>
          </w:tcPr>
          <w:p>
            <w:pPr>
              <w:pStyle w:val="0"/>
            </w:pPr>
            <w:r>
              <w:rPr>
                <w:sz w:val="20"/>
              </w:rPr>
              <w:t xml:space="preserve">Мероприятие (результат) "Оказана поддержка проектам для проведения фундаментальных научных исследований и поисковых научных исследований в рамках соглашения между Российским научным фондом и Правительством Кемеровской области - Кузбасса" в 2026 году реализации</w:t>
            </w:r>
          </w:p>
        </w:tc>
        <w:tc>
          <w:tcPr>
            <w:tcW w:w="1247" w:type="dxa"/>
          </w:tcPr>
          <w:p>
            <w:pPr>
              <w:pStyle w:val="0"/>
              <w:jc w:val="center"/>
            </w:pPr>
            <w:r>
              <w:rPr>
                <w:sz w:val="20"/>
              </w:rPr>
              <w:t xml:space="preserve">01.01.2026</w:t>
            </w:r>
          </w:p>
        </w:tc>
        <w:tc>
          <w:tcPr>
            <w:tcW w:w="1247" w:type="dxa"/>
          </w:tcPr>
          <w:p>
            <w:pPr>
              <w:pStyle w:val="0"/>
              <w:jc w:val="center"/>
            </w:pPr>
            <w:r>
              <w:rPr>
                <w:sz w:val="20"/>
              </w:rPr>
              <w:t xml:space="preserve">31.12.2026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Совместно с Российским научным фондом организован и проведен региональный конкурс</w:t>
            </w:r>
          </w:p>
        </w:tc>
      </w:tr>
      <w:tr>
        <w:tc>
          <w:tcPr>
            <w:tcW w:w="850" w:type="dxa"/>
          </w:tcPr>
          <w:p>
            <w:pPr>
              <w:pStyle w:val="0"/>
              <w:jc w:val="center"/>
            </w:pPr>
            <w:r>
              <w:rPr>
                <w:sz w:val="20"/>
              </w:rPr>
              <w:t xml:space="preserve">1.1.3.1</w:t>
            </w:r>
          </w:p>
        </w:tc>
        <w:tc>
          <w:tcPr>
            <w:tcW w:w="1984" w:type="dxa"/>
          </w:tcPr>
          <w:p>
            <w:pPr>
              <w:pStyle w:val="0"/>
            </w:pPr>
            <w:r>
              <w:rPr>
                <w:sz w:val="20"/>
              </w:rPr>
              <w:t xml:space="preserve">Контрольная точка "Представлен отчет о целевом использовании гранта 2025 года"</w:t>
            </w:r>
          </w:p>
        </w:tc>
        <w:tc>
          <w:tcPr>
            <w:tcW w:w="1247" w:type="dxa"/>
          </w:tcPr>
          <w:p>
            <w:pPr>
              <w:pStyle w:val="0"/>
              <w:jc w:val="center"/>
            </w:pPr>
            <w:r>
              <w:rPr>
                <w:sz w:val="20"/>
              </w:rPr>
              <w:t xml:space="preserve">-</w:t>
            </w:r>
          </w:p>
        </w:tc>
        <w:tc>
          <w:tcPr>
            <w:tcW w:w="1247" w:type="dxa"/>
          </w:tcPr>
          <w:p>
            <w:pPr>
              <w:pStyle w:val="0"/>
              <w:jc w:val="center"/>
            </w:pPr>
            <w:r>
              <w:rPr>
                <w:sz w:val="20"/>
              </w:rPr>
              <w:t xml:space="preserve">15.02.2026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целевом использовании гранта</w:t>
            </w:r>
          </w:p>
        </w:tc>
      </w:tr>
      <w:tr>
        <w:tc>
          <w:tcPr>
            <w:tcW w:w="850" w:type="dxa"/>
          </w:tcPr>
          <w:p>
            <w:pPr>
              <w:pStyle w:val="0"/>
              <w:jc w:val="center"/>
            </w:pPr>
            <w:r>
              <w:rPr>
                <w:sz w:val="20"/>
              </w:rPr>
              <w:t xml:space="preserve">1.1.3.2</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гранта 2025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28.02.2026</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1.1.3.3</w:t>
            </w:r>
          </w:p>
        </w:tc>
        <w:tc>
          <w:tcPr>
            <w:tcW w:w="1984" w:type="dxa"/>
          </w:tcPr>
          <w:p>
            <w:pPr>
              <w:pStyle w:val="0"/>
            </w:pPr>
            <w:r>
              <w:rPr>
                <w:sz w:val="20"/>
              </w:rPr>
              <w:t xml:space="preserve">Контрольная точка "Представлен отчет о выполнении показателей гранта 2025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25.12.2026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 гранта</w:t>
            </w:r>
          </w:p>
        </w:tc>
      </w:tr>
      <w:tr>
        <w:tc>
          <w:tcPr>
            <w:tcW w:w="850" w:type="dxa"/>
          </w:tcPr>
          <w:p>
            <w:pPr>
              <w:pStyle w:val="0"/>
              <w:jc w:val="center"/>
            </w:pPr>
            <w:r>
              <w:rPr>
                <w:sz w:val="20"/>
              </w:rPr>
              <w:t xml:space="preserve">1.1.3.4</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r>
        <w:tc>
          <w:tcPr>
            <w:tcW w:w="850" w:type="dxa"/>
          </w:tcPr>
          <w:p>
            <w:pPr>
              <w:pStyle w:val="0"/>
              <w:jc w:val="center"/>
            </w:pPr>
            <w:r>
              <w:rPr>
                <w:sz w:val="20"/>
              </w:rPr>
              <w:t xml:space="preserve">1.2</w:t>
            </w:r>
          </w:p>
        </w:tc>
        <w:tc>
          <w:tcPr>
            <w:tcW w:w="1984"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Организован и проведен конкурсный отбор получателей грантов в форме субсидий на создание научных лабораторий (конструкторских бюро) под руководством молодых ученых.</w:t>
            </w:r>
          </w:p>
          <w:p>
            <w:pPr>
              <w:pStyle w:val="0"/>
            </w:pPr>
            <w:r>
              <w:rPr>
                <w:sz w:val="20"/>
              </w:rPr>
              <w:t xml:space="preserve">Грант предоставлен на реализацию проектов по созданию научных лабораторий под руководством молодых ученых для проведения прикладных научных исследований</w:t>
            </w:r>
          </w:p>
        </w:tc>
      </w:tr>
      <w:tr>
        <w:tc>
          <w:tcPr>
            <w:tcW w:w="850" w:type="dxa"/>
          </w:tcPr>
          <w:p>
            <w:pPr>
              <w:pStyle w:val="0"/>
              <w:jc w:val="center"/>
            </w:pPr>
            <w:r>
              <w:rPr>
                <w:sz w:val="20"/>
              </w:rPr>
              <w:t xml:space="preserve">1.2.1</w:t>
            </w:r>
          </w:p>
        </w:tc>
        <w:tc>
          <w:tcPr>
            <w:tcW w:w="1984"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 в 2024 году реализации</w:t>
            </w:r>
          </w:p>
        </w:tc>
        <w:tc>
          <w:tcPr>
            <w:tcW w:w="1247" w:type="dxa"/>
          </w:tcPr>
          <w:p>
            <w:pPr>
              <w:pStyle w:val="0"/>
              <w:jc w:val="center"/>
            </w:pPr>
            <w:r>
              <w:rPr>
                <w:sz w:val="20"/>
              </w:rPr>
              <w:t xml:space="preserve">01.01.2024</w:t>
            </w:r>
          </w:p>
        </w:tc>
        <w:tc>
          <w:tcPr>
            <w:tcW w:w="1247" w:type="dxa"/>
          </w:tcPr>
          <w:p>
            <w:pPr>
              <w:pStyle w:val="0"/>
              <w:jc w:val="center"/>
            </w:pPr>
            <w:r>
              <w:rPr>
                <w:sz w:val="20"/>
              </w:rPr>
              <w:t xml:space="preserve">31.12.2024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Организован и проведен конкурсный отбор получателей грантов в форме субсидий на создание научных лабораторий (конструкторских бюро) под руководством молодых ученых</w:t>
            </w:r>
          </w:p>
        </w:tc>
      </w:tr>
      <w:tr>
        <w:tc>
          <w:tcPr>
            <w:tcW w:w="850" w:type="dxa"/>
          </w:tcPr>
          <w:p>
            <w:pPr>
              <w:pStyle w:val="0"/>
              <w:jc w:val="center"/>
            </w:pPr>
            <w:r>
              <w:rPr>
                <w:sz w:val="20"/>
              </w:rPr>
              <w:t xml:space="preserve">1.2.1.1</w:t>
            </w:r>
          </w:p>
        </w:tc>
        <w:tc>
          <w:tcPr>
            <w:tcW w:w="1984" w:type="dxa"/>
          </w:tcPr>
          <w:p>
            <w:pPr>
              <w:pStyle w:val="0"/>
            </w:pPr>
            <w:r>
              <w:rPr>
                <w:sz w:val="20"/>
              </w:rPr>
              <w:t xml:space="preserve">Контрольная точка "Представлен отчет о выполнении показателей гранта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31.01.2024</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w:t>
            </w:r>
          </w:p>
        </w:tc>
      </w:tr>
      <w:tr>
        <w:tc>
          <w:tcPr>
            <w:tcW w:w="850" w:type="dxa"/>
          </w:tcPr>
          <w:p>
            <w:pPr>
              <w:pStyle w:val="0"/>
              <w:jc w:val="center"/>
            </w:pPr>
            <w:r>
              <w:rPr>
                <w:sz w:val="20"/>
              </w:rPr>
              <w:t xml:space="preserve">1.2.1.2</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гранта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29.02.2024</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1.2.1.3</w:t>
            </w:r>
          </w:p>
        </w:tc>
        <w:tc>
          <w:tcPr>
            <w:tcW w:w="1984" w:type="dxa"/>
          </w:tcPr>
          <w:p>
            <w:pPr>
              <w:pStyle w:val="0"/>
            </w:pPr>
            <w:r>
              <w:rPr>
                <w:sz w:val="20"/>
              </w:rPr>
              <w:t xml:space="preserve">Контрольная точка "Представлена заявка на конкурс грантов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01.11.2024</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поданных заявках</w:t>
            </w:r>
          </w:p>
        </w:tc>
      </w:tr>
      <w:tr>
        <w:tc>
          <w:tcPr>
            <w:tcW w:w="850" w:type="dxa"/>
          </w:tcPr>
          <w:p>
            <w:pPr>
              <w:pStyle w:val="0"/>
              <w:jc w:val="center"/>
            </w:pPr>
            <w:r>
              <w:rPr>
                <w:sz w:val="20"/>
              </w:rPr>
              <w:t xml:space="preserve">1.2.1.4</w:t>
            </w:r>
          </w:p>
        </w:tc>
        <w:tc>
          <w:tcPr>
            <w:tcW w:w="1984" w:type="dxa"/>
          </w:tcPr>
          <w:p>
            <w:pPr>
              <w:pStyle w:val="0"/>
            </w:pPr>
            <w:r>
              <w:rPr>
                <w:sz w:val="20"/>
              </w:rPr>
              <w:t xml:space="preserve">Контрольная точка "Издан приказ о предоставлении гранта в 2024 году"</w:t>
            </w:r>
          </w:p>
        </w:tc>
        <w:tc>
          <w:tcPr>
            <w:tcW w:w="1247" w:type="dxa"/>
          </w:tcPr>
          <w:p>
            <w:pPr>
              <w:pStyle w:val="0"/>
              <w:jc w:val="center"/>
            </w:pPr>
            <w:r>
              <w:rPr>
                <w:sz w:val="20"/>
              </w:rPr>
              <w:t xml:space="preserve">-</w:t>
            </w:r>
          </w:p>
        </w:tc>
        <w:tc>
          <w:tcPr>
            <w:tcW w:w="1247" w:type="dxa"/>
          </w:tcPr>
          <w:p>
            <w:pPr>
              <w:pStyle w:val="0"/>
              <w:jc w:val="center"/>
            </w:pPr>
            <w:r>
              <w:rPr>
                <w:sz w:val="20"/>
              </w:rPr>
              <w:t xml:space="preserve">10.12.2024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Приказ о перечислении денежных средств</w:t>
            </w:r>
          </w:p>
        </w:tc>
      </w:tr>
      <w:tr>
        <w:tc>
          <w:tcPr>
            <w:tcW w:w="850" w:type="dxa"/>
          </w:tcPr>
          <w:p>
            <w:pPr>
              <w:pStyle w:val="0"/>
              <w:jc w:val="center"/>
            </w:pPr>
            <w:r>
              <w:rPr>
                <w:sz w:val="20"/>
              </w:rPr>
              <w:t xml:space="preserve">1.2.1.5</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20.12.2024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1.2.1.6</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r>
        <w:tc>
          <w:tcPr>
            <w:tcW w:w="850" w:type="dxa"/>
          </w:tcPr>
          <w:p>
            <w:pPr>
              <w:pStyle w:val="0"/>
              <w:jc w:val="center"/>
            </w:pPr>
            <w:r>
              <w:rPr>
                <w:sz w:val="20"/>
              </w:rPr>
              <w:t xml:space="preserve">1.2.2</w:t>
            </w:r>
          </w:p>
        </w:tc>
        <w:tc>
          <w:tcPr>
            <w:tcW w:w="1984"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 в 2025 году реализации</w:t>
            </w:r>
          </w:p>
        </w:tc>
        <w:tc>
          <w:tcPr>
            <w:tcW w:w="1247" w:type="dxa"/>
          </w:tcPr>
          <w:p>
            <w:pPr>
              <w:pStyle w:val="0"/>
              <w:jc w:val="center"/>
            </w:pPr>
            <w:r>
              <w:rPr>
                <w:sz w:val="20"/>
              </w:rPr>
              <w:t xml:space="preserve">01.01.2025</w:t>
            </w:r>
          </w:p>
        </w:tc>
        <w:tc>
          <w:tcPr>
            <w:tcW w:w="1247" w:type="dxa"/>
          </w:tcPr>
          <w:p>
            <w:pPr>
              <w:pStyle w:val="0"/>
              <w:jc w:val="center"/>
            </w:pPr>
            <w:r>
              <w:rPr>
                <w:sz w:val="20"/>
              </w:rPr>
              <w:t xml:space="preserve">31.12.2025</w:t>
            </w:r>
          </w:p>
        </w:tc>
        <w:tc>
          <w:tcPr>
            <w:tcW w:w="1531" w:type="dxa"/>
          </w:tcPr>
          <w:p>
            <w:pPr>
              <w:pStyle w:val="0"/>
              <w:jc w:val="center"/>
            </w:pPr>
            <w:r>
              <w:rPr>
                <w:sz w:val="20"/>
              </w:rPr>
              <w:t xml:space="preserve">Пфетцер С.А.</w:t>
            </w:r>
          </w:p>
        </w:tc>
        <w:tc>
          <w:tcPr>
            <w:tcW w:w="2211" w:type="dxa"/>
          </w:tcPr>
          <w:p>
            <w:pPr>
              <w:pStyle w:val="0"/>
            </w:pPr>
            <w:r>
              <w:rPr>
                <w:sz w:val="20"/>
              </w:rPr>
              <w:t xml:space="preserve">Организован и проведен конкурсный отбор получателей грантов в форме субсидий на создание научных лабораторий (конструкторских бюро) под руководством молодых ученых</w:t>
            </w:r>
          </w:p>
        </w:tc>
      </w:tr>
      <w:tr>
        <w:tc>
          <w:tcPr>
            <w:tcW w:w="850" w:type="dxa"/>
          </w:tcPr>
          <w:p>
            <w:pPr>
              <w:pStyle w:val="0"/>
              <w:jc w:val="center"/>
            </w:pPr>
            <w:r>
              <w:rPr>
                <w:sz w:val="20"/>
              </w:rPr>
              <w:t xml:space="preserve">1.2.2.1</w:t>
            </w:r>
          </w:p>
        </w:tc>
        <w:tc>
          <w:tcPr>
            <w:tcW w:w="1984" w:type="dxa"/>
          </w:tcPr>
          <w:p>
            <w:pPr>
              <w:pStyle w:val="0"/>
            </w:pPr>
            <w:r>
              <w:rPr>
                <w:sz w:val="20"/>
              </w:rPr>
              <w:t xml:space="preserve">Контрольная точка "Представлен отчет о выполнении показателей гранта 2022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31.01.2025</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w:t>
            </w:r>
          </w:p>
        </w:tc>
      </w:tr>
      <w:tr>
        <w:tc>
          <w:tcPr>
            <w:tcW w:w="850" w:type="dxa"/>
          </w:tcPr>
          <w:p>
            <w:pPr>
              <w:pStyle w:val="0"/>
              <w:jc w:val="center"/>
            </w:pPr>
            <w:r>
              <w:rPr>
                <w:sz w:val="20"/>
              </w:rPr>
              <w:t xml:space="preserve">1.2.2.2</w:t>
            </w:r>
          </w:p>
        </w:tc>
        <w:tc>
          <w:tcPr>
            <w:tcW w:w="1984" w:type="dxa"/>
          </w:tcPr>
          <w:p>
            <w:pPr>
              <w:pStyle w:val="0"/>
            </w:pPr>
            <w:r>
              <w:rPr>
                <w:sz w:val="20"/>
              </w:rPr>
              <w:t xml:space="preserve">Контрольная точка "Представлен отчет о выполнении показателей гранта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31.01.2025</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w:t>
            </w:r>
          </w:p>
        </w:tc>
      </w:tr>
      <w:tr>
        <w:tc>
          <w:tcPr>
            <w:tcW w:w="850" w:type="dxa"/>
          </w:tcPr>
          <w:p>
            <w:pPr>
              <w:pStyle w:val="0"/>
              <w:jc w:val="center"/>
            </w:pPr>
            <w:r>
              <w:rPr>
                <w:sz w:val="20"/>
              </w:rPr>
              <w:t xml:space="preserve">1.2.2.3</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28.02.2025</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1.2.2.4</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27.12.2024</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r>
        <w:tc>
          <w:tcPr>
            <w:tcW w:w="850" w:type="dxa"/>
          </w:tcPr>
          <w:p>
            <w:pPr>
              <w:pStyle w:val="0"/>
              <w:jc w:val="center"/>
            </w:pPr>
            <w:r>
              <w:rPr>
                <w:sz w:val="20"/>
              </w:rPr>
              <w:t xml:space="preserve">1.2.3</w:t>
            </w:r>
          </w:p>
        </w:tc>
        <w:tc>
          <w:tcPr>
            <w:tcW w:w="1984" w:type="dxa"/>
          </w:tcPr>
          <w:p>
            <w:pPr>
              <w:pStyle w:val="0"/>
            </w:pPr>
            <w:r>
              <w:rPr>
                <w:sz w:val="20"/>
              </w:rPr>
              <w:t xml:space="preserve">Мероприятие (результат) "Оказана поддержка на создание научных лабораторий (конструкторских бюро) под руководством молодых ученых" в 2026 году реализации</w:t>
            </w:r>
          </w:p>
        </w:tc>
        <w:tc>
          <w:tcPr>
            <w:tcW w:w="1247" w:type="dxa"/>
          </w:tcPr>
          <w:p>
            <w:pPr>
              <w:pStyle w:val="0"/>
              <w:jc w:val="center"/>
            </w:pPr>
            <w:r>
              <w:rPr>
                <w:sz w:val="20"/>
              </w:rPr>
              <w:t xml:space="preserve">01.01.2026</w:t>
            </w:r>
          </w:p>
        </w:tc>
        <w:tc>
          <w:tcPr>
            <w:tcW w:w="1247" w:type="dxa"/>
          </w:tcPr>
          <w:p>
            <w:pPr>
              <w:pStyle w:val="0"/>
              <w:jc w:val="center"/>
            </w:pPr>
            <w:r>
              <w:rPr>
                <w:sz w:val="20"/>
              </w:rPr>
              <w:t xml:space="preserve">31.12.2026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Организован и проведен конкурсный отбор получателей грантов в форме субсидий на создание научных лабораторий (конструкторских бюро) под руководством молодых ученых</w:t>
            </w:r>
          </w:p>
        </w:tc>
      </w:tr>
      <w:tr>
        <w:tc>
          <w:tcPr>
            <w:tcW w:w="850" w:type="dxa"/>
          </w:tcPr>
          <w:p>
            <w:pPr>
              <w:pStyle w:val="0"/>
              <w:jc w:val="center"/>
            </w:pPr>
            <w:r>
              <w:rPr>
                <w:sz w:val="20"/>
              </w:rPr>
              <w:t xml:space="preserve">1.2.3.1</w:t>
            </w:r>
          </w:p>
        </w:tc>
        <w:tc>
          <w:tcPr>
            <w:tcW w:w="1984" w:type="dxa"/>
          </w:tcPr>
          <w:p>
            <w:pPr>
              <w:pStyle w:val="0"/>
            </w:pPr>
            <w:r>
              <w:rPr>
                <w:sz w:val="20"/>
              </w:rPr>
              <w:t xml:space="preserve">Контрольная точка "Представлен отчет о выполнении показателей гранта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31.01.2026</w:t>
            </w:r>
          </w:p>
        </w:tc>
        <w:tc>
          <w:tcPr>
            <w:tcW w:w="1531" w:type="dxa"/>
          </w:tcPr>
          <w:p>
            <w:pPr>
              <w:pStyle w:val="0"/>
              <w:jc w:val="center"/>
            </w:pPr>
            <w:r>
              <w:rPr>
                <w:sz w:val="20"/>
              </w:rPr>
              <w:t xml:space="preserve">Пфетцер С.А.</w:t>
            </w:r>
          </w:p>
        </w:tc>
        <w:tc>
          <w:tcPr>
            <w:tcW w:w="2211" w:type="dxa"/>
          </w:tcPr>
          <w:p>
            <w:pPr>
              <w:pStyle w:val="0"/>
            </w:pPr>
            <w:r>
              <w:rPr>
                <w:sz w:val="20"/>
              </w:rPr>
              <w:t xml:space="preserve">Информационная справка о выполнении показателей</w:t>
            </w:r>
          </w:p>
        </w:tc>
      </w:tr>
      <w:tr>
        <w:tc>
          <w:tcPr>
            <w:tcW w:w="850" w:type="dxa"/>
          </w:tcPr>
          <w:p>
            <w:pPr>
              <w:pStyle w:val="0"/>
              <w:jc w:val="center"/>
            </w:pPr>
            <w:r>
              <w:rPr>
                <w:sz w:val="20"/>
              </w:rPr>
              <w:t xml:space="preserve">1.2.3.2</w:t>
            </w:r>
          </w:p>
        </w:tc>
        <w:tc>
          <w:tcPr>
            <w:tcW w:w="1984" w:type="dxa"/>
          </w:tcPr>
          <w:p>
            <w:pPr>
              <w:pStyle w:val="0"/>
            </w:pPr>
            <w:r>
              <w:rPr>
                <w:sz w:val="20"/>
              </w:rPr>
              <w:t xml:space="preserve">Контрольная точка "Перечислены денежные средства на счет организации - получателя гранта 2024 года"</w:t>
            </w:r>
          </w:p>
        </w:tc>
        <w:tc>
          <w:tcPr>
            <w:tcW w:w="1247" w:type="dxa"/>
          </w:tcPr>
          <w:p>
            <w:pPr>
              <w:pStyle w:val="0"/>
              <w:jc w:val="center"/>
            </w:pPr>
            <w:r>
              <w:rPr>
                <w:sz w:val="20"/>
              </w:rPr>
              <w:t xml:space="preserve">-</w:t>
            </w:r>
          </w:p>
        </w:tc>
        <w:tc>
          <w:tcPr>
            <w:tcW w:w="1247" w:type="dxa"/>
          </w:tcPr>
          <w:p>
            <w:pPr>
              <w:pStyle w:val="0"/>
              <w:jc w:val="center"/>
            </w:pPr>
            <w:r>
              <w:rPr>
                <w:sz w:val="20"/>
              </w:rPr>
              <w:t xml:space="preserve">28.02.2026</w:t>
            </w:r>
          </w:p>
        </w:tc>
        <w:tc>
          <w:tcPr>
            <w:tcW w:w="1531" w:type="dxa"/>
          </w:tcPr>
          <w:p>
            <w:pPr>
              <w:pStyle w:val="0"/>
              <w:jc w:val="center"/>
            </w:pPr>
            <w:r>
              <w:rPr>
                <w:sz w:val="20"/>
              </w:rPr>
              <w:t xml:space="preserve">Пфетцер С.А.</w:t>
            </w:r>
          </w:p>
        </w:tc>
        <w:tc>
          <w:tcPr>
            <w:tcW w:w="2211" w:type="dxa"/>
          </w:tcPr>
          <w:p>
            <w:pPr>
              <w:pStyle w:val="0"/>
            </w:pPr>
            <w:r>
              <w:rPr>
                <w:sz w:val="20"/>
              </w:rPr>
              <w:t xml:space="preserve">Справка о перечислении денежных средств получателям гранта</w:t>
            </w:r>
          </w:p>
        </w:tc>
      </w:tr>
      <w:tr>
        <w:tc>
          <w:tcPr>
            <w:tcW w:w="850" w:type="dxa"/>
          </w:tcPr>
          <w:p>
            <w:pPr>
              <w:pStyle w:val="0"/>
              <w:jc w:val="center"/>
            </w:pPr>
            <w:r>
              <w:rPr>
                <w:sz w:val="20"/>
              </w:rPr>
              <w:t xml:space="preserve">1.2.3.3</w:t>
            </w:r>
          </w:p>
        </w:tc>
        <w:tc>
          <w:tcPr>
            <w:tcW w:w="1984" w:type="dxa"/>
          </w:tcPr>
          <w:p>
            <w:pPr>
              <w:pStyle w:val="0"/>
            </w:pPr>
            <w:r>
              <w:rPr>
                <w:sz w:val="20"/>
              </w:rPr>
              <w:t xml:space="preserve">Контрольная точка "Услуга оказана"</w:t>
            </w:r>
          </w:p>
        </w:tc>
        <w:tc>
          <w:tcPr>
            <w:tcW w:w="1247" w:type="dxa"/>
          </w:tcPr>
          <w:p>
            <w:pPr>
              <w:pStyle w:val="0"/>
              <w:jc w:val="center"/>
            </w:pPr>
            <w:r>
              <w:rPr>
                <w:sz w:val="20"/>
              </w:rPr>
              <w:t xml:space="preserve">-</w:t>
            </w:r>
          </w:p>
        </w:tc>
        <w:tc>
          <w:tcPr>
            <w:tcW w:w="1247" w:type="dxa"/>
          </w:tcPr>
          <w:p>
            <w:pPr>
              <w:pStyle w:val="0"/>
              <w:jc w:val="center"/>
            </w:pPr>
            <w:r>
              <w:rPr>
                <w:sz w:val="20"/>
              </w:rPr>
              <w:t xml:space="preserve">27.12.2026</w:t>
            </w:r>
          </w:p>
        </w:tc>
        <w:tc>
          <w:tcPr>
            <w:tcW w:w="1531" w:type="dxa"/>
          </w:tcPr>
          <w:p>
            <w:pPr>
              <w:pStyle w:val="0"/>
              <w:jc w:val="center"/>
            </w:pPr>
            <w:r>
              <w:rPr>
                <w:sz w:val="20"/>
              </w:rPr>
              <w:t xml:space="preserve">Пфетцер С.А.</w:t>
            </w:r>
          </w:p>
        </w:tc>
        <w:tc>
          <w:tcPr>
            <w:tcW w:w="2211" w:type="dxa"/>
          </w:tcPr>
          <w:p>
            <w:pPr>
              <w:pStyle w:val="0"/>
            </w:pPr>
            <w:r>
              <w:rPr>
                <w:sz w:val="20"/>
              </w:rPr>
              <w:t xml:space="preserve">Прочий тип документа</w:t>
            </w:r>
          </w:p>
          <w:p>
            <w:pPr>
              <w:pStyle w:val="0"/>
            </w:pPr>
            <w:r>
              <w:rPr>
                <w:sz w:val="20"/>
              </w:rPr>
              <w:t xml:space="preserve">Список лиц, получивших поддержку</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3445" w:name="P3445"/>
    <w:bookmarkEnd w:id="3445"/>
    <w:p>
      <w:pPr>
        <w:pStyle w:val="2"/>
        <w:jc w:val="center"/>
      </w:pPr>
      <w:r>
        <w:rPr>
          <w:sz w:val="20"/>
        </w:rPr>
        <w:t xml:space="preserve">ПАСПОРТ</w:t>
      </w:r>
    </w:p>
    <w:p>
      <w:pPr>
        <w:pStyle w:val="2"/>
        <w:jc w:val="center"/>
      </w:pPr>
      <w:r>
        <w:rPr>
          <w:sz w:val="20"/>
        </w:rPr>
        <w:t xml:space="preserve">КОМПЛЕКСА ПРОЦЕССНЫХ МЕРОПРИЯТИЙ "РАЗВИТИЕ ЧЕЛОВЕЧЕСКОГО</w:t>
      </w:r>
    </w:p>
    <w:p>
      <w:pPr>
        <w:pStyle w:val="2"/>
        <w:jc w:val="center"/>
      </w:pPr>
      <w:r>
        <w:rPr>
          <w:sz w:val="20"/>
        </w:rPr>
        <w:t xml:space="preserve">ПОТЕНЦИАЛА В СФЕРЕ ВЫСШЕГО ОБРАЗОВАНИЯ"</w:t>
      </w:r>
    </w:p>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4989"/>
      </w:tblGrid>
      <w:tr>
        <w:tc>
          <w:tcPr>
            <w:tcW w:w="4082" w:type="dxa"/>
            <w:vAlign w:val="center"/>
          </w:tcPr>
          <w:p>
            <w:pPr>
              <w:pStyle w:val="0"/>
            </w:pPr>
            <w:r>
              <w:rPr>
                <w:sz w:val="20"/>
              </w:rPr>
              <w:t xml:space="preserve">Ответственный исполнительной орган Кемеровской области - Кузбасса (соисполнитель государственной программы)</w:t>
            </w:r>
          </w:p>
        </w:tc>
        <w:tc>
          <w:tcPr>
            <w:tcW w:w="4989" w:type="dxa"/>
            <w:vAlign w:val="center"/>
          </w:tcPr>
          <w:p>
            <w:pPr>
              <w:pStyle w:val="0"/>
            </w:pPr>
            <w:r>
              <w:rPr>
                <w:sz w:val="20"/>
              </w:rPr>
              <w:t xml:space="preserve">Министерство науки, высшего образования и молодежной политики Кузбасса</w:t>
            </w:r>
          </w:p>
          <w:p>
            <w:pPr>
              <w:pStyle w:val="0"/>
            </w:pPr>
            <w:r>
              <w:rPr>
                <w:sz w:val="20"/>
              </w:rPr>
              <w:t xml:space="preserve">(Пфетцер Сергей Александрович, министр науки, высшего образования и молодежной политики Кузбасса)</w:t>
            </w:r>
          </w:p>
        </w:tc>
      </w:tr>
      <w:tr>
        <w:tc>
          <w:tcPr>
            <w:tcW w:w="4082" w:type="dxa"/>
            <w:vAlign w:val="center"/>
          </w:tcPr>
          <w:p>
            <w:pPr>
              <w:pStyle w:val="0"/>
            </w:pPr>
            <w:r>
              <w:rPr>
                <w:sz w:val="20"/>
              </w:rPr>
              <w:t xml:space="preserve">Связь с государственной программой</w:t>
            </w:r>
          </w:p>
        </w:tc>
        <w:tc>
          <w:tcPr>
            <w:tcW w:w="4989" w:type="dxa"/>
            <w:vAlign w:val="center"/>
          </w:tcPr>
          <w:p>
            <w:pPr>
              <w:pStyle w:val="0"/>
            </w:pPr>
            <w:r>
              <w:rPr>
                <w:sz w:val="20"/>
              </w:rPr>
              <w:t xml:space="preserve">Государственная программа Кемеровской области - Кузбасса "Наука, высшее образование и молодежная политика Кузбасса"</w:t>
            </w:r>
          </w:p>
        </w:tc>
      </w:tr>
    </w:tbl>
    <w:p>
      <w:pPr>
        <w:pStyle w:val="0"/>
        <w:ind w:firstLine="540"/>
        <w:jc w:val="both"/>
      </w:pPr>
      <w:r>
        <w:rPr>
          <w:sz w:val="20"/>
        </w:rPr>
      </w:r>
    </w:p>
    <w:p>
      <w:pPr>
        <w:pStyle w:val="2"/>
        <w:outlineLvl w:val="2"/>
        <w:jc w:val="center"/>
      </w:pPr>
      <w:r>
        <w:rPr>
          <w:sz w:val="20"/>
        </w:rPr>
        <w:t xml:space="preserve">2. Показатели комплекса процессных мероприятий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438"/>
        <w:gridCol w:w="1134"/>
        <w:gridCol w:w="992"/>
        <w:gridCol w:w="1247"/>
        <w:gridCol w:w="680"/>
        <w:gridCol w:w="623"/>
        <w:gridCol w:w="623"/>
        <w:gridCol w:w="623"/>
        <w:gridCol w:w="623"/>
        <w:gridCol w:w="623"/>
        <w:gridCol w:w="623"/>
        <w:gridCol w:w="623"/>
        <w:gridCol w:w="623"/>
        <w:gridCol w:w="1474"/>
      </w:tblGrid>
      <w:tr>
        <w:tc>
          <w:tcPr>
            <w:tcW w:w="562" w:type="dxa"/>
            <w:vAlign w:val="center"/>
            <w:vMerge w:val="restart"/>
          </w:tcPr>
          <w:p>
            <w:pPr>
              <w:pStyle w:val="0"/>
              <w:jc w:val="center"/>
            </w:pPr>
            <w:r>
              <w:rPr>
                <w:sz w:val="20"/>
              </w:rPr>
              <w:t xml:space="preserve">N п/п</w:t>
            </w:r>
          </w:p>
        </w:tc>
        <w:tc>
          <w:tcPr>
            <w:tcW w:w="2438" w:type="dxa"/>
            <w:vAlign w:val="center"/>
            <w:vMerge w:val="restart"/>
          </w:tcPr>
          <w:p>
            <w:pPr>
              <w:pStyle w:val="0"/>
              <w:jc w:val="center"/>
            </w:pPr>
            <w:r>
              <w:rPr>
                <w:sz w:val="20"/>
              </w:rPr>
              <w:t xml:space="preserve">Наименование показателя/задачи</w:t>
            </w:r>
          </w:p>
        </w:tc>
        <w:tc>
          <w:tcPr>
            <w:tcW w:w="1134" w:type="dxa"/>
            <w:vAlign w:val="center"/>
            <w:vMerge w:val="restart"/>
          </w:tcPr>
          <w:p>
            <w:pPr>
              <w:pStyle w:val="0"/>
              <w:jc w:val="center"/>
            </w:pPr>
            <w:r>
              <w:rPr>
                <w:sz w:val="20"/>
              </w:rPr>
              <w:t xml:space="preserve">Признак возрастания/убывания</w:t>
            </w:r>
          </w:p>
        </w:tc>
        <w:tc>
          <w:tcPr>
            <w:tcW w:w="992" w:type="dxa"/>
            <w:vAlign w:val="center"/>
            <w:vMerge w:val="restart"/>
          </w:tcPr>
          <w:p>
            <w:pPr>
              <w:pStyle w:val="0"/>
              <w:jc w:val="center"/>
            </w:pPr>
            <w:r>
              <w:rPr>
                <w:sz w:val="20"/>
              </w:rPr>
              <w:t xml:space="preserve">Уровень показателя</w:t>
            </w:r>
          </w:p>
        </w:tc>
        <w:tc>
          <w:tcPr>
            <w:tcW w:w="124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2"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03" w:type="dxa"/>
            <w:vAlign w:val="center"/>
          </w:tcPr>
          <w:p>
            <w:pPr>
              <w:pStyle w:val="0"/>
              <w:jc w:val="center"/>
            </w:pPr>
            <w:r>
              <w:rPr>
                <w:sz w:val="20"/>
              </w:rPr>
              <w:t xml:space="preserve">Базовое значение</w:t>
            </w:r>
          </w:p>
        </w:tc>
        <w:tc>
          <w:tcPr>
            <w:gridSpan w:val="7"/>
            <w:tcW w:w="4361" w:type="dxa"/>
            <w:vAlign w:val="center"/>
          </w:tcPr>
          <w:p>
            <w:pPr>
              <w:pStyle w:val="0"/>
              <w:jc w:val="center"/>
            </w:pPr>
            <w:r>
              <w:rPr>
                <w:sz w:val="20"/>
              </w:rPr>
              <w:t xml:space="preserve">Значение показателей по годам</w:t>
            </w:r>
          </w:p>
        </w:tc>
        <w:tc>
          <w:tcPr>
            <w:tcW w:w="1474"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23" w:type="dxa"/>
            <w:vAlign w:val="center"/>
          </w:tcPr>
          <w:p>
            <w:pPr>
              <w:pStyle w:val="0"/>
              <w:jc w:val="center"/>
            </w:pPr>
            <w:r>
              <w:rPr>
                <w:sz w:val="20"/>
              </w:rPr>
              <w:t xml:space="preserve">год</w:t>
            </w:r>
          </w:p>
        </w:tc>
        <w:tc>
          <w:tcPr>
            <w:tcW w:w="623"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vMerge w:val="continue"/>
          </w:tcPr>
          <w:p/>
        </w:tc>
      </w:tr>
      <w:tr>
        <w:tc>
          <w:tcPr>
            <w:tcW w:w="562" w:type="dxa"/>
            <w:vAlign w:val="center"/>
          </w:tcPr>
          <w:p>
            <w:pPr>
              <w:pStyle w:val="0"/>
              <w:jc w:val="center"/>
            </w:pPr>
            <w:r>
              <w:rPr>
                <w:sz w:val="20"/>
              </w:rPr>
              <w:t xml:space="preserve">1</w:t>
            </w:r>
          </w:p>
        </w:tc>
        <w:tc>
          <w:tcPr>
            <w:tcW w:w="2438"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992"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23" w:type="dxa"/>
            <w:vAlign w:val="center"/>
          </w:tcPr>
          <w:p>
            <w:pPr>
              <w:pStyle w:val="0"/>
              <w:jc w:val="center"/>
            </w:pPr>
            <w:r>
              <w:rPr>
                <w:sz w:val="20"/>
              </w:rPr>
              <w:t xml:space="preserve">7</w:t>
            </w:r>
          </w:p>
        </w:tc>
        <w:tc>
          <w:tcPr>
            <w:tcW w:w="623" w:type="dxa"/>
            <w:vAlign w:val="center"/>
          </w:tcPr>
          <w:p>
            <w:pPr>
              <w:pStyle w:val="0"/>
              <w:jc w:val="center"/>
            </w:pPr>
            <w:r>
              <w:rPr>
                <w:sz w:val="20"/>
              </w:rPr>
              <w:t xml:space="preserve">8</w:t>
            </w:r>
          </w:p>
        </w:tc>
        <w:tc>
          <w:tcPr>
            <w:tcW w:w="623" w:type="dxa"/>
            <w:vAlign w:val="center"/>
          </w:tcPr>
          <w:p>
            <w:pPr>
              <w:pStyle w:val="0"/>
              <w:jc w:val="center"/>
            </w:pPr>
            <w:r>
              <w:rPr>
                <w:sz w:val="20"/>
              </w:rPr>
              <w:t xml:space="preserve">9</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11</w:t>
            </w:r>
          </w:p>
        </w:tc>
        <w:tc>
          <w:tcPr>
            <w:tcW w:w="623" w:type="dxa"/>
            <w:vAlign w:val="center"/>
          </w:tcPr>
          <w:p>
            <w:pPr>
              <w:pStyle w:val="0"/>
              <w:jc w:val="center"/>
            </w:pPr>
            <w:r>
              <w:rPr>
                <w:sz w:val="20"/>
              </w:rPr>
              <w:t xml:space="preserve">12</w:t>
            </w:r>
          </w:p>
        </w:tc>
        <w:tc>
          <w:tcPr>
            <w:tcW w:w="623" w:type="dxa"/>
            <w:vAlign w:val="center"/>
          </w:tcPr>
          <w:p>
            <w:pPr>
              <w:pStyle w:val="0"/>
              <w:jc w:val="center"/>
            </w:pPr>
            <w:r>
              <w:rPr>
                <w:sz w:val="20"/>
              </w:rPr>
              <w:t xml:space="preserve">13</w:t>
            </w:r>
          </w:p>
        </w:tc>
        <w:tc>
          <w:tcPr>
            <w:tcW w:w="623" w:type="dxa"/>
            <w:vAlign w:val="center"/>
          </w:tcPr>
          <w:p>
            <w:pPr>
              <w:pStyle w:val="0"/>
              <w:jc w:val="center"/>
            </w:pPr>
            <w:r>
              <w:rPr>
                <w:sz w:val="20"/>
              </w:rPr>
              <w:t xml:space="preserve">14</w:t>
            </w:r>
          </w:p>
        </w:tc>
        <w:tc>
          <w:tcPr>
            <w:tcW w:w="1474" w:type="dxa"/>
            <w:vAlign w:val="center"/>
          </w:tcPr>
          <w:p>
            <w:pPr>
              <w:pStyle w:val="0"/>
              <w:jc w:val="center"/>
            </w:pPr>
            <w:r>
              <w:rPr>
                <w:sz w:val="20"/>
              </w:rPr>
              <w:t xml:space="preserve">15</w:t>
            </w:r>
          </w:p>
        </w:tc>
      </w:tr>
      <w:tr>
        <w:tc>
          <w:tcPr>
            <w:tcW w:w="562" w:type="dxa"/>
          </w:tcPr>
          <w:p>
            <w:pPr>
              <w:pStyle w:val="0"/>
              <w:jc w:val="center"/>
            </w:pPr>
            <w:r>
              <w:rPr>
                <w:sz w:val="20"/>
              </w:rPr>
              <w:t xml:space="preserve">1</w:t>
            </w:r>
          </w:p>
        </w:tc>
        <w:tc>
          <w:tcPr>
            <w:gridSpan w:val="14"/>
            <w:tcW w:w="12949" w:type="dxa"/>
          </w:tcPr>
          <w:p>
            <w:pPr>
              <w:pStyle w:val="0"/>
            </w:pPr>
            <w:r>
              <w:rPr>
                <w:sz w:val="20"/>
              </w:rPr>
              <w:t xml:space="preserve">Реализован комплекс мер по повышению доступности и привлекательности получения высшего и дополнительного профессионального образования в Кузбассе</w:t>
            </w:r>
          </w:p>
        </w:tc>
      </w:tr>
      <w:tr>
        <w:tc>
          <w:tcPr>
            <w:tcW w:w="562" w:type="dxa"/>
          </w:tcPr>
          <w:p>
            <w:pPr>
              <w:pStyle w:val="0"/>
              <w:jc w:val="center"/>
            </w:pPr>
            <w:r>
              <w:rPr>
                <w:sz w:val="20"/>
              </w:rPr>
              <w:t xml:space="preserve">1.1</w:t>
            </w:r>
          </w:p>
        </w:tc>
        <w:tc>
          <w:tcPr>
            <w:tcW w:w="2438" w:type="dxa"/>
          </w:tcPr>
          <w:p>
            <w:pPr>
              <w:pStyle w:val="0"/>
            </w:pPr>
            <w:r>
              <w:rPr>
                <w:sz w:val="20"/>
              </w:rPr>
              <w:t xml:space="preserve">Доля выпускников школ региона, обеспеченных бюджетными местами для обучения в образовательных организациях высшего образования, находящихся на территории Кемеровской области - Кузбасса</w:t>
            </w:r>
          </w:p>
        </w:tc>
        <w:tc>
          <w:tcPr>
            <w:tcW w:w="1134" w:type="dxa"/>
            <w:vAlign w:val="center"/>
          </w:tcPr>
          <w:p>
            <w:pPr>
              <w:pStyle w:val="0"/>
              <w:jc w:val="center"/>
            </w:pPr>
            <w:r>
              <w:rPr>
                <w:sz w:val="20"/>
              </w:rPr>
              <w:t xml:space="preserve">возрастание</w:t>
            </w:r>
          </w:p>
        </w:tc>
        <w:tc>
          <w:tcPr>
            <w:tcW w:w="992"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57</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58</w:t>
            </w:r>
          </w:p>
        </w:tc>
        <w:tc>
          <w:tcPr>
            <w:tcW w:w="623" w:type="dxa"/>
            <w:vAlign w:val="center"/>
          </w:tcPr>
          <w:p>
            <w:pPr>
              <w:pStyle w:val="0"/>
              <w:jc w:val="center"/>
            </w:pPr>
            <w:r>
              <w:rPr>
                <w:sz w:val="20"/>
              </w:rPr>
              <w:t xml:space="preserve">58</w:t>
            </w:r>
          </w:p>
        </w:tc>
        <w:tc>
          <w:tcPr>
            <w:tcW w:w="623" w:type="dxa"/>
            <w:vAlign w:val="center"/>
          </w:tcPr>
          <w:p>
            <w:pPr>
              <w:pStyle w:val="0"/>
              <w:jc w:val="center"/>
            </w:pPr>
            <w:r>
              <w:rPr>
                <w:sz w:val="20"/>
              </w:rPr>
              <w:t xml:space="preserve">59</w:t>
            </w:r>
          </w:p>
        </w:tc>
        <w:tc>
          <w:tcPr>
            <w:tcW w:w="623" w:type="dxa"/>
            <w:vAlign w:val="center"/>
          </w:tcPr>
          <w:p>
            <w:pPr>
              <w:pStyle w:val="0"/>
              <w:jc w:val="center"/>
            </w:pPr>
            <w:r>
              <w:rPr>
                <w:sz w:val="20"/>
              </w:rPr>
              <w:t xml:space="preserve">59</w:t>
            </w:r>
          </w:p>
        </w:tc>
        <w:tc>
          <w:tcPr>
            <w:tcW w:w="623" w:type="dxa"/>
            <w:vAlign w:val="center"/>
          </w:tcPr>
          <w:p>
            <w:pPr>
              <w:pStyle w:val="0"/>
              <w:jc w:val="center"/>
            </w:pPr>
            <w:r>
              <w:rPr>
                <w:sz w:val="20"/>
              </w:rPr>
              <w:t xml:space="preserve">60</w:t>
            </w:r>
          </w:p>
        </w:tc>
        <w:tc>
          <w:tcPr>
            <w:tcW w:w="623" w:type="dxa"/>
            <w:vAlign w:val="center"/>
          </w:tcPr>
          <w:p>
            <w:pPr>
              <w:pStyle w:val="0"/>
              <w:jc w:val="center"/>
            </w:pPr>
            <w:r>
              <w:rPr>
                <w:sz w:val="20"/>
              </w:rPr>
              <w:t xml:space="preserve">60</w:t>
            </w:r>
          </w:p>
        </w:tc>
        <w:tc>
          <w:tcPr>
            <w:tcW w:w="623" w:type="dxa"/>
            <w:vAlign w:val="center"/>
          </w:tcPr>
          <w:p>
            <w:pPr>
              <w:pStyle w:val="0"/>
              <w:jc w:val="center"/>
            </w:pPr>
            <w:r>
              <w:rPr>
                <w:sz w:val="20"/>
              </w:rPr>
              <w:t xml:space="preserve">61</w:t>
            </w:r>
          </w:p>
        </w:tc>
        <w:tc>
          <w:tcPr>
            <w:tcW w:w="1474" w:type="dxa"/>
            <w:vAlign w:val="center"/>
          </w:tcPr>
          <w:p>
            <w:pPr>
              <w:pStyle w:val="0"/>
            </w:pPr>
            <w:r>
              <w:rPr>
                <w:sz w:val="20"/>
              </w:rPr>
              <w:t xml:space="preserve">Миннауки Кузбасса</w:t>
            </w:r>
          </w:p>
        </w:tc>
      </w:tr>
      <w:tr>
        <w:tc>
          <w:tcPr>
            <w:tcW w:w="562" w:type="dxa"/>
          </w:tcPr>
          <w:p>
            <w:pPr>
              <w:pStyle w:val="0"/>
              <w:jc w:val="center"/>
            </w:pPr>
            <w:r>
              <w:rPr>
                <w:sz w:val="20"/>
              </w:rPr>
              <w:t xml:space="preserve">1.2</w:t>
            </w:r>
          </w:p>
        </w:tc>
        <w:tc>
          <w:tcPr>
            <w:tcW w:w="2438" w:type="dxa"/>
          </w:tcPr>
          <w:p>
            <w:pPr>
              <w:pStyle w:val="0"/>
            </w:pPr>
            <w:r>
              <w:rPr>
                <w:sz w:val="20"/>
              </w:rPr>
              <w:t xml:space="preserve">Доля трудоустроенных выпускников образовательных организаций высшего образования, находящихся на территории Кемеровской области - Кузбасса</w:t>
            </w:r>
          </w:p>
        </w:tc>
        <w:tc>
          <w:tcPr>
            <w:tcW w:w="1134" w:type="dxa"/>
            <w:vAlign w:val="center"/>
          </w:tcPr>
          <w:p>
            <w:pPr>
              <w:pStyle w:val="0"/>
              <w:jc w:val="center"/>
            </w:pPr>
            <w:r>
              <w:rPr>
                <w:sz w:val="20"/>
              </w:rPr>
              <w:t xml:space="preserve">возрастание</w:t>
            </w:r>
          </w:p>
        </w:tc>
        <w:tc>
          <w:tcPr>
            <w:tcW w:w="992"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74</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74,5</w:t>
            </w:r>
          </w:p>
        </w:tc>
        <w:tc>
          <w:tcPr>
            <w:tcW w:w="623" w:type="dxa"/>
            <w:vAlign w:val="center"/>
          </w:tcPr>
          <w:p>
            <w:pPr>
              <w:pStyle w:val="0"/>
              <w:jc w:val="center"/>
            </w:pPr>
            <w:r>
              <w:rPr>
                <w:sz w:val="20"/>
              </w:rPr>
              <w:t xml:space="preserve">75</w:t>
            </w:r>
          </w:p>
        </w:tc>
        <w:tc>
          <w:tcPr>
            <w:tcW w:w="623" w:type="dxa"/>
            <w:vAlign w:val="center"/>
          </w:tcPr>
          <w:p>
            <w:pPr>
              <w:pStyle w:val="0"/>
              <w:jc w:val="center"/>
            </w:pPr>
            <w:r>
              <w:rPr>
                <w:sz w:val="20"/>
              </w:rPr>
              <w:t xml:space="preserve">75,5</w:t>
            </w:r>
          </w:p>
        </w:tc>
        <w:tc>
          <w:tcPr>
            <w:tcW w:w="623" w:type="dxa"/>
            <w:vAlign w:val="center"/>
          </w:tcPr>
          <w:p>
            <w:pPr>
              <w:pStyle w:val="0"/>
              <w:jc w:val="center"/>
            </w:pPr>
            <w:r>
              <w:rPr>
                <w:sz w:val="20"/>
              </w:rPr>
              <w:t xml:space="preserve">76</w:t>
            </w:r>
          </w:p>
        </w:tc>
        <w:tc>
          <w:tcPr>
            <w:tcW w:w="623" w:type="dxa"/>
            <w:vAlign w:val="center"/>
          </w:tcPr>
          <w:p>
            <w:pPr>
              <w:pStyle w:val="0"/>
              <w:jc w:val="center"/>
            </w:pPr>
            <w:r>
              <w:rPr>
                <w:sz w:val="20"/>
              </w:rPr>
              <w:t xml:space="preserve">76,5</w:t>
            </w:r>
          </w:p>
        </w:tc>
        <w:tc>
          <w:tcPr>
            <w:tcW w:w="623" w:type="dxa"/>
            <w:vAlign w:val="center"/>
          </w:tcPr>
          <w:p>
            <w:pPr>
              <w:pStyle w:val="0"/>
              <w:jc w:val="center"/>
            </w:pPr>
            <w:r>
              <w:rPr>
                <w:sz w:val="20"/>
              </w:rPr>
              <w:t xml:space="preserve">77</w:t>
            </w:r>
          </w:p>
        </w:tc>
        <w:tc>
          <w:tcPr>
            <w:tcW w:w="623" w:type="dxa"/>
            <w:vAlign w:val="center"/>
          </w:tcPr>
          <w:p>
            <w:pPr>
              <w:pStyle w:val="0"/>
              <w:jc w:val="center"/>
            </w:pPr>
            <w:r>
              <w:rPr>
                <w:sz w:val="20"/>
              </w:rPr>
              <w:t xml:space="preserve">77</w:t>
            </w:r>
          </w:p>
        </w:tc>
        <w:tc>
          <w:tcPr>
            <w:tcW w:w="1474" w:type="dxa"/>
            <w:vAlign w:val="center"/>
          </w:tcPr>
          <w:p>
            <w:pPr>
              <w:pStyle w:val="0"/>
            </w:pPr>
            <w:r>
              <w:rPr>
                <w:sz w:val="20"/>
              </w:rPr>
              <w:t xml:space="preserve">Миннауки Кузбасса</w:t>
            </w:r>
          </w:p>
        </w:tc>
      </w:tr>
    </w:tbl>
    <w:p>
      <w:pPr>
        <w:pStyle w:val="0"/>
        <w:ind w:firstLine="540"/>
        <w:jc w:val="both"/>
      </w:pPr>
      <w:r>
        <w:rPr>
          <w:sz w:val="20"/>
        </w:rPr>
      </w:r>
    </w:p>
    <w:p>
      <w:pPr>
        <w:pStyle w:val="2"/>
        <w:outlineLvl w:val="2"/>
        <w:jc w:val="center"/>
      </w:pPr>
      <w:r>
        <w:rPr>
          <w:sz w:val="20"/>
        </w:rPr>
        <w:t xml:space="preserve">3. План достижения показателей комплекса</w:t>
      </w:r>
    </w:p>
    <w:p>
      <w:pPr>
        <w:pStyle w:val="2"/>
        <w:jc w:val="center"/>
      </w:pPr>
      <w:r>
        <w:rPr>
          <w:sz w:val="20"/>
        </w:rPr>
        <w:t xml:space="preserve">процессных мероприятий в 2024 году</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1020"/>
        <w:gridCol w:w="1247"/>
        <w:gridCol w:w="623"/>
        <w:gridCol w:w="623"/>
        <w:gridCol w:w="623"/>
        <w:gridCol w:w="623"/>
        <w:gridCol w:w="623"/>
        <w:gridCol w:w="623"/>
        <w:gridCol w:w="623"/>
        <w:gridCol w:w="623"/>
        <w:gridCol w:w="623"/>
        <w:gridCol w:w="623"/>
        <w:gridCol w:w="623"/>
        <w:gridCol w:w="737"/>
      </w:tblGrid>
      <w:tr>
        <w:tc>
          <w:tcPr>
            <w:tcW w:w="567" w:type="dxa"/>
            <w:vAlign w:val="center"/>
            <w:vMerge w:val="restart"/>
          </w:tcPr>
          <w:p>
            <w:pPr>
              <w:pStyle w:val="0"/>
              <w:jc w:val="center"/>
            </w:pPr>
            <w:r>
              <w:rPr>
                <w:sz w:val="20"/>
              </w:rPr>
              <w:t xml:space="preserve">N п/п</w:t>
            </w:r>
          </w:p>
        </w:tc>
        <w:tc>
          <w:tcPr>
            <w:tcW w:w="2608" w:type="dxa"/>
            <w:vAlign w:val="center"/>
            <w:vMerge w:val="restart"/>
          </w:tcPr>
          <w:p>
            <w:pPr>
              <w:pStyle w:val="0"/>
              <w:jc w:val="center"/>
            </w:pPr>
            <w:r>
              <w:rPr>
                <w:sz w:val="20"/>
              </w:rPr>
              <w:t xml:space="preserve">Показатели комплекса процессных мероприятий</w:t>
            </w:r>
          </w:p>
        </w:tc>
        <w:tc>
          <w:tcPr>
            <w:tcW w:w="1020" w:type="dxa"/>
            <w:vAlign w:val="center"/>
            <w:vMerge w:val="restart"/>
          </w:tcPr>
          <w:p>
            <w:pPr>
              <w:pStyle w:val="0"/>
              <w:jc w:val="center"/>
            </w:pPr>
            <w:r>
              <w:rPr>
                <w:sz w:val="20"/>
              </w:rPr>
              <w:t xml:space="preserve">Уровень показателя</w:t>
            </w:r>
          </w:p>
        </w:tc>
        <w:tc>
          <w:tcPr>
            <w:tcW w:w="124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853"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23" w:type="dxa"/>
            <w:vAlign w:val="center"/>
          </w:tcPr>
          <w:p>
            <w:pPr>
              <w:pStyle w:val="0"/>
              <w:jc w:val="center"/>
            </w:pPr>
            <w:r>
              <w:rPr>
                <w:sz w:val="20"/>
              </w:rPr>
              <w:t xml:space="preserve">январь</w:t>
            </w:r>
          </w:p>
        </w:tc>
        <w:tc>
          <w:tcPr>
            <w:tcW w:w="623" w:type="dxa"/>
            <w:vAlign w:val="center"/>
          </w:tcPr>
          <w:p>
            <w:pPr>
              <w:pStyle w:val="0"/>
              <w:jc w:val="center"/>
            </w:pPr>
            <w:r>
              <w:rPr>
                <w:sz w:val="20"/>
              </w:rPr>
              <w:t xml:space="preserve">февраль</w:t>
            </w:r>
          </w:p>
        </w:tc>
        <w:tc>
          <w:tcPr>
            <w:tcW w:w="623" w:type="dxa"/>
            <w:vAlign w:val="center"/>
          </w:tcPr>
          <w:p>
            <w:pPr>
              <w:pStyle w:val="0"/>
              <w:jc w:val="center"/>
            </w:pPr>
            <w:r>
              <w:rPr>
                <w:sz w:val="20"/>
              </w:rPr>
              <w:t xml:space="preserve">март</w:t>
            </w:r>
          </w:p>
        </w:tc>
        <w:tc>
          <w:tcPr>
            <w:tcW w:w="623" w:type="dxa"/>
            <w:vAlign w:val="center"/>
          </w:tcPr>
          <w:p>
            <w:pPr>
              <w:pStyle w:val="0"/>
              <w:jc w:val="center"/>
            </w:pPr>
            <w:r>
              <w:rPr>
                <w:sz w:val="20"/>
              </w:rPr>
              <w:t xml:space="preserve">апрель</w:t>
            </w:r>
          </w:p>
        </w:tc>
        <w:tc>
          <w:tcPr>
            <w:tcW w:w="623" w:type="dxa"/>
            <w:vAlign w:val="center"/>
          </w:tcPr>
          <w:p>
            <w:pPr>
              <w:pStyle w:val="0"/>
              <w:jc w:val="center"/>
            </w:pPr>
            <w:r>
              <w:rPr>
                <w:sz w:val="20"/>
              </w:rPr>
              <w:t xml:space="preserve">май</w:t>
            </w:r>
          </w:p>
        </w:tc>
        <w:tc>
          <w:tcPr>
            <w:tcW w:w="623" w:type="dxa"/>
            <w:vAlign w:val="center"/>
          </w:tcPr>
          <w:p>
            <w:pPr>
              <w:pStyle w:val="0"/>
              <w:jc w:val="center"/>
            </w:pPr>
            <w:r>
              <w:rPr>
                <w:sz w:val="20"/>
              </w:rPr>
              <w:t xml:space="preserve">июнь</w:t>
            </w:r>
          </w:p>
        </w:tc>
        <w:tc>
          <w:tcPr>
            <w:tcW w:w="623" w:type="dxa"/>
            <w:vAlign w:val="center"/>
          </w:tcPr>
          <w:p>
            <w:pPr>
              <w:pStyle w:val="0"/>
              <w:jc w:val="center"/>
            </w:pPr>
            <w:r>
              <w:rPr>
                <w:sz w:val="20"/>
              </w:rPr>
              <w:t xml:space="preserve">июль</w:t>
            </w:r>
          </w:p>
        </w:tc>
        <w:tc>
          <w:tcPr>
            <w:tcW w:w="623" w:type="dxa"/>
            <w:vAlign w:val="center"/>
          </w:tcPr>
          <w:p>
            <w:pPr>
              <w:pStyle w:val="0"/>
              <w:jc w:val="center"/>
            </w:pPr>
            <w:r>
              <w:rPr>
                <w:sz w:val="20"/>
              </w:rPr>
              <w:t xml:space="preserve">август</w:t>
            </w:r>
          </w:p>
        </w:tc>
        <w:tc>
          <w:tcPr>
            <w:tcW w:w="623" w:type="dxa"/>
            <w:vAlign w:val="center"/>
          </w:tcPr>
          <w:p>
            <w:pPr>
              <w:pStyle w:val="0"/>
              <w:jc w:val="center"/>
            </w:pPr>
            <w:r>
              <w:rPr>
                <w:sz w:val="20"/>
              </w:rPr>
              <w:t xml:space="preserve">сентябрь</w:t>
            </w:r>
          </w:p>
        </w:tc>
        <w:tc>
          <w:tcPr>
            <w:tcW w:w="623" w:type="dxa"/>
            <w:vAlign w:val="center"/>
          </w:tcPr>
          <w:p>
            <w:pPr>
              <w:pStyle w:val="0"/>
              <w:jc w:val="center"/>
            </w:pPr>
            <w:r>
              <w:rPr>
                <w:sz w:val="20"/>
              </w:rPr>
              <w:t xml:space="preserve">октябрь</w:t>
            </w:r>
          </w:p>
        </w:tc>
        <w:tc>
          <w:tcPr>
            <w:tcW w:w="623" w:type="dxa"/>
            <w:vAlign w:val="center"/>
          </w:tcPr>
          <w:p>
            <w:pPr>
              <w:pStyle w:val="0"/>
              <w:jc w:val="center"/>
            </w:pPr>
            <w:r>
              <w:rPr>
                <w:sz w:val="20"/>
              </w:rPr>
              <w:t xml:space="preserve">ноябрь</w:t>
            </w:r>
          </w:p>
        </w:tc>
        <w:tc>
          <w:tcPr>
            <w:vMerge w:val="continue"/>
          </w:tcPr>
          <w:p/>
        </w:tc>
      </w:tr>
      <w:tr>
        <w:tc>
          <w:tcPr>
            <w:tcW w:w="567" w:type="dxa"/>
            <w:vAlign w:val="center"/>
          </w:tcPr>
          <w:p>
            <w:pPr>
              <w:pStyle w:val="0"/>
              <w:jc w:val="center"/>
            </w:pPr>
            <w:r>
              <w:rPr>
                <w:sz w:val="20"/>
              </w:rPr>
              <w:t xml:space="preserve">1</w:t>
            </w:r>
          </w:p>
        </w:tc>
        <w:tc>
          <w:tcPr>
            <w:gridSpan w:val="15"/>
            <w:tcW w:w="12465" w:type="dxa"/>
            <w:vAlign w:val="center"/>
          </w:tcPr>
          <w:p>
            <w:pPr>
              <w:pStyle w:val="0"/>
            </w:pPr>
            <w:r>
              <w:rPr>
                <w:sz w:val="20"/>
              </w:rPr>
              <w:t xml:space="preserve">Реализован комплекс мер по повышению доступности и привлекательности получения высшего и дополнительного профессионального образования в Кузбассе</w:t>
            </w:r>
          </w:p>
        </w:tc>
      </w:tr>
      <w:tr>
        <w:tc>
          <w:tcPr>
            <w:tcW w:w="567" w:type="dxa"/>
          </w:tcPr>
          <w:p>
            <w:pPr>
              <w:pStyle w:val="0"/>
              <w:jc w:val="center"/>
            </w:pPr>
            <w:r>
              <w:rPr>
                <w:sz w:val="20"/>
              </w:rPr>
              <w:t xml:space="preserve">1.1</w:t>
            </w:r>
          </w:p>
        </w:tc>
        <w:tc>
          <w:tcPr>
            <w:tcW w:w="2608" w:type="dxa"/>
          </w:tcPr>
          <w:p>
            <w:pPr>
              <w:pStyle w:val="0"/>
            </w:pPr>
            <w:r>
              <w:rPr>
                <w:sz w:val="20"/>
              </w:rPr>
              <w:t xml:space="preserve">Доля выпускников школ региона, обеспеченных бюджетными местами для обучения в образовательных организациях высшего образования, находящихся на территории Кемеровской области - Кузбасса</w:t>
            </w:r>
          </w:p>
        </w:tc>
        <w:tc>
          <w:tcPr>
            <w:tcW w:w="1020"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процентов</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57</w:t>
            </w:r>
          </w:p>
        </w:tc>
        <w:tc>
          <w:tcPr>
            <w:tcW w:w="623" w:type="dxa"/>
            <w:vAlign w:val="center"/>
          </w:tcPr>
          <w:p>
            <w:pPr>
              <w:pStyle w:val="0"/>
              <w:jc w:val="center"/>
            </w:pPr>
            <w:r>
              <w:rPr>
                <w:sz w:val="20"/>
              </w:rPr>
              <w:t xml:space="preserve">58</w:t>
            </w:r>
          </w:p>
        </w:tc>
        <w:tc>
          <w:tcPr>
            <w:tcW w:w="623" w:type="dxa"/>
            <w:vAlign w:val="center"/>
          </w:tcPr>
          <w:p>
            <w:pPr>
              <w:pStyle w:val="0"/>
              <w:jc w:val="center"/>
            </w:pPr>
            <w:r>
              <w:rPr>
                <w:sz w:val="20"/>
              </w:rPr>
              <w:t xml:space="preserve">58</w:t>
            </w:r>
          </w:p>
        </w:tc>
        <w:tc>
          <w:tcPr>
            <w:tcW w:w="623" w:type="dxa"/>
            <w:vAlign w:val="center"/>
          </w:tcPr>
          <w:p>
            <w:pPr>
              <w:pStyle w:val="0"/>
              <w:jc w:val="center"/>
            </w:pPr>
            <w:r>
              <w:rPr>
                <w:sz w:val="20"/>
              </w:rPr>
              <w:t xml:space="preserve">58</w:t>
            </w:r>
          </w:p>
        </w:tc>
        <w:tc>
          <w:tcPr>
            <w:tcW w:w="737" w:type="dxa"/>
            <w:vAlign w:val="center"/>
          </w:tcPr>
          <w:p>
            <w:pPr>
              <w:pStyle w:val="0"/>
              <w:jc w:val="center"/>
            </w:pPr>
            <w:r>
              <w:rPr>
                <w:sz w:val="20"/>
              </w:rPr>
              <w:t xml:space="preserve">58</w:t>
            </w:r>
          </w:p>
        </w:tc>
      </w:tr>
      <w:tr>
        <w:tc>
          <w:tcPr>
            <w:tcW w:w="567" w:type="dxa"/>
          </w:tcPr>
          <w:p>
            <w:pPr>
              <w:pStyle w:val="0"/>
              <w:jc w:val="center"/>
            </w:pPr>
            <w:r>
              <w:rPr>
                <w:sz w:val="20"/>
              </w:rPr>
              <w:t xml:space="preserve">1.2</w:t>
            </w:r>
          </w:p>
        </w:tc>
        <w:tc>
          <w:tcPr>
            <w:tcW w:w="2608" w:type="dxa"/>
          </w:tcPr>
          <w:p>
            <w:pPr>
              <w:pStyle w:val="0"/>
            </w:pPr>
            <w:r>
              <w:rPr>
                <w:sz w:val="20"/>
              </w:rPr>
              <w:t xml:space="preserve">Доля трудоустроенных выпускников образовательных организаций высшего образования, находящихся на территории Кемеровской области - Кузбасса</w:t>
            </w:r>
          </w:p>
        </w:tc>
        <w:tc>
          <w:tcPr>
            <w:tcW w:w="1020"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процентов</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w:t>
            </w:r>
          </w:p>
        </w:tc>
        <w:tc>
          <w:tcPr>
            <w:tcW w:w="623" w:type="dxa"/>
            <w:vAlign w:val="center"/>
          </w:tcPr>
          <w:p>
            <w:pPr>
              <w:pStyle w:val="0"/>
              <w:jc w:val="center"/>
            </w:pPr>
            <w:r>
              <w:rPr>
                <w:sz w:val="20"/>
              </w:rPr>
              <w:t xml:space="preserve">74,2</w:t>
            </w:r>
          </w:p>
        </w:tc>
        <w:tc>
          <w:tcPr>
            <w:tcW w:w="623" w:type="dxa"/>
            <w:vAlign w:val="center"/>
          </w:tcPr>
          <w:p>
            <w:pPr>
              <w:pStyle w:val="0"/>
              <w:jc w:val="center"/>
            </w:pPr>
            <w:r>
              <w:rPr>
                <w:sz w:val="20"/>
              </w:rPr>
              <w:t xml:space="preserve">74,3</w:t>
            </w:r>
          </w:p>
        </w:tc>
        <w:tc>
          <w:tcPr>
            <w:tcW w:w="623" w:type="dxa"/>
            <w:vAlign w:val="center"/>
          </w:tcPr>
          <w:p>
            <w:pPr>
              <w:pStyle w:val="0"/>
              <w:jc w:val="center"/>
            </w:pPr>
            <w:r>
              <w:rPr>
                <w:sz w:val="20"/>
              </w:rPr>
              <w:t xml:space="preserve">74,4</w:t>
            </w:r>
          </w:p>
        </w:tc>
        <w:tc>
          <w:tcPr>
            <w:tcW w:w="737" w:type="dxa"/>
            <w:vAlign w:val="center"/>
          </w:tcPr>
          <w:p>
            <w:pPr>
              <w:pStyle w:val="0"/>
              <w:jc w:val="center"/>
            </w:pPr>
            <w:r>
              <w:rPr>
                <w:sz w:val="20"/>
              </w:rPr>
              <w:t xml:space="preserve">74,5</w:t>
            </w:r>
          </w:p>
        </w:tc>
      </w:tr>
    </w:tbl>
    <w:p>
      <w:pPr>
        <w:pStyle w:val="0"/>
        <w:ind w:firstLine="54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68"/>
        <w:gridCol w:w="1474"/>
        <w:gridCol w:w="2041"/>
        <w:gridCol w:w="1077"/>
        <w:gridCol w:w="680"/>
        <w:gridCol w:w="680"/>
        <w:gridCol w:w="680"/>
        <w:gridCol w:w="680"/>
        <w:gridCol w:w="690"/>
        <w:gridCol w:w="680"/>
        <w:gridCol w:w="680"/>
        <w:gridCol w:w="680"/>
        <w:gridCol w:w="680"/>
      </w:tblGrid>
      <w:tr>
        <w:tc>
          <w:tcPr>
            <w:tcW w:w="567" w:type="dxa"/>
            <w:vAlign w:val="center"/>
            <w:vMerge w:val="restart"/>
          </w:tcPr>
          <w:p>
            <w:pPr>
              <w:pStyle w:val="0"/>
              <w:jc w:val="center"/>
            </w:pPr>
            <w:r>
              <w:rPr>
                <w:sz w:val="20"/>
              </w:rPr>
              <w:t xml:space="preserve">N п/п</w:t>
            </w:r>
          </w:p>
        </w:tc>
        <w:tc>
          <w:tcPr>
            <w:tcW w:w="2268" w:type="dxa"/>
            <w:vAlign w:val="center"/>
            <w:vMerge w:val="restart"/>
          </w:tcPr>
          <w:p>
            <w:pPr>
              <w:pStyle w:val="0"/>
              <w:jc w:val="center"/>
            </w:pPr>
            <w:r>
              <w:rPr>
                <w:sz w:val="20"/>
              </w:rPr>
              <w:t xml:space="preserve">Наименование мероприятия (результата)</w:t>
            </w:r>
          </w:p>
        </w:tc>
        <w:tc>
          <w:tcPr>
            <w:tcW w:w="1474" w:type="dxa"/>
            <w:vAlign w:val="center"/>
            <w:vMerge w:val="restart"/>
          </w:tcPr>
          <w:p>
            <w:pPr>
              <w:pStyle w:val="0"/>
              <w:jc w:val="center"/>
            </w:pPr>
            <w:r>
              <w:rPr>
                <w:sz w:val="20"/>
              </w:rPr>
              <w:t xml:space="preserve">Тип мероприятий (результата)</w:t>
            </w:r>
          </w:p>
        </w:tc>
        <w:tc>
          <w:tcPr>
            <w:tcW w:w="2041" w:type="dxa"/>
            <w:vAlign w:val="center"/>
            <w:vMerge w:val="restart"/>
          </w:tcPr>
          <w:p>
            <w:pPr>
              <w:pStyle w:val="0"/>
              <w:jc w:val="center"/>
            </w:pPr>
            <w:r>
              <w:rPr>
                <w:sz w:val="20"/>
              </w:rPr>
              <w:t xml:space="preserve">Характеристика</w:t>
            </w:r>
          </w:p>
        </w:tc>
        <w:tc>
          <w:tcPr>
            <w:tcW w:w="1077" w:type="dxa"/>
            <w:vAlign w:val="center"/>
            <w:vMerge w:val="restart"/>
          </w:tcPr>
          <w:p>
            <w:pPr>
              <w:pStyle w:val="0"/>
              <w:jc w:val="center"/>
            </w:pPr>
            <w:r>
              <w:rPr>
                <w:sz w:val="20"/>
              </w:rPr>
              <w:t xml:space="preserve">Единица измерения (по </w:t>
            </w:r>
            <w:hyperlink w:history="0" r:id="rId44"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0" w:type="dxa"/>
            <w:vAlign w:val="center"/>
          </w:tcPr>
          <w:p>
            <w:pPr>
              <w:pStyle w:val="0"/>
              <w:jc w:val="center"/>
            </w:pPr>
            <w:r>
              <w:rPr>
                <w:sz w:val="20"/>
              </w:rPr>
              <w:t xml:space="preserve">Базовое значение</w:t>
            </w:r>
          </w:p>
        </w:tc>
        <w:tc>
          <w:tcPr>
            <w:gridSpan w:val="7"/>
            <w:tcW w:w="4770" w:type="dxa"/>
            <w:vAlign w:val="center"/>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9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r>
      <w:tr>
        <w:tc>
          <w:tcPr>
            <w:tcW w:w="567" w:type="dxa"/>
            <w:vAlign w:val="center"/>
          </w:tcPr>
          <w:p>
            <w:pPr>
              <w:pStyle w:val="0"/>
              <w:jc w:val="center"/>
            </w:pPr>
            <w:r>
              <w:rPr>
                <w:sz w:val="20"/>
              </w:rPr>
              <w:t xml:space="preserve">1</w:t>
            </w:r>
          </w:p>
        </w:tc>
        <w:tc>
          <w:tcPr>
            <w:tcW w:w="2268" w:type="dxa"/>
            <w:vAlign w:val="center"/>
          </w:tcPr>
          <w:p>
            <w:pPr>
              <w:pStyle w:val="0"/>
              <w:jc w:val="center"/>
            </w:pPr>
            <w:r>
              <w:rPr>
                <w:sz w:val="20"/>
              </w:rPr>
              <w:t xml:space="preserve">2</w:t>
            </w:r>
          </w:p>
        </w:tc>
        <w:tc>
          <w:tcPr>
            <w:tcW w:w="1474" w:type="dxa"/>
            <w:vAlign w:val="center"/>
          </w:tcPr>
          <w:p>
            <w:pPr>
              <w:pStyle w:val="0"/>
              <w:jc w:val="center"/>
            </w:pPr>
            <w:r>
              <w:rPr>
                <w:sz w:val="20"/>
              </w:rPr>
              <w:t xml:space="preserve">3</w:t>
            </w:r>
          </w:p>
        </w:tc>
        <w:tc>
          <w:tcPr>
            <w:tcW w:w="2041" w:type="dxa"/>
            <w:vAlign w:val="center"/>
          </w:tcPr>
          <w:p>
            <w:pPr>
              <w:pStyle w:val="0"/>
              <w:jc w:val="center"/>
            </w:pPr>
            <w:r>
              <w:rPr>
                <w:sz w:val="20"/>
              </w:rPr>
              <w:t xml:space="preserve">4</w:t>
            </w:r>
          </w:p>
        </w:tc>
        <w:tc>
          <w:tcPr>
            <w:tcW w:w="1077"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9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r>
      <w:tr>
        <w:tc>
          <w:tcPr>
            <w:tcW w:w="567" w:type="dxa"/>
            <w:vAlign w:val="center"/>
          </w:tcPr>
          <w:p>
            <w:pPr>
              <w:pStyle w:val="0"/>
              <w:jc w:val="center"/>
            </w:pPr>
            <w:r>
              <w:rPr>
                <w:sz w:val="20"/>
              </w:rPr>
              <w:t xml:space="preserve">1</w:t>
            </w:r>
          </w:p>
        </w:tc>
        <w:tc>
          <w:tcPr>
            <w:gridSpan w:val="13"/>
            <w:tcW w:w="12990" w:type="dxa"/>
            <w:vAlign w:val="center"/>
          </w:tcPr>
          <w:p>
            <w:pPr>
              <w:pStyle w:val="0"/>
            </w:pPr>
            <w:r>
              <w:rPr>
                <w:sz w:val="20"/>
              </w:rPr>
              <w:t xml:space="preserve">Реализован комплекс мер по повышению доступности и привлекательности получения высшего и дополнительного профессионального образования в Кузбассе</w:t>
            </w:r>
          </w:p>
        </w:tc>
      </w:tr>
      <w:tr>
        <w:tc>
          <w:tcPr>
            <w:tcW w:w="567" w:type="dxa"/>
          </w:tcPr>
          <w:p>
            <w:pPr>
              <w:pStyle w:val="0"/>
              <w:jc w:val="center"/>
            </w:pPr>
            <w:r>
              <w:rPr>
                <w:sz w:val="20"/>
              </w:rPr>
              <w:t xml:space="preserve">1.1</w:t>
            </w:r>
          </w:p>
        </w:tc>
        <w:tc>
          <w:tcPr>
            <w:tcW w:w="2268" w:type="dxa"/>
          </w:tcPr>
          <w:p>
            <w:pPr>
              <w:pStyle w:val="0"/>
            </w:pPr>
            <w:r>
              <w:rPr>
                <w:sz w:val="20"/>
              </w:rPr>
              <w:t xml:space="preserve">Оказаны меры социальной поддержки студентам образовательных организаций высшего образования</w:t>
            </w:r>
          </w:p>
        </w:tc>
        <w:tc>
          <w:tcPr>
            <w:tcW w:w="1474" w:type="dxa"/>
          </w:tcPr>
          <w:p>
            <w:pPr>
              <w:pStyle w:val="0"/>
            </w:pPr>
            <w:r>
              <w:rPr>
                <w:sz w:val="20"/>
              </w:rPr>
              <w:t xml:space="preserve">Оказание услуг (выполнение работ)</w:t>
            </w:r>
          </w:p>
        </w:tc>
        <w:tc>
          <w:tcPr>
            <w:tcW w:w="2041" w:type="dxa"/>
          </w:tcPr>
          <w:p>
            <w:pPr>
              <w:pStyle w:val="0"/>
            </w:pPr>
            <w:r>
              <w:rPr>
                <w:sz w:val="20"/>
              </w:rPr>
              <w:t xml:space="preserve">Обеспечена социальная поддержка в виде предоставления стипендий, выплат, доплат, пособий и оплат за обучение студентам образовательных организаций высшего образования</w:t>
            </w:r>
          </w:p>
        </w:tc>
        <w:tc>
          <w:tcPr>
            <w:tcW w:w="1077" w:type="dxa"/>
            <w:vAlign w:val="center"/>
          </w:tcPr>
          <w:p>
            <w:pPr>
              <w:pStyle w:val="0"/>
              <w:jc w:val="center"/>
            </w:pPr>
            <w:r>
              <w:rPr>
                <w:sz w:val="20"/>
              </w:rPr>
              <w:t xml:space="preserve">человек</w:t>
            </w:r>
          </w:p>
        </w:tc>
        <w:tc>
          <w:tcPr>
            <w:tcW w:w="680" w:type="dxa"/>
            <w:vAlign w:val="center"/>
          </w:tcPr>
          <w:p>
            <w:pPr>
              <w:pStyle w:val="0"/>
              <w:jc w:val="center"/>
            </w:pPr>
            <w:r>
              <w:rPr>
                <w:sz w:val="20"/>
              </w:rPr>
              <w:t xml:space="preserve">2 900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3 000</w:t>
            </w:r>
          </w:p>
        </w:tc>
        <w:tc>
          <w:tcPr>
            <w:tcW w:w="680" w:type="dxa"/>
            <w:vAlign w:val="center"/>
          </w:tcPr>
          <w:p>
            <w:pPr>
              <w:pStyle w:val="0"/>
              <w:jc w:val="center"/>
            </w:pPr>
            <w:r>
              <w:rPr>
                <w:sz w:val="20"/>
              </w:rPr>
              <w:t xml:space="preserve">3 100</w:t>
            </w:r>
          </w:p>
        </w:tc>
        <w:tc>
          <w:tcPr>
            <w:tcW w:w="690" w:type="dxa"/>
            <w:vAlign w:val="center"/>
          </w:tcPr>
          <w:p>
            <w:pPr>
              <w:pStyle w:val="0"/>
              <w:jc w:val="center"/>
            </w:pPr>
            <w:r>
              <w:rPr>
                <w:sz w:val="20"/>
              </w:rPr>
              <w:t xml:space="preserve">3 100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67" w:type="dxa"/>
          </w:tcPr>
          <w:p>
            <w:pPr>
              <w:pStyle w:val="0"/>
              <w:jc w:val="center"/>
            </w:pPr>
            <w:r>
              <w:rPr>
                <w:sz w:val="20"/>
              </w:rPr>
              <w:t xml:space="preserve">1.2</w:t>
            </w:r>
          </w:p>
        </w:tc>
        <w:tc>
          <w:tcPr>
            <w:tcW w:w="2268" w:type="dxa"/>
          </w:tcPr>
          <w:p>
            <w:pPr>
              <w:pStyle w:val="0"/>
            </w:pPr>
            <w:r>
              <w:rPr>
                <w:sz w:val="20"/>
              </w:rPr>
              <w:t xml:space="preserve">Оказана поддержка в виде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w:t>
            </w:r>
          </w:p>
        </w:tc>
        <w:tc>
          <w:tcPr>
            <w:tcW w:w="1474" w:type="dxa"/>
          </w:tcPr>
          <w:p>
            <w:pPr>
              <w:pStyle w:val="0"/>
            </w:pPr>
            <w:r>
              <w:rPr>
                <w:sz w:val="20"/>
              </w:rPr>
              <w:t xml:space="preserve">Выплаты физическим лицам</w:t>
            </w:r>
          </w:p>
        </w:tc>
        <w:tc>
          <w:tcPr>
            <w:tcW w:w="2041" w:type="dxa"/>
          </w:tcPr>
          <w:p>
            <w:pPr>
              <w:pStyle w:val="0"/>
            </w:pPr>
            <w:r>
              <w:rPr>
                <w:sz w:val="20"/>
              </w:rPr>
              <w:t xml:space="preserve">Обеспечена поддержка в виде предоставления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w:t>
            </w:r>
          </w:p>
        </w:tc>
        <w:tc>
          <w:tcPr>
            <w:tcW w:w="1077" w:type="dxa"/>
            <w:vAlign w:val="center"/>
          </w:tcPr>
          <w:p>
            <w:pPr>
              <w:pStyle w:val="0"/>
              <w:jc w:val="center"/>
            </w:pPr>
            <w:r>
              <w:rPr>
                <w:sz w:val="20"/>
              </w:rPr>
              <w:t xml:space="preserve">человек</w:t>
            </w:r>
          </w:p>
        </w:tc>
        <w:tc>
          <w:tcPr>
            <w:tcW w:w="680" w:type="dxa"/>
            <w:vAlign w:val="center"/>
          </w:tcPr>
          <w:p>
            <w:pPr>
              <w:pStyle w:val="0"/>
              <w:jc w:val="center"/>
            </w:pPr>
            <w:r>
              <w:rPr>
                <w:sz w:val="20"/>
              </w:rPr>
              <w:t xml:space="preserve">41</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41</w:t>
            </w:r>
          </w:p>
        </w:tc>
        <w:tc>
          <w:tcPr>
            <w:tcW w:w="680" w:type="dxa"/>
            <w:vAlign w:val="center"/>
          </w:tcPr>
          <w:p>
            <w:pPr>
              <w:pStyle w:val="0"/>
              <w:jc w:val="center"/>
            </w:pPr>
            <w:r>
              <w:rPr>
                <w:sz w:val="20"/>
              </w:rPr>
              <w:t xml:space="preserve">41</w:t>
            </w:r>
          </w:p>
        </w:tc>
        <w:tc>
          <w:tcPr>
            <w:tcW w:w="690" w:type="dxa"/>
            <w:vAlign w:val="center"/>
          </w:tcPr>
          <w:p>
            <w:pPr>
              <w:pStyle w:val="0"/>
              <w:jc w:val="center"/>
            </w:pPr>
            <w:r>
              <w:rPr>
                <w:sz w:val="20"/>
              </w:rPr>
              <w:t xml:space="preserve">41</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67" w:type="dxa"/>
          </w:tcPr>
          <w:p>
            <w:pPr>
              <w:pStyle w:val="0"/>
              <w:jc w:val="center"/>
            </w:pPr>
            <w:r>
              <w:rPr>
                <w:sz w:val="20"/>
              </w:rPr>
              <w:t xml:space="preserve">1.3</w:t>
            </w:r>
          </w:p>
        </w:tc>
        <w:tc>
          <w:tcPr>
            <w:tcW w:w="2268" w:type="dxa"/>
          </w:tcPr>
          <w:p>
            <w:pPr>
              <w:pStyle w:val="0"/>
            </w:pPr>
            <w:r>
              <w:rPr>
                <w:sz w:val="20"/>
              </w:rPr>
              <w:t xml:space="preserve">Оказана поддержка в форме единовременного денежного вознаграждения гражданам, имеющим дипломы о присвоении ученой степени кандидата наук или доктора наук, а также научным руководителям</w:t>
            </w:r>
          </w:p>
        </w:tc>
        <w:tc>
          <w:tcPr>
            <w:tcW w:w="1474" w:type="dxa"/>
          </w:tcPr>
          <w:p>
            <w:pPr>
              <w:pStyle w:val="0"/>
            </w:pPr>
            <w:r>
              <w:rPr>
                <w:sz w:val="20"/>
              </w:rPr>
              <w:t xml:space="preserve">Выплаты физическим лицам</w:t>
            </w:r>
          </w:p>
        </w:tc>
        <w:tc>
          <w:tcPr>
            <w:tcW w:w="2041" w:type="dxa"/>
          </w:tcPr>
          <w:p>
            <w:pPr>
              <w:pStyle w:val="0"/>
            </w:pPr>
            <w:r>
              <w:rPr>
                <w:sz w:val="20"/>
              </w:rPr>
              <w:t xml:space="preserve">Обеспечена реализация комплекса мер лицам, имеющим дипломы о присвоении ученой степени кандидата наук или доктора наук, а также научным руководителям</w:t>
            </w:r>
          </w:p>
        </w:tc>
        <w:tc>
          <w:tcPr>
            <w:tcW w:w="1077" w:type="dxa"/>
            <w:vAlign w:val="center"/>
          </w:tcPr>
          <w:p>
            <w:pPr>
              <w:pStyle w:val="0"/>
              <w:jc w:val="center"/>
            </w:pPr>
            <w:r>
              <w:rPr>
                <w:sz w:val="20"/>
              </w:rPr>
              <w:t xml:space="preserve">человек</w:t>
            </w:r>
          </w:p>
        </w:tc>
        <w:tc>
          <w:tcPr>
            <w:tcW w:w="680" w:type="dxa"/>
            <w:vAlign w:val="center"/>
          </w:tcPr>
          <w:p>
            <w:pPr>
              <w:pStyle w:val="0"/>
              <w:jc w:val="center"/>
            </w:pPr>
            <w:r>
              <w:rPr>
                <w:sz w:val="20"/>
              </w:rPr>
              <w:t xml:space="preserve">130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135</w:t>
            </w:r>
          </w:p>
        </w:tc>
        <w:tc>
          <w:tcPr>
            <w:tcW w:w="680" w:type="dxa"/>
            <w:vAlign w:val="center"/>
          </w:tcPr>
          <w:p>
            <w:pPr>
              <w:pStyle w:val="0"/>
              <w:jc w:val="center"/>
            </w:pPr>
            <w:r>
              <w:rPr>
                <w:sz w:val="20"/>
              </w:rPr>
              <w:t xml:space="preserve">140</w:t>
            </w:r>
          </w:p>
        </w:tc>
        <w:tc>
          <w:tcPr>
            <w:tcW w:w="690" w:type="dxa"/>
            <w:vAlign w:val="center"/>
          </w:tcPr>
          <w:p>
            <w:pPr>
              <w:pStyle w:val="0"/>
              <w:jc w:val="center"/>
            </w:pPr>
            <w:r>
              <w:rPr>
                <w:sz w:val="20"/>
              </w:rPr>
              <w:t xml:space="preserve">150</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67" w:type="dxa"/>
          </w:tcPr>
          <w:p>
            <w:pPr>
              <w:pStyle w:val="0"/>
              <w:jc w:val="center"/>
            </w:pPr>
            <w:r>
              <w:rPr>
                <w:sz w:val="20"/>
              </w:rPr>
              <w:t xml:space="preserve">1.4</w:t>
            </w:r>
          </w:p>
        </w:tc>
        <w:tc>
          <w:tcPr>
            <w:tcW w:w="2268" w:type="dxa"/>
          </w:tcPr>
          <w:p>
            <w:pPr>
              <w:pStyle w:val="0"/>
            </w:pPr>
            <w:r>
              <w:rPr>
                <w:sz w:val="20"/>
              </w:rPr>
              <w:t xml:space="preserve">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c>
          <w:tcPr>
            <w:tcW w:w="1474" w:type="dxa"/>
          </w:tcPr>
          <w:p>
            <w:pPr>
              <w:pStyle w:val="0"/>
            </w:pPr>
            <w:r>
              <w:rPr>
                <w:sz w:val="20"/>
              </w:rPr>
              <w:t xml:space="preserve">Оказание услуг (выполнение работ)</w:t>
            </w:r>
          </w:p>
        </w:tc>
        <w:tc>
          <w:tcPr>
            <w:tcW w:w="2041" w:type="dxa"/>
            <w:vMerge w:val="restart"/>
          </w:tcPr>
          <w:p>
            <w:pPr>
              <w:pStyle w:val="0"/>
            </w:pPr>
            <w:r>
              <w:rPr>
                <w:sz w:val="20"/>
              </w:rPr>
              <w:t xml:space="preserve">Проведено обучение высококвалифицированных управленческих кадров, необходимых для внедрения инновационных проектов и современных методов управления на предприятиях и организациях региона</w:t>
            </w:r>
          </w:p>
        </w:tc>
        <w:tc>
          <w:tcPr>
            <w:tcW w:w="1077" w:type="dxa"/>
            <w:vAlign w:val="center"/>
          </w:tcPr>
          <w:p>
            <w:pPr>
              <w:pStyle w:val="0"/>
              <w:jc w:val="center"/>
            </w:pPr>
            <w:r>
              <w:rPr>
                <w:sz w:val="20"/>
              </w:rPr>
              <w:t xml:space="preserve">человек</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70</w:t>
            </w:r>
          </w:p>
        </w:tc>
        <w:tc>
          <w:tcPr>
            <w:tcW w:w="680" w:type="dxa"/>
            <w:vAlign w:val="center"/>
          </w:tcPr>
          <w:p>
            <w:pPr>
              <w:pStyle w:val="0"/>
              <w:jc w:val="center"/>
            </w:pPr>
            <w:r>
              <w:rPr>
                <w:sz w:val="20"/>
              </w:rPr>
              <w:t xml:space="preserve">70</w:t>
            </w:r>
          </w:p>
        </w:tc>
        <w:tc>
          <w:tcPr>
            <w:tcW w:w="69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67" w:type="dxa"/>
          </w:tcPr>
          <w:p>
            <w:pPr>
              <w:pStyle w:val="0"/>
              <w:jc w:val="center"/>
            </w:pPr>
            <w:r>
              <w:rPr>
                <w:sz w:val="20"/>
              </w:rPr>
              <w:t xml:space="preserve">1.5</w:t>
            </w:r>
          </w:p>
        </w:tc>
        <w:tc>
          <w:tcPr>
            <w:tcW w:w="2268" w:type="dxa"/>
          </w:tcPr>
          <w:p>
            <w:pPr>
              <w:pStyle w:val="0"/>
            </w:pPr>
            <w:r>
              <w:rPr>
                <w:sz w:val="20"/>
              </w:rPr>
              <w:t xml:space="preserve">Количество специалистов, завершивших обучение (в процентах к общему количеству специалистов, приступивших к обучению)</w:t>
            </w:r>
          </w:p>
        </w:tc>
        <w:tc>
          <w:tcPr>
            <w:tcW w:w="1474" w:type="dxa"/>
          </w:tcPr>
          <w:p>
            <w:pPr>
              <w:pStyle w:val="0"/>
            </w:pPr>
            <w:r>
              <w:rPr>
                <w:sz w:val="20"/>
              </w:rPr>
              <w:t xml:space="preserve">Оказание услуг (выполнение работ)</w:t>
            </w:r>
          </w:p>
        </w:tc>
        <w:tc>
          <w:tcPr>
            <w:vMerge w:val="continue"/>
          </w:tcPr>
          <w:p/>
        </w:tc>
        <w:tc>
          <w:tcPr>
            <w:tcW w:w="107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90</w:t>
            </w:r>
          </w:p>
        </w:tc>
        <w:tc>
          <w:tcPr>
            <w:tcW w:w="680" w:type="dxa"/>
            <w:vAlign w:val="center"/>
          </w:tcPr>
          <w:p>
            <w:pPr>
              <w:pStyle w:val="0"/>
              <w:jc w:val="center"/>
            </w:pPr>
            <w:r>
              <w:rPr>
                <w:sz w:val="20"/>
              </w:rPr>
              <w:t xml:space="preserve">90</w:t>
            </w:r>
          </w:p>
        </w:tc>
        <w:tc>
          <w:tcPr>
            <w:tcW w:w="69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tcW w:w="567" w:type="dxa"/>
          </w:tcPr>
          <w:p>
            <w:pPr>
              <w:pStyle w:val="0"/>
              <w:jc w:val="center"/>
            </w:pPr>
            <w:r>
              <w:rPr>
                <w:sz w:val="20"/>
              </w:rPr>
              <w:t xml:space="preserve">1.6</w:t>
            </w:r>
          </w:p>
        </w:tc>
        <w:tc>
          <w:tcPr>
            <w:tcW w:w="2268" w:type="dxa"/>
          </w:tcPr>
          <w:p>
            <w:pPr>
              <w:pStyle w:val="0"/>
            </w:pPr>
            <w:r>
              <w:rPr>
                <w:sz w:val="20"/>
              </w:rPr>
              <w:t xml:space="preserve">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tc>
        <w:tc>
          <w:tcPr>
            <w:tcW w:w="1474" w:type="dxa"/>
          </w:tcPr>
          <w:p>
            <w:pPr>
              <w:pStyle w:val="0"/>
            </w:pPr>
            <w:r>
              <w:rPr>
                <w:sz w:val="20"/>
              </w:rPr>
              <w:t xml:space="preserve">Оказание услуг (выполнение работ)</w:t>
            </w:r>
          </w:p>
        </w:tc>
        <w:tc>
          <w:tcPr>
            <w:vMerge w:val="continue"/>
          </w:tcPr>
          <w:p/>
        </w:tc>
        <w:tc>
          <w:tcPr>
            <w:tcW w:w="1077" w:type="dxa"/>
            <w:vAlign w:val="center"/>
          </w:tcPr>
          <w:p>
            <w:pPr>
              <w:pStyle w:val="0"/>
              <w:jc w:val="center"/>
            </w:pPr>
            <w:r>
              <w:rPr>
                <w:sz w:val="20"/>
              </w:rPr>
              <w:t xml:space="preserve">процентов</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80</w:t>
            </w:r>
          </w:p>
        </w:tc>
        <w:tc>
          <w:tcPr>
            <w:tcW w:w="680" w:type="dxa"/>
            <w:vAlign w:val="center"/>
          </w:tcPr>
          <w:p>
            <w:pPr>
              <w:pStyle w:val="0"/>
              <w:jc w:val="center"/>
            </w:pPr>
            <w:r>
              <w:rPr>
                <w:sz w:val="20"/>
              </w:rPr>
              <w:t xml:space="preserve">80</w:t>
            </w:r>
          </w:p>
        </w:tc>
        <w:tc>
          <w:tcPr>
            <w:tcW w:w="69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71"/>
        <w:gridCol w:w="964"/>
        <w:gridCol w:w="964"/>
        <w:gridCol w:w="964"/>
        <w:gridCol w:w="680"/>
        <w:gridCol w:w="680"/>
        <w:gridCol w:w="680"/>
        <w:gridCol w:w="680"/>
        <w:gridCol w:w="1077"/>
      </w:tblGrid>
      <w:tr>
        <w:tc>
          <w:tcPr>
            <w:tcW w:w="454"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6689"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964" w:type="dxa"/>
            <w:vAlign w:val="center"/>
          </w:tcPr>
          <w:p>
            <w:pPr>
              <w:pStyle w:val="0"/>
              <w:jc w:val="center"/>
            </w:pPr>
            <w:r>
              <w:rPr>
                <w:sz w:val="20"/>
              </w:rPr>
              <w:t xml:space="preserve">2024</w:t>
            </w:r>
          </w:p>
        </w:tc>
        <w:tc>
          <w:tcPr>
            <w:tcW w:w="964" w:type="dxa"/>
            <w:vAlign w:val="center"/>
          </w:tcPr>
          <w:p>
            <w:pPr>
              <w:pStyle w:val="0"/>
              <w:jc w:val="center"/>
            </w:pPr>
            <w:r>
              <w:rPr>
                <w:sz w:val="20"/>
              </w:rPr>
              <w:t xml:space="preserve">2025</w:t>
            </w:r>
          </w:p>
        </w:tc>
        <w:tc>
          <w:tcPr>
            <w:tcW w:w="964"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tcW w:w="1077" w:type="dxa"/>
            <w:vAlign w:val="center"/>
          </w:tcPr>
          <w:p>
            <w:pPr>
              <w:pStyle w:val="0"/>
              <w:jc w:val="center"/>
            </w:pPr>
            <w:r>
              <w:rPr>
                <w:sz w:val="20"/>
              </w:rPr>
              <w:t xml:space="preserve">Всего</w:t>
            </w:r>
          </w:p>
        </w:tc>
      </w:tr>
      <w:tr>
        <w:tc>
          <w:tcPr>
            <w:tcW w:w="454" w:type="dxa"/>
          </w:tcPr>
          <w:p>
            <w:pPr>
              <w:pStyle w:val="0"/>
              <w:jc w:val="center"/>
            </w:pPr>
            <w:r>
              <w:rPr>
                <w:sz w:val="20"/>
              </w:rPr>
              <w:t xml:space="preserve">1</w:t>
            </w:r>
          </w:p>
        </w:tc>
        <w:tc>
          <w:tcPr>
            <w:tcW w:w="1871" w:type="dxa"/>
          </w:tcPr>
          <w:p>
            <w:pPr>
              <w:pStyle w:val="0"/>
            </w:pPr>
            <w:r>
              <w:rPr>
                <w:sz w:val="20"/>
              </w:rPr>
              <w:t xml:space="preserve">Комплекс процессных мероприятий "Развитие человеческого потенциала в сфере высшего образования" (всего), в том числе</w:t>
            </w:r>
          </w:p>
        </w:tc>
        <w:tc>
          <w:tcPr>
            <w:tcW w:w="964" w:type="dxa"/>
            <w:vAlign w:val="center"/>
          </w:tcPr>
          <w:p>
            <w:pPr>
              <w:pStyle w:val="0"/>
              <w:jc w:val="center"/>
            </w:pPr>
            <w:r>
              <w:rPr>
                <w:sz w:val="20"/>
              </w:rPr>
              <w:t xml:space="preserve">50 467,2</w:t>
            </w:r>
          </w:p>
        </w:tc>
        <w:tc>
          <w:tcPr>
            <w:tcW w:w="964" w:type="dxa"/>
            <w:vAlign w:val="center"/>
          </w:tcPr>
          <w:p>
            <w:pPr>
              <w:pStyle w:val="0"/>
              <w:jc w:val="center"/>
            </w:pPr>
            <w:r>
              <w:rPr>
                <w:sz w:val="20"/>
              </w:rPr>
              <w:t xml:space="preserve">50 256,8</w:t>
            </w:r>
          </w:p>
        </w:tc>
        <w:tc>
          <w:tcPr>
            <w:tcW w:w="964" w:type="dxa"/>
            <w:vAlign w:val="center"/>
          </w:tcPr>
          <w:p>
            <w:pPr>
              <w:pStyle w:val="0"/>
              <w:jc w:val="center"/>
            </w:pPr>
            <w:r>
              <w:rPr>
                <w:sz w:val="20"/>
              </w:rPr>
              <w:t xml:space="preserve">46 378,1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147 102,1</w:t>
            </w:r>
          </w:p>
        </w:tc>
      </w:tr>
      <w:tr>
        <w:tc>
          <w:tcPr>
            <w:gridSpan w:val="2"/>
            <w:tcW w:w="2325" w:type="dxa"/>
            <w:vAlign w:val="center"/>
          </w:tcPr>
          <w:p>
            <w:pPr>
              <w:pStyle w:val="0"/>
            </w:pPr>
            <w:r>
              <w:rPr>
                <w:sz w:val="20"/>
              </w:rPr>
              <w:t xml:space="preserve">Региональный бюджет, из них</w:t>
            </w:r>
          </w:p>
        </w:tc>
        <w:tc>
          <w:tcPr>
            <w:tcW w:w="964" w:type="dxa"/>
            <w:vAlign w:val="center"/>
          </w:tcPr>
          <w:p>
            <w:pPr>
              <w:pStyle w:val="0"/>
              <w:jc w:val="center"/>
            </w:pPr>
            <w:r>
              <w:rPr>
                <w:sz w:val="20"/>
              </w:rPr>
              <w:t xml:space="preserve">50 467,2</w:t>
            </w:r>
          </w:p>
        </w:tc>
        <w:tc>
          <w:tcPr>
            <w:tcW w:w="964" w:type="dxa"/>
            <w:vAlign w:val="center"/>
          </w:tcPr>
          <w:p>
            <w:pPr>
              <w:pStyle w:val="0"/>
              <w:jc w:val="center"/>
            </w:pPr>
            <w:r>
              <w:rPr>
                <w:sz w:val="20"/>
              </w:rPr>
              <w:t xml:space="preserve">50 256,8</w:t>
            </w:r>
          </w:p>
        </w:tc>
        <w:tc>
          <w:tcPr>
            <w:tcW w:w="964" w:type="dxa"/>
            <w:vAlign w:val="center"/>
          </w:tcPr>
          <w:p>
            <w:pPr>
              <w:pStyle w:val="0"/>
              <w:jc w:val="center"/>
            </w:pPr>
            <w:r>
              <w:rPr>
                <w:sz w:val="20"/>
              </w:rPr>
              <w:t xml:space="preserve">46 378,1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147 102,1</w:t>
            </w:r>
          </w:p>
        </w:tc>
      </w:tr>
      <w:tr>
        <w:tc>
          <w:tcPr>
            <w:gridSpan w:val="2"/>
            <w:tcW w:w="2325" w:type="dxa"/>
            <w:vAlign w:val="center"/>
          </w:tcPr>
          <w:p>
            <w:pPr>
              <w:pStyle w:val="0"/>
            </w:pPr>
            <w:r>
              <w:rPr>
                <w:sz w:val="20"/>
              </w:rPr>
              <w:t xml:space="preserve">Федеральный бюджет (справочно)</w:t>
            </w:r>
          </w:p>
        </w:tc>
        <w:tc>
          <w:tcPr>
            <w:tcW w:w="964" w:type="dxa"/>
            <w:vAlign w:val="center"/>
          </w:tcPr>
          <w:p>
            <w:pPr>
              <w:pStyle w:val="0"/>
              <w:jc w:val="center"/>
            </w:pPr>
            <w:r>
              <w:rPr>
                <w:sz w:val="20"/>
              </w:rPr>
              <w:t xml:space="preserve">1 945,2</w:t>
            </w:r>
          </w:p>
        </w:tc>
        <w:tc>
          <w:tcPr>
            <w:tcW w:w="964" w:type="dxa"/>
            <w:vAlign w:val="center"/>
          </w:tcPr>
          <w:p>
            <w:pPr>
              <w:pStyle w:val="0"/>
              <w:jc w:val="center"/>
            </w:pPr>
            <w:r>
              <w:rPr>
                <w:sz w:val="20"/>
              </w:rPr>
              <w:t xml:space="preserve">1 977,6</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3 922,8</w:t>
            </w:r>
          </w:p>
        </w:tc>
      </w:tr>
      <w:tr>
        <w:tc>
          <w:tcPr>
            <w:tcW w:w="454" w:type="dxa"/>
          </w:tcPr>
          <w:p>
            <w:pPr>
              <w:pStyle w:val="0"/>
              <w:jc w:val="center"/>
            </w:pPr>
            <w:r>
              <w:rPr>
                <w:sz w:val="20"/>
              </w:rPr>
              <w:t xml:space="preserve">1.1</w:t>
            </w:r>
          </w:p>
        </w:tc>
        <w:tc>
          <w:tcPr>
            <w:tcW w:w="1871" w:type="dxa"/>
          </w:tcPr>
          <w:p>
            <w:pPr>
              <w:pStyle w:val="0"/>
            </w:pPr>
            <w:r>
              <w:rPr>
                <w:sz w:val="20"/>
              </w:rPr>
              <w:t xml:space="preserve">Мероприятие (результат) "Оказаны меры социальной поддержки студентам образовательных организаций высшего образования" (всего), в том числе</w:t>
            </w:r>
          </w:p>
        </w:tc>
        <w:tc>
          <w:tcPr>
            <w:tcW w:w="964" w:type="dxa"/>
            <w:vAlign w:val="center"/>
          </w:tcPr>
          <w:p>
            <w:pPr>
              <w:pStyle w:val="0"/>
              <w:jc w:val="center"/>
            </w:pPr>
            <w:r>
              <w:rPr>
                <w:sz w:val="20"/>
              </w:rPr>
              <w:t xml:space="preserve">40 875,9</w:t>
            </w:r>
          </w:p>
        </w:tc>
        <w:tc>
          <w:tcPr>
            <w:tcW w:w="964" w:type="dxa"/>
            <w:vAlign w:val="center"/>
          </w:tcPr>
          <w:p>
            <w:pPr>
              <w:pStyle w:val="0"/>
              <w:jc w:val="center"/>
            </w:pPr>
            <w:r>
              <w:rPr>
                <w:sz w:val="20"/>
              </w:rPr>
              <w:t xml:space="preserve">40 875,9</w:t>
            </w:r>
          </w:p>
        </w:tc>
        <w:tc>
          <w:tcPr>
            <w:tcW w:w="964" w:type="dxa"/>
            <w:vAlign w:val="center"/>
          </w:tcPr>
          <w:p>
            <w:pPr>
              <w:pStyle w:val="0"/>
              <w:jc w:val="center"/>
            </w:pPr>
            <w:r>
              <w:rPr>
                <w:sz w:val="20"/>
              </w:rPr>
              <w:t xml:space="preserve">40 875,9</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122 627,7</w:t>
            </w:r>
          </w:p>
        </w:tc>
      </w:tr>
      <w:tr>
        <w:tc>
          <w:tcPr>
            <w:gridSpan w:val="2"/>
            <w:tcW w:w="2325" w:type="dxa"/>
            <w:vAlign w:val="center"/>
          </w:tcPr>
          <w:p>
            <w:pPr>
              <w:pStyle w:val="0"/>
            </w:pPr>
            <w:r>
              <w:rPr>
                <w:sz w:val="20"/>
              </w:rPr>
              <w:t xml:space="preserve">Региональный бюджет</w:t>
            </w:r>
          </w:p>
        </w:tc>
        <w:tc>
          <w:tcPr>
            <w:tcW w:w="964" w:type="dxa"/>
            <w:vAlign w:val="center"/>
          </w:tcPr>
          <w:p>
            <w:pPr>
              <w:pStyle w:val="0"/>
              <w:jc w:val="center"/>
            </w:pPr>
            <w:r>
              <w:rPr>
                <w:sz w:val="20"/>
              </w:rPr>
              <w:t xml:space="preserve">40 875,9</w:t>
            </w:r>
          </w:p>
        </w:tc>
        <w:tc>
          <w:tcPr>
            <w:tcW w:w="964" w:type="dxa"/>
            <w:vAlign w:val="center"/>
          </w:tcPr>
          <w:p>
            <w:pPr>
              <w:pStyle w:val="0"/>
              <w:jc w:val="center"/>
            </w:pPr>
            <w:r>
              <w:rPr>
                <w:sz w:val="20"/>
              </w:rPr>
              <w:t xml:space="preserve">40 875,9</w:t>
            </w:r>
          </w:p>
        </w:tc>
        <w:tc>
          <w:tcPr>
            <w:tcW w:w="964" w:type="dxa"/>
            <w:vAlign w:val="center"/>
          </w:tcPr>
          <w:p>
            <w:pPr>
              <w:pStyle w:val="0"/>
              <w:jc w:val="center"/>
            </w:pPr>
            <w:r>
              <w:rPr>
                <w:sz w:val="20"/>
              </w:rPr>
              <w:t xml:space="preserve">40 875,9</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122 627,7</w:t>
            </w:r>
          </w:p>
        </w:tc>
      </w:tr>
      <w:tr>
        <w:tc>
          <w:tcPr>
            <w:tcW w:w="454" w:type="dxa"/>
          </w:tcPr>
          <w:p>
            <w:pPr>
              <w:pStyle w:val="0"/>
              <w:jc w:val="center"/>
            </w:pPr>
            <w:r>
              <w:rPr>
                <w:sz w:val="20"/>
              </w:rPr>
              <w:t xml:space="preserve">1.2</w:t>
            </w:r>
          </w:p>
        </w:tc>
        <w:tc>
          <w:tcPr>
            <w:tcW w:w="1871" w:type="dxa"/>
          </w:tcPr>
          <w:p>
            <w:pPr>
              <w:pStyle w:val="0"/>
            </w:pPr>
            <w:r>
              <w:rPr>
                <w:sz w:val="20"/>
              </w:rPr>
              <w:t xml:space="preserve">Мероприятие (результат) "Оказана поддержка в виде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 (всего), в том числе</w:t>
            </w:r>
          </w:p>
        </w:tc>
        <w:tc>
          <w:tcPr>
            <w:tcW w:w="964" w:type="dxa"/>
            <w:vAlign w:val="center"/>
          </w:tcPr>
          <w:p>
            <w:pPr>
              <w:pStyle w:val="0"/>
              <w:jc w:val="center"/>
            </w:pPr>
            <w:r>
              <w:rPr>
                <w:sz w:val="20"/>
              </w:rPr>
              <w:t xml:space="preserve">1 649,5</w:t>
            </w:r>
          </w:p>
        </w:tc>
        <w:tc>
          <w:tcPr>
            <w:tcW w:w="964" w:type="dxa"/>
            <w:vAlign w:val="center"/>
          </w:tcPr>
          <w:p>
            <w:pPr>
              <w:pStyle w:val="0"/>
              <w:jc w:val="center"/>
            </w:pPr>
            <w:r>
              <w:rPr>
                <w:sz w:val="20"/>
              </w:rPr>
              <w:t xml:space="preserve">1 649,5</w:t>
            </w:r>
          </w:p>
        </w:tc>
        <w:tc>
          <w:tcPr>
            <w:tcW w:w="964" w:type="dxa"/>
            <w:vAlign w:val="center"/>
          </w:tcPr>
          <w:p>
            <w:pPr>
              <w:pStyle w:val="0"/>
              <w:jc w:val="center"/>
            </w:pPr>
            <w:r>
              <w:rPr>
                <w:sz w:val="20"/>
              </w:rPr>
              <w:t xml:space="preserve">1 649,5</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4 948,5</w:t>
            </w:r>
          </w:p>
        </w:tc>
      </w:tr>
      <w:tr>
        <w:tc>
          <w:tcPr>
            <w:gridSpan w:val="2"/>
            <w:tcW w:w="2325" w:type="dxa"/>
            <w:vAlign w:val="center"/>
          </w:tcPr>
          <w:p>
            <w:pPr>
              <w:pStyle w:val="0"/>
            </w:pPr>
            <w:r>
              <w:rPr>
                <w:sz w:val="20"/>
              </w:rPr>
              <w:t xml:space="preserve">Региональный бюджет</w:t>
            </w:r>
          </w:p>
        </w:tc>
        <w:tc>
          <w:tcPr>
            <w:tcW w:w="964" w:type="dxa"/>
            <w:vAlign w:val="center"/>
          </w:tcPr>
          <w:p>
            <w:pPr>
              <w:pStyle w:val="0"/>
              <w:jc w:val="center"/>
            </w:pPr>
            <w:r>
              <w:rPr>
                <w:sz w:val="20"/>
              </w:rPr>
              <w:t xml:space="preserve">1 649,5</w:t>
            </w:r>
          </w:p>
        </w:tc>
        <w:tc>
          <w:tcPr>
            <w:tcW w:w="964" w:type="dxa"/>
            <w:vAlign w:val="center"/>
          </w:tcPr>
          <w:p>
            <w:pPr>
              <w:pStyle w:val="0"/>
              <w:jc w:val="center"/>
            </w:pPr>
            <w:r>
              <w:rPr>
                <w:sz w:val="20"/>
              </w:rPr>
              <w:t xml:space="preserve">1 649,5</w:t>
            </w:r>
          </w:p>
        </w:tc>
        <w:tc>
          <w:tcPr>
            <w:tcW w:w="964" w:type="dxa"/>
            <w:vAlign w:val="center"/>
          </w:tcPr>
          <w:p>
            <w:pPr>
              <w:pStyle w:val="0"/>
              <w:jc w:val="center"/>
            </w:pPr>
            <w:r>
              <w:rPr>
                <w:sz w:val="20"/>
              </w:rPr>
              <w:t xml:space="preserve">1 649,5</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4 948,5</w:t>
            </w:r>
          </w:p>
        </w:tc>
      </w:tr>
      <w:tr>
        <w:tc>
          <w:tcPr>
            <w:tcW w:w="454" w:type="dxa"/>
          </w:tcPr>
          <w:p>
            <w:pPr>
              <w:pStyle w:val="0"/>
              <w:jc w:val="center"/>
            </w:pPr>
            <w:r>
              <w:rPr>
                <w:sz w:val="20"/>
              </w:rPr>
              <w:t xml:space="preserve">1.3</w:t>
            </w:r>
          </w:p>
        </w:tc>
        <w:tc>
          <w:tcPr>
            <w:tcW w:w="1871" w:type="dxa"/>
          </w:tcPr>
          <w:p>
            <w:pPr>
              <w:pStyle w:val="0"/>
            </w:pPr>
            <w:r>
              <w:rPr>
                <w:sz w:val="20"/>
              </w:rPr>
              <w:t xml:space="preserve">Мероприятие (результат) "Оказана поддержка в форме единовременного денежного вознаграждения гражданам, имеющим дипломы о присвоении ученой степени кандидата наук или доктора наук, а также научным руководителям" (всего), в том числе</w:t>
            </w:r>
          </w:p>
        </w:tc>
        <w:tc>
          <w:tcPr>
            <w:tcW w:w="964" w:type="dxa"/>
            <w:vAlign w:val="center"/>
          </w:tcPr>
          <w:p>
            <w:pPr>
              <w:pStyle w:val="0"/>
              <w:jc w:val="center"/>
            </w:pPr>
            <w:r>
              <w:rPr>
                <w:sz w:val="20"/>
              </w:rPr>
              <w:t xml:space="preserve">3 852,7</w:t>
            </w:r>
          </w:p>
        </w:tc>
        <w:tc>
          <w:tcPr>
            <w:tcW w:w="964" w:type="dxa"/>
            <w:vAlign w:val="center"/>
          </w:tcPr>
          <w:p>
            <w:pPr>
              <w:pStyle w:val="0"/>
              <w:jc w:val="center"/>
            </w:pPr>
            <w:r>
              <w:rPr>
                <w:sz w:val="20"/>
              </w:rPr>
              <w:t xml:space="preserve">3 852,7</w:t>
            </w:r>
          </w:p>
        </w:tc>
        <w:tc>
          <w:tcPr>
            <w:tcW w:w="964" w:type="dxa"/>
            <w:vAlign w:val="center"/>
          </w:tcPr>
          <w:p>
            <w:pPr>
              <w:pStyle w:val="0"/>
              <w:jc w:val="center"/>
            </w:pPr>
            <w:r>
              <w:rPr>
                <w:sz w:val="20"/>
              </w:rPr>
              <w:t xml:space="preserve">3 852,7</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11 558,1</w:t>
            </w:r>
          </w:p>
        </w:tc>
      </w:tr>
      <w:tr>
        <w:tc>
          <w:tcPr>
            <w:gridSpan w:val="2"/>
            <w:tcW w:w="2325" w:type="dxa"/>
            <w:vAlign w:val="center"/>
          </w:tcPr>
          <w:p>
            <w:pPr>
              <w:pStyle w:val="0"/>
            </w:pPr>
            <w:r>
              <w:rPr>
                <w:sz w:val="20"/>
              </w:rPr>
              <w:t xml:space="preserve">Региональный бюджет</w:t>
            </w:r>
          </w:p>
        </w:tc>
        <w:tc>
          <w:tcPr>
            <w:tcW w:w="964" w:type="dxa"/>
            <w:vAlign w:val="center"/>
          </w:tcPr>
          <w:p>
            <w:pPr>
              <w:pStyle w:val="0"/>
              <w:jc w:val="center"/>
            </w:pPr>
            <w:r>
              <w:rPr>
                <w:sz w:val="20"/>
              </w:rPr>
              <w:t xml:space="preserve">3 852,7</w:t>
            </w:r>
          </w:p>
        </w:tc>
        <w:tc>
          <w:tcPr>
            <w:tcW w:w="964" w:type="dxa"/>
            <w:vAlign w:val="center"/>
          </w:tcPr>
          <w:p>
            <w:pPr>
              <w:pStyle w:val="0"/>
              <w:jc w:val="center"/>
            </w:pPr>
            <w:r>
              <w:rPr>
                <w:sz w:val="20"/>
              </w:rPr>
              <w:t xml:space="preserve">3 852,7</w:t>
            </w:r>
          </w:p>
        </w:tc>
        <w:tc>
          <w:tcPr>
            <w:tcW w:w="964" w:type="dxa"/>
            <w:vAlign w:val="center"/>
          </w:tcPr>
          <w:p>
            <w:pPr>
              <w:pStyle w:val="0"/>
              <w:jc w:val="center"/>
            </w:pPr>
            <w:r>
              <w:rPr>
                <w:sz w:val="20"/>
              </w:rPr>
              <w:t xml:space="preserve">3 852,7</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11 558,1</w:t>
            </w:r>
          </w:p>
        </w:tc>
      </w:tr>
      <w:tr>
        <w:tc>
          <w:tcPr>
            <w:tcW w:w="454" w:type="dxa"/>
          </w:tcPr>
          <w:p>
            <w:pPr>
              <w:pStyle w:val="0"/>
              <w:jc w:val="center"/>
            </w:pPr>
            <w:r>
              <w:rPr>
                <w:sz w:val="20"/>
              </w:rPr>
              <w:t xml:space="preserve">1.4</w:t>
            </w:r>
          </w:p>
        </w:tc>
        <w:tc>
          <w:tcPr>
            <w:tcW w:w="1871" w:type="dxa"/>
          </w:tcPr>
          <w:p>
            <w:pPr>
              <w:pStyle w:val="0"/>
            </w:pPr>
            <w:r>
              <w:rPr>
                <w:sz w:val="20"/>
              </w:rPr>
              <w:t xml:space="preserve">Мероприятие (результат)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(всего), в том числе</w:t>
            </w:r>
          </w:p>
        </w:tc>
        <w:tc>
          <w:tcPr>
            <w:tcW w:w="964" w:type="dxa"/>
            <w:vAlign w:val="center"/>
          </w:tcPr>
          <w:p>
            <w:pPr>
              <w:pStyle w:val="0"/>
              <w:jc w:val="center"/>
            </w:pPr>
            <w:r>
              <w:rPr>
                <w:sz w:val="20"/>
              </w:rPr>
              <w:t xml:space="preserve">4 089,1</w:t>
            </w:r>
          </w:p>
        </w:tc>
        <w:tc>
          <w:tcPr>
            <w:tcW w:w="964" w:type="dxa"/>
            <w:vAlign w:val="center"/>
          </w:tcPr>
          <w:p>
            <w:pPr>
              <w:pStyle w:val="0"/>
              <w:jc w:val="center"/>
            </w:pPr>
            <w:r>
              <w:rPr>
                <w:sz w:val="20"/>
              </w:rPr>
              <w:t xml:space="preserve">3 878,7</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7 967,8</w:t>
            </w:r>
          </w:p>
        </w:tc>
      </w:tr>
      <w:tr>
        <w:tc>
          <w:tcPr>
            <w:gridSpan w:val="2"/>
            <w:tcW w:w="2325" w:type="dxa"/>
            <w:vAlign w:val="center"/>
          </w:tcPr>
          <w:p>
            <w:pPr>
              <w:pStyle w:val="0"/>
            </w:pPr>
            <w:r>
              <w:rPr>
                <w:sz w:val="20"/>
              </w:rPr>
              <w:t xml:space="preserve">Региональный бюджет, из них</w:t>
            </w:r>
          </w:p>
        </w:tc>
        <w:tc>
          <w:tcPr>
            <w:tcW w:w="964" w:type="dxa"/>
            <w:vAlign w:val="center"/>
          </w:tcPr>
          <w:p>
            <w:pPr>
              <w:pStyle w:val="0"/>
              <w:jc w:val="center"/>
            </w:pPr>
            <w:r>
              <w:rPr>
                <w:sz w:val="20"/>
              </w:rPr>
              <w:t xml:space="preserve">4 089,1</w:t>
            </w:r>
          </w:p>
        </w:tc>
        <w:tc>
          <w:tcPr>
            <w:tcW w:w="964" w:type="dxa"/>
            <w:vAlign w:val="center"/>
          </w:tcPr>
          <w:p>
            <w:pPr>
              <w:pStyle w:val="0"/>
              <w:jc w:val="center"/>
            </w:pPr>
            <w:r>
              <w:rPr>
                <w:sz w:val="20"/>
              </w:rPr>
              <w:t xml:space="preserve">3 878,7</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7 967,8</w:t>
            </w:r>
          </w:p>
        </w:tc>
      </w:tr>
      <w:tr>
        <w:tc>
          <w:tcPr>
            <w:gridSpan w:val="2"/>
            <w:tcW w:w="2325" w:type="dxa"/>
            <w:vAlign w:val="center"/>
          </w:tcPr>
          <w:p>
            <w:pPr>
              <w:pStyle w:val="0"/>
            </w:pPr>
            <w:r>
              <w:rPr>
                <w:sz w:val="20"/>
              </w:rPr>
              <w:t xml:space="preserve">Федеральный бюджет (справочно)</w:t>
            </w:r>
          </w:p>
        </w:tc>
        <w:tc>
          <w:tcPr>
            <w:tcW w:w="964" w:type="dxa"/>
            <w:vAlign w:val="center"/>
          </w:tcPr>
          <w:p>
            <w:pPr>
              <w:pStyle w:val="0"/>
              <w:jc w:val="center"/>
            </w:pPr>
            <w:r>
              <w:rPr>
                <w:sz w:val="20"/>
              </w:rPr>
              <w:t xml:space="preserve">1 945,2</w:t>
            </w:r>
          </w:p>
        </w:tc>
        <w:tc>
          <w:tcPr>
            <w:tcW w:w="964" w:type="dxa"/>
            <w:vAlign w:val="center"/>
          </w:tcPr>
          <w:p>
            <w:pPr>
              <w:pStyle w:val="0"/>
              <w:jc w:val="center"/>
            </w:pPr>
            <w:r>
              <w:rPr>
                <w:sz w:val="20"/>
              </w:rPr>
              <w:t xml:space="preserve">1 977,6</w:t>
            </w:r>
          </w:p>
        </w:tc>
        <w:tc>
          <w:tcPr>
            <w:tcW w:w="964"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3 922,8</w:t>
            </w:r>
          </w:p>
        </w:tc>
      </w:tr>
    </w:tbl>
    <w:p>
      <w:pPr>
        <w:pStyle w:val="0"/>
        <w:ind w:firstLine="540"/>
        <w:jc w:val="both"/>
      </w:pPr>
      <w:r>
        <w:rPr>
          <w:sz w:val="20"/>
        </w:rPr>
      </w:r>
    </w:p>
    <w:p>
      <w:pPr>
        <w:pStyle w:val="2"/>
        <w:outlineLvl w:val="2"/>
        <w:jc w:val="center"/>
      </w:pPr>
      <w:r>
        <w:rPr>
          <w:sz w:val="20"/>
        </w:rPr>
        <w:t xml:space="preserve">6. План реализации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474"/>
        <w:gridCol w:w="2608"/>
        <w:gridCol w:w="1984"/>
      </w:tblGrid>
      <w:tr>
        <w:tc>
          <w:tcPr>
            <w:tcW w:w="3005" w:type="dxa"/>
            <w:vAlign w:val="center"/>
          </w:tcPr>
          <w:p>
            <w:pPr>
              <w:pStyle w:val="0"/>
              <w:jc w:val="center"/>
            </w:pPr>
            <w:r>
              <w:rPr>
                <w:sz w:val="20"/>
              </w:rPr>
              <w:t xml:space="preserve">Задача, мероприятие (результат)/контрольная точка</w:t>
            </w:r>
          </w:p>
        </w:tc>
        <w:tc>
          <w:tcPr>
            <w:tcW w:w="1474" w:type="dxa"/>
            <w:vAlign w:val="center"/>
          </w:tcPr>
          <w:p>
            <w:pPr>
              <w:pStyle w:val="0"/>
              <w:jc w:val="center"/>
            </w:pPr>
            <w:r>
              <w:rPr>
                <w:sz w:val="20"/>
              </w:rPr>
              <w:t xml:space="preserve">Дата наступления контрольной точки</w:t>
            </w:r>
          </w:p>
        </w:tc>
        <w:tc>
          <w:tcPr>
            <w:tcW w:w="2608" w:type="dxa"/>
            <w:vAlign w:val="center"/>
          </w:tcPr>
          <w:p>
            <w:pPr>
              <w:pStyle w:val="0"/>
              <w:jc w:val="center"/>
            </w:pPr>
            <w:r>
              <w:rPr>
                <w:sz w:val="20"/>
              </w:rPr>
              <w:t xml:space="preserve">Ответственный исполнитель</w:t>
            </w:r>
          </w:p>
          <w:p>
            <w:pPr>
              <w:pStyle w:val="0"/>
              <w:jc w:val="center"/>
            </w:pPr>
            <w:r>
              <w:rPr>
                <w:sz w:val="20"/>
              </w:rPr>
              <w:t xml:space="preserve">(Ф.И.О.,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984" w:type="dxa"/>
            <w:vAlign w:val="center"/>
          </w:tcPr>
          <w:p>
            <w:pPr>
              <w:pStyle w:val="0"/>
              <w:jc w:val="center"/>
            </w:pPr>
            <w:r>
              <w:rPr>
                <w:sz w:val="20"/>
              </w:rPr>
              <w:t xml:space="preserve">Вид подтверждающего документа</w:t>
            </w:r>
          </w:p>
        </w:tc>
      </w:tr>
      <w:tr>
        <w:tc>
          <w:tcPr>
            <w:tcW w:w="3005" w:type="dxa"/>
            <w:vAlign w:val="center"/>
          </w:tcPr>
          <w:p>
            <w:pPr>
              <w:pStyle w:val="0"/>
              <w:jc w:val="center"/>
            </w:pPr>
            <w:r>
              <w:rPr>
                <w:sz w:val="20"/>
              </w:rPr>
              <w:t xml:space="preserve">1</w:t>
            </w:r>
          </w:p>
        </w:tc>
        <w:tc>
          <w:tcPr>
            <w:tcW w:w="1474" w:type="dxa"/>
            <w:vAlign w:val="center"/>
          </w:tcPr>
          <w:p>
            <w:pPr>
              <w:pStyle w:val="0"/>
              <w:jc w:val="center"/>
            </w:pPr>
            <w:r>
              <w:rPr>
                <w:sz w:val="20"/>
              </w:rPr>
              <w:t xml:space="preserve">2</w:t>
            </w:r>
          </w:p>
        </w:tc>
        <w:tc>
          <w:tcPr>
            <w:tcW w:w="2608" w:type="dxa"/>
            <w:vAlign w:val="center"/>
          </w:tcPr>
          <w:p>
            <w:pPr>
              <w:pStyle w:val="0"/>
              <w:jc w:val="center"/>
            </w:pPr>
            <w:r>
              <w:rPr>
                <w:sz w:val="20"/>
              </w:rPr>
              <w:t xml:space="preserve">3</w:t>
            </w:r>
          </w:p>
        </w:tc>
        <w:tc>
          <w:tcPr>
            <w:tcW w:w="1984" w:type="dxa"/>
            <w:vAlign w:val="center"/>
          </w:tcPr>
          <w:p>
            <w:pPr>
              <w:pStyle w:val="0"/>
              <w:jc w:val="center"/>
            </w:pPr>
            <w:r>
              <w:rPr>
                <w:sz w:val="20"/>
              </w:rPr>
              <w:t xml:space="preserve">4</w:t>
            </w:r>
          </w:p>
        </w:tc>
      </w:tr>
      <w:tr>
        <w:tc>
          <w:tcPr>
            <w:gridSpan w:val="4"/>
            <w:tcW w:w="9071" w:type="dxa"/>
            <w:vAlign w:val="center"/>
          </w:tcPr>
          <w:p>
            <w:pPr>
              <w:pStyle w:val="0"/>
            </w:pPr>
            <w:r>
              <w:rPr>
                <w:sz w:val="20"/>
              </w:rPr>
              <w:t xml:space="preserve">Реализован комплекс мер по повышению доступности и привлекательности получения высшего и дополнительного профессионального образования в Кузбассе</w:t>
            </w:r>
          </w:p>
        </w:tc>
      </w:tr>
      <w:tr>
        <w:tc>
          <w:tcPr>
            <w:tcW w:w="3005" w:type="dxa"/>
          </w:tcPr>
          <w:p>
            <w:pPr>
              <w:pStyle w:val="0"/>
            </w:pPr>
            <w:r>
              <w:rPr>
                <w:sz w:val="20"/>
              </w:rPr>
              <w:t xml:space="preserve">Мероприятие (результат) "Оказаны меры социальной поддержки студентам образовательных организаций высшего образования в 2024 году"</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31.03.2024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25.04.2024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30.04.2024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30.06.2024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25.07.2024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31.07.2024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31.10.2024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20.12.2024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25.12.2024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"Оказаны меры социальной поддержки студентам образовательных организаций высшего образования в 2025 году"</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31.03.2025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25.04.2025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30.04.2025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30.06.2025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25.07.2025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31.07.2025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31.10.2025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20.12.2025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25.12.2025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"Оказаны меры социальной поддержки студентам образовательных организаций высшего образования в 2026 году"</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31.03.2026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25.04.2026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30.04.2026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30.06.2026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25.07.2026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31.07.2026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31.10.2026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о перечислении денежных средств"</w:t>
            </w:r>
          </w:p>
        </w:tc>
        <w:tc>
          <w:tcPr>
            <w:tcW w:w="1474" w:type="dxa"/>
            <w:vAlign w:val="center"/>
          </w:tcPr>
          <w:p>
            <w:pPr>
              <w:pStyle w:val="0"/>
              <w:jc w:val="center"/>
            </w:pPr>
            <w:r>
              <w:rPr>
                <w:sz w:val="20"/>
              </w:rPr>
              <w:t xml:space="preserve">20.12.2026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приказами"</w:t>
            </w:r>
          </w:p>
        </w:tc>
        <w:tc>
          <w:tcPr>
            <w:tcW w:w="1474" w:type="dxa"/>
            <w:vAlign w:val="center"/>
          </w:tcPr>
          <w:p>
            <w:pPr>
              <w:pStyle w:val="0"/>
              <w:jc w:val="center"/>
            </w:pPr>
            <w:r>
              <w:rPr>
                <w:sz w:val="20"/>
              </w:rPr>
              <w:t xml:space="preserve">25.12.2026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"Оказана поддержка в виде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 на 2024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15.01.2024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с приложением о перечислении денежных средств"</w:t>
            </w:r>
          </w:p>
        </w:tc>
        <w:tc>
          <w:tcPr>
            <w:tcW w:w="1474" w:type="dxa"/>
            <w:vAlign w:val="center"/>
          </w:tcPr>
          <w:p>
            <w:pPr>
              <w:pStyle w:val="0"/>
              <w:jc w:val="center"/>
            </w:pPr>
            <w:r>
              <w:rPr>
                <w:sz w:val="20"/>
              </w:rPr>
              <w:t xml:space="preserve">25.01.2024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с приложением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30.01.2024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25.02.2024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28.02.2024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25.03.2024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30.03.2024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25.04.2024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30.04.2024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25.05.2024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30.05.2024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25.06.2024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28.06.2024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25.07.2024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30.07.2024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25.08.2024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30.08.2024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25.09.2024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30.09.2024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tcPr>
          <w:p>
            <w:pPr>
              <w:pStyle w:val="0"/>
              <w:jc w:val="center"/>
            </w:pPr>
            <w:r>
              <w:rPr>
                <w:sz w:val="20"/>
              </w:rPr>
              <w:t xml:space="preserve">25.10.2024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tcPr>
          <w:p>
            <w:pPr>
              <w:pStyle w:val="0"/>
              <w:jc w:val="center"/>
            </w:pPr>
            <w:r>
              <w:rPr>
                <w:sz w:val="20"/>
              </w:rPr>
              <w:t xml:space="preserve">30.10.2024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25.11.2024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29.11.2024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20.12.2024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25.12.2024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"Оказана поддержка в виде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 на 2025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15.01.2025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с приложением о перечислении денежных средств"</w:t>
            </w:r>
          </w:p>
        </w:tc>
        <w:tc>
          <w:tcPr>
            <w:tcW w:w="1474" w:type="dxa"/>
            <w:vAlign w:val="center"/>
          </w:tcPr>
          <w:p>
            <w:pPr>
              <w:pStyle w:val="0"/>
              <w:jc w:val="center"/>
            </w:pPr>
            <w:r>
              <w:rPr>
                <w:sz w:val="20"/>
              </w:rPr>
              <w:t xml:space="preserve">25.01.2025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с приложением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30.01.2025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25.02.2025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28.02.2025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25.03.2025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28.03.2025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25.04.2025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30.04.2025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26.05.2025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30.05.2025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25.06.2025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28.06.2025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25.07.2025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30.07.2025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25.08.2025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30.08.2025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25.09.2025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30.09.2025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24.10.2025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30.10.2025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25.11.2025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28.11.2025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19.12.2025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25.12.2025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"Оказана поддержка в виде ежемесячного социального пособия педагогическим работникам, являющимся ветеранами труда и удостоенным почетных званий Российской Федерации, СССР, РСФСР, на 2026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15.01.2026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"Издание приказа с приложением о перечислении денежных средств"</w:t>
            </w:r>
          </w:p>
        </w:tc>
        <w:tc>
          <w:tcPr>
            <w:tcW w:w="1474" w:type="dxa"/>
            <w:vAlign w:val="center"/>
          </w:tcPr>
          <w:p>
            <w:pPr>
              <w:pStyle w:val="0"/>
              <w:jc w:val="center"/>
            </w:pPr>
            <w:r>
              <w:rPr>
                <w:sz w:val="20"/>
              </w:rPr>
              <w:t xml:space="preserve">25.01.2026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с приложением о перечислении денежных средств</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30.01.2026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25.02.2026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28.02.2026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25.03.2026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30.03.2026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24.04.2026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30.04.2026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25.05.2026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29.05.2026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25.06.2026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30.06.2026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24.07.2026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30.07.2026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25.08.2026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28.08.2026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25.09.2026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30.09.2026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26.10.2026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30.10.2026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25.11.2026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30.11.2026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Контрольная точка "Подготовка приложения к приказу о перечислении денежных средств"</w:t>
            </w:r>
          </w:p>
        </w:tc>
        <w:tc>
          <w:tcPr>
            <w:tcW w:w="1474" w:type="dxa"/>
            <w:vAlign w:val="center"/>
          </w:tcPr>
          <w:p>
            <w:pPr>
              <w:pStyle w:val="0"/>
              <w:jc w:val="center"/>
            </w:pPr>
            <w:r>
              <w:rPr>
                <w:sz w:val="20"/>
              </w:rPr>
              <w:t xml:space="preserve">21.12.2026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Приложение к приказу</w:t>
            </w:r>
          </w:p>
        </w:tc>
      </w:tr>
      <w:tr>
        <w:tc>
          <w:tcPr>
            <w:tcW w:w="3005" w:type="dxa"/>
          </w:tcPr>
          <w:p>
            <w:pPr>
              <w:pStyle w:val="0"/>
            </w:pPr>
            <w:r>
              <w:rPr>
                <w:sz w:val="20"/>
              </w:rPr>
              <w:t xml:space="preserve">Контрольная точка "Перечисление денежных средств в соответствии с приложением к приказу"</w:t>
            </w:r>
          </w:p>
        </w:tc>
        <w:tc>
          <w:tcPr>
            <w:tcW w:w="1474" w:type="dxa"/>
            <w:vAlign w:val="center"/>
          </w:tcPr>
          <w:p>
            <w:pPr>
              <w:pStyle w:val="0"/>
              <w:jc w:val="center"/>
            </w:pPr>
            <w:r>
              <w:rPr>
                <w:sz w:val="20"/>
              </w:rPr>
              <w:t xml:space="preserve">25.12.2026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Справка о перечислении денежных средств получателям</w:t>
            </w:r>
          </w:p>
        </w:tc>
      </w:tr>
      <w:tr>
        <w:tc>
          <w:tcPr>
            <w:tcW w:w="3005" w:type="dxa"/>
          </w:tcPr>
          <w:p>
            <w:pPr>
              <w:pStyle w:val="0"/>
            </w:pPr>
            <w:r>
              <w:rPr>
                <w:sz w:val="20"/>
              </w:rPr>
              <w:t xml:space="preserve">Мероприятие (результат) "Оказана поддержка в форме единовременного денежного вознаграждения гражданам, имеющим дипломы о присвоении ученой степени кандидата наук или доктора наук, а также научным руководителям, на 2024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"Предоставление вознаграждения"</w:t>
            </w:r>
          </w:p>
        </w:tc>
        <w:tc>
          <w:tcPr>
            <w:tcW w:w="1474" w:type="dxa"/>
            <w:vAlign w:val="center"/>
          </w:tcPr>
          <w:p>
            <w:pPr>
              <w:pStyle w:val="0"/>
              <w:jc w:val="center"/>
            </w:pPr>
            <w:r>
              <w:rPr>
                <w:sz w:val="20"/>
              </w:rPr>
              <w:t xml:space="preserve">31.01.2024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награждении докторов и кандидатов наук, защитивших диссертации, и научных руководителей за подготовку ученого, защитившего кандидатскую или докторскую диссертацию.</w:t>
            </w:r>
          </w:p>
          <w:p>
            <w:pPr>
              <w:pStyle w:val="0"/>
            </w:pPr>
            <w:r>
              <w:rPr>
                <w:sz w:val="20"/>
              </w:rPr>
              <w:t xml:space="preserve">Распоряжение Правительства Кемеровской области - Кузбасса о награждении целевой премией победителей и призеров областных конкурсов</w:t>
            </w:r>
          </w:p>
        </w:tc>
      </w:tr>
      <w:tr>
        <w:tc>
          <w:tcPr>
            <w:tcW w:w="3005" w:type="dxa"/>
          </w:tcPr>
          <w:p>
            <w:pPr>
              <w:pStyle w:val="0"/>
            </w:pPr>
            <w:r>
              <w:rPr>
                <w:sz w:val="20"/>
              </w:rPr>
              <w:t xml:space="preserve">Контрольная точка "Выплата единовременного денежного вознаграждения"</w:t>
            </w:r>
          </w:p>
        </w:tc>
        <w:tc>
          <w:tcPr>
            <w:tcW w:w="1474" w:type="dxa"/>
            <w:vAlign w:val="center"/>
          </w:tcPr>
          <w:p>
            <w:pPr>
              <w:pStyle w:val="0"/>
              <w:jc w:val="center"/>
            </w:pPr>
            <w:r>
              <w:rPr>
                <w:sz w:val="20"/>
              </w:rPr>
              <w:t xml:space="preserve">28.02.2024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30.11.2024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"Решение комиссии о предоставлении вознаграждения"</w:t>
            </w:r>
          </w:p>
        </w:tc>
        <w:tc>
          <w:tcPr>
            <w:tcW w:w="1474" w:type="dxa"/>
            <w:vAlign w:val="center"/>
          </w:tcPr>
          <w:p>
            <w:pPr>
              <w:pStyle w:val="0"/>
              <w:jc w:val="center"/>
            </w:pPr>
            <w:r>
              <w:rPr>
                <w:sz w:val="20"/>
              </w:rPr>
              <w:t xml:space="preserve">25.12.2024</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Протокол комиссии о предоставлении вознаграждения</w:t>
            </w:r>
          </w:p>
        </w:tc>
      </w:tr>
      <w:tr>
        <w:tc>
          <w:tcPr>
            <w:tcW w:w="3005" w:type="dxa"/>
          </w:tcPr>
          <w:p>
            <w:pPr>
              <w:pStyle w:val="0"/>
            </w:pPr>
            <w:r>
              <w:rPr>
                <w:sz w:val="20"/>
              </w:rPr>
              <w:t xml:space="preserve">Мероприятие (результат) "Оказана поддержка в форме единовременного денежного вознаграждения гражданам, имеющим дипломы о присвоении ученой степени кандидата наук или доктора наук, а также научным руководителям, на 2025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"Предоставление вознаграждения"</w:t>
            </w:r>
          </w:p>
        </w:tc>
        <w:tc>
          <w:tcPr>
            <w:tcW w:w="1474" w:type="dxa"/>
            <w:vAlign w:val="center"/>
          </w:tcPr>
          <w:p>
            <w:pPr>
              <w:pStyle w:val="0"/>
              <w:jc w:val="center"/>
            </w:pPr>
            <w:r>
              <w:rPr>
                <w:sz w:val="20"/>
              </w:rPr>
              <w:t xml:space="preserve">31.01.2025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награждении докторов и кандидатов наук, защитивших диссертации, и научных руководителей за подготовку ученого, защитившего кандидатскую или докторскую диссертацию.</w:t>
            </w:r>
          </w:p>
          <w:p>
            <w:pPr>
              <w:pStyle w:val="0"/>
            </w:pPr>
            <w:r>
              <w:rPr>
                <w:sz w:val="20"/>
              </w:rPr>
              <w:t xml:space="preserve">Распоряжение Правительства Кемеровской области - Кузбасса о награждении целевой премией победителей и призеров областных конкурсов</w:t>
            </w:r>
          </w:p>
        </w:tc>
      </w:tr>
      <w:tr>
        <w:tc>
          <w:tcPr>
            <w:tcW w:w="3005" w:type="dxa"/>
          </w:tcPr>
          <w:p>
            <w:pPr>
              <w:pStyle w:val="0"/>
            </w:pPr>
            <w:r>
              <w:rPr>
                <w:sz w:val="20"/>
              </w:rPr>
              <w:t xml:space="preserve">Контрольная точка "Выплата единовременного денежного вознаграждения"</w:t>
            </w:r>
          </w:p>
        </w:tc>
        <w:tc>
          <w:tcPr>
            <w:tcW w:w="1474" w:type="dxa"/>
            <w:vAlign w:val="center"/>
          </w:tcPr>
          <w:p>
            <w:pPr>
              <w:pStyle w:val="0"/>
              <w:jc w:val="center"/>
            </w:pPr>
            <w:r>
              <w:rPr>
                <w:sz w:val="20"/>
              </w:rPr>
              <w:t xml:space="preserve">28.02.2025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30.11.2025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"Решение комиссии о предоставлении вознаграждения"</w:t>
            </w:r>
          </w:p>
        </w:tc>
        <w:tc>
          <w:tcPr>
            <w:tcW w:w="1474" w:type="dxa"/>
            <w:vAlign w:val="center"/>
          </w:tcPr>
          <w:p>
            <w:pPr>
              <w:pStyle w:val="0"/>
              <w:jc w:val="center"/>
            </w:pPr>
            <w:r>
              <w:rPr>
                <w:sz w:val="20"/>
              </w:rPr>
              <w:t xml:space="preserve">25.12.2025</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Протокол комиссии о предоставлении вознаграждения</w:t>
            </w:r>
          </w:p>
        </w:tc>
      </w:tr>
      <w:tr>
        <w:tc>
          <w:tcPr>
            <w:tcW w:w="3005" w:type="dxa"/>
          </w:tcPr>
          <w:p>
            <w:pPr>
              <w:pStyle w:val="0"/>
            </w:pPr>
            <w:r>
              <w:rPr>
                <w:sz w:val="20"/>
              </w:rPr>
              <w:t xml:space="preserve">Мероприятие (результат) "Оказана поддержка в форме единовременного денежного вознаграждения гражданам, имеющим дипломы о присвоении ученой степени кандидата наук или доктора наук, а также научным руководителям, на 2026 год"</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tcPr>
          <w:p>
            <w:pPr>
              <w:pStyle w:val="0"/>
              <w:jc w:val="center"/>
            </w:pPr>
            <w:r>
              <w:rPr>
                <w:sz w:val="20"/>
              </w:rPr>
              <w:t xml:space="preserve">-</w:t>
            </w:r>
          </w:p>
        </w:tc>
      </w:tr>
      <w:tr>
        <w:tc>
          <w:tcPr>
            <w:tcW w:w="3005" w:type="dxa"/>
          </w:tcPr>
          <w:p>
            <w:pPr>
              <w:pStyle w:val="0"/>
            </w:pPr>
            <w:r>
              <w:rPr>
                <w:sz w:val="20"/>
              </w:rPr>
              <w:t xml:space="preserve">Контрольная точка "Предоставление вознаграждения"</w:t>
            </w:r>
          </w:p>
        </w:tc>
        <w:tc>
          <w:tcPr>
            <w:tcW w:w="1474" w:type="dxa"/>
            <w:vAlign w:val="center"/>
          </w:tcPr>
          <w:p>
            <w:pPr>
              <w:pStyle w:val="0"/>
              <w:jc w:val="center"/>
            </w:pPr>
            <w:r>
              <w:rPr>
                <w:sz w:val="20"/>
              </w:rPr>
              <w:t xml:space="preserve">31.01.2026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Приказ о награждении докторов и кандидатов наук, защитивших диссертации и научных руководителей за подготовку ученого, защитившего кандидатскую или докторскую диссертацию.</w:t>
            </w:r>
          </w:p>
          <w:p>
            <w:pPr>
              <w:pStyle w:val="0"/>
            </w:pPr>
            <w:r>
              <w:rPr>
                <w:sz w:val="20"/>
              </w:rPr>
              <w:t xml:space="preserve">Распоряжение Правительства Кемеровской области - Кузбасса о награждении целевой премией победителей и призеров областных конкурсов</w:t>
            </w:r>
          </w:p>
        </w:tc>
      </w:tr>
      <w:tr>
        <w:tc>
          <w:tcPr>
            <w:tcW w:w="3005" w:type="dxa"/>
          </w:tcPr>
          <w:p>
            <w:pPr>
              <w:pStyle w:val="0"/>
            </w:pPr>
            <w:r>
              <w:rPr>
                <w:sz w:val="20"/>
              </w:rPr>
              <w:t xml:space="preserve">Контрольная точка "Выплата единовременного денежного вознаграждения"</w:t>
            </w:r>
          </w:p>
        </w:tc>
        <w:tc>
          <w:tcPr>
            <w:tcW w:w="1474" w:type="dxa"/>
            <w:vAlign w:val="center"/>
          </w:tcPr>
          <w:p>
            <w:pPr>
              <w:pStyle w:val="0"/>
              <w:jc w:val="center"/>
            </w:pPr>
            <w:r>
              <w:rPr>
                <w:sz w:val="20"/>
              </w:rPr>
              <w:t xml:space="preserve">28.02.2026</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"Прием документов"</w:t>
            </w:r>
          </w:p>
        </w:tc>
        <w:tc>
          <w:tcPr>
            <w:tcW w:w="1474" w:type="dxa"/>
            <w:vAlign w:val="center"/>
          </w:tcPr>
          <w:p>
            <w:pPr>
              <w:pStyle w:val="0"/>
              <w:jc w:val="center"/>
            </w:pPr>
            <w:r>
              <w:rPr>
                <w:sz w:val="20"/>
              </w:rPr>
              <w:t xml:space="preserve">30.11.2026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"Решение комиссии о предоставлении вознаграждения"</w:t>
            </w:r>
          </w:p>
        </w:tc>
        <w:tc>
          <w:tcPr>
            <w:tcW w:w="1474" w:type="dxa"/>
            <w:vAlign w:val="center"/>
          </w:tcPr>
          <w:p>
            <w:pPr>
              <w:pStyle w:val="0"/>
              <w:jc w:val="center"/>
            </w:pPr>
            <w:r>
              <w:rPr>
                <w:sz w:val="20"/>
              </w:rPr>
              <w:t xml:space="preserve">25.12.2026</w:t>
            </w:r>
          </w:p>
        </w:tc>
        <w:tc>
          <w:tcPr>
            <w:tcW w:w="2608" w:type="dxa"/>
          </w:tcPr>
          <w:p>
            <w:pPr>
              <w:pStyle w:val="0"/>
            </w:pPr>
            <w:r>
              <w:rPr>
                <w:sz w:val="20"/>
              </w:rPr>
              <w:t xml:space="preserve">Трофименко О.Н., заместитель министра науки, высшего образования и молодежной политики Кузбасса</w:t>
            </w:r>
          </w:p>
        </w:tc>
        <w:tc>
          <w:tcPr>
            <w:tcW w:w="1984" w:type="dxa"/>
          </w:tcPr>
          <w:p>
            <w:pPr>
              <w:pStyle w:val="0"/>
            </w:pPr>
            <w:r>
              <w:rPr>
                <w:sz w:val="20"/>
              </w:rPr>
              <w:t xml:space="preserve">Протокол комиссии о предоставлении вознаграждения</w:t>
            </w:r>
          </w:p>
        </w:tc>
      </w:tr>
      <w:tr>
        <w:tc>
          <w:tcPr>
            <w:tcW w:w="3005" w:type="dxa"/>
          </w:tcPr>
          <w:p>
            <w:pPr>
              <w:pStyle w:val="0"/>
            </w:pPr>
            <w:r>
              <w:rPr>
                <w:sz w:val="20"/>
              </w:rPr>
              <w:t xml:space="preserve">Мероприятие (результат)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p>
            <w:pPr>
              <w:pStyle w:val="0"/>
            </w:pPr>
            <w:r>
              <w:rPr>
                <w:sz w:val="20"/>
              </w:rPr>
              <w:t xml:space="preserve">мероприятие (результат) "Количество специалистов, завершивших обучение (в процентах к общему количеству специалистов, приступивших к обучению)";</w:t>
            </w:r>
          </w:p>
          <w:p>
            <w:pPr>
              <w:pStyle w:val="0"/>
            </w:pPr>
            <w:r>
              <w:rPr>
                <w:sz w:val="20"/>
              </w:rPr>
              <w:t xml:space="preserve">мероприятие (результат)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в 2024 году реализации</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"Заключение соглашения о порядке и условиях предоставления субсидии на выполнение государственного задания на выполнение государственных работ между Министерством науки, высшего образования и молодежной политики Кузбасса и ГБУ "КШУ"</w:t>
            </w:r>
          </w:p>
        </w:tc>
        <w:tc>
          <w:tcPr>
            <w:tcW w:w="1474" w:type="dxa"/>
            <w:vAlign w:val="center"/>
          </w:tcPr>
          <w:p>
            <w:pPr>
              <w:pStyle w:val="0"/>
              <w:jc w:val="center"/>
            </w:pPr>
            <w:r>
              <w:rPr>
                <w:sz w:val="20"/>
              </w:rPr>
              <w:t xml:space="preserve">31.01 2024</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tcPr>
          <w:p>
            <w:pPr>
              <w:pStyle w:val="0"/>
            </w:pPr>
            <w:r>
              <w:rPr>
                <w:sz w:val="20"/>
              </w:rPr>
              <w:t xml:space="preserve">Подписанное соглашение</w:t>
            </w:r>
          </w:p>
        </w:tc>
      </w:tr>
      <w:tr>
        <w:tc>
          <w:tcPr>
            <w:tcW w:w="3005" w:type="dxa"/>
          </w:tcPr>
          <w:p>
            <w:pPr>
              <w:pStyle w:val="0"/>
            </w:pPr>
            <w:r>
              <w:rPr>
                <w:sz w:val="20"/>
              </w:rPr>
              <w:t xml:space="preserve">Контрольная точка "Подготовка распоряжения Губернатора "О мероприятиях по реализации Государственного плана подготовки управленческих кадров для организаций народного хозяйства Российской Федерации в 2024/2025 учебном году"</w:t>
            </w:r>
          </w:p>
        </w:tc>
        <w:tc>
          <w:tcPr>
            <w:tcW w:w="1474" w:type="dxa"/>
            <w:vAlign w:val="center"/>
          </w:tcPr>
          <w:p>
            <w:pPr>
              <w:pStyle w:val="0"/>
              <w:jc w:val="center"/>
            </w:pPr>
            <w:r>
              <w:rPr>
                <w:sz w:val="20"/>
              </w:rPr>
              <w:t xml:space="preserve">15.02.2024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Опубликованное распоряжение</w:t>
            </w:r>
          </w:p>
        </w:tc>
      </w:tr>
      <w:tr>
        <w:tc>
          <w:tcPr>
            <w:tcW w:w="3005" w:type="dxa"/>
          </w:tcPr>
          <w:p>
            <w:pPr>
              <w:pStyle w:val="0"/>
            </w:pPr>
            <w:r>
              <w:rPr>
                <w:sz w:val="20"/>
              </w:rPr>
              <w:t xml:space="preserve">Контрольная точка "Оплата вузам второго этапа обучения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из средств субсидии областного и федерального бюджетов"</w:t>
            </w:r>
          </w:p>
        </w:tc>
        <w:tc>
          <w:tcPr>
            <w:tcW w:w="1474" w:type="dxa"/>
            <w:vAlign w:val="center"/>
          </w:tcPr>
          <w:p>
            <w:pPr>
              <w:pStyle w:val="0"/>
              <w:jc w:val="center"/>
            </w:pPr>
            <w:r>
              <w:rPr>
                <w:sz w:val="20"/>
              </w:rPr>
              <w:t xml:space="preserve">31.04.2024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Платежное поручение</w:t>
            </w:r>
          </w:p>
        </w:tc>
      </w:tr>
      <w:tr>
        <w:tc>
          <w:tcPr>
            <w:tcW w:w="3005" w:type="dxa"/>
          </w:tcPr>
          <w:p>
            <w:pPr>
              <w:pStyle w:val="0"/>
            </w:pPr>
            <w:r>
              <w:rPr>
                <w:sz w:val="20"/>
              </w:rPr>
              <w:t xml:space="preserve">Контрольная точка "Набор специалистов на обучение в рамках реализации Государственного плана"</w:t>
            </w:r>
          </w:p>
        </w:tc>
        <w:tc>
          <w:tcPr>
            <w:tcW w:w="1474" w:type="dxa"/>
            <w:vAlign w:val="center"/>
          </w:tcPr>
          <w:p>
            <w:pPr>
              <w:pStyle w:val="0"/>
              <w:jc w:val="center"/>
            </w:pPr>
            <w:r>
              <w:rPr>
                <w:sz w:val="20"/>
              </w:rPr>
              <w:t xml:space="preserve">15.06.2024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Отчет по итогам набора специалистов</w:t>
            </w:r>
          </w:p>
        </w:tc>
      </w:tr>
      <w:tr>
        <w:tc>
          <w:tcPr>
            <w:tcW w:w="3005" w:type="dxa"/>
          </w:tcPr>
          <w:p>
            <w:pPr>
              <w:pStyle w:val="0"/>
            </w:pPr>
            <w:r>
              <w:rPr>
                <w:sz w:val="20"/>
              </w:rPr>
              <w:t xml:space="preserve">Контрольная точка "Вручение дипломов об окончании обучения"</w:t>
            </w:r>
          </w:p>
        </w:tc>
        <w:tc>
          <w:tcPr>
            <w:tcW w:w="1474" w:type="dxa"/>
            <w:vAlign w:val="center"/>
          </w:tcPr>
          <w:p>
            <w:pPr>
              <w:pStyle w:val="0"/>
              <w:jc w:val="center"/>
            </w:pPr>
            <w:r>
              <w:rPr>
                <w:sz w:val="20"/>
              </w:rPr>
              <w:t xml:space="preserve">30.06.2024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"Оплата вузам третьего этапа обучения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из средств субсидии областного и федерального бюджетов"</w:t>
            </w:r>
          </w:p>
        </w:tc>
        <w:tc>
          <w:tcPr>
            <w:tcW w:w="1474" w:type="dxa"/>
            <w:vAlign w:val="center"/>
          </w:tcPr>
          <w:p>
            <w:pPr>
              <w:pStyle w:val="0"/>
              <w:jc w:val="center"/>
            </w:pPr>
            <w:r>
              <w:rPr>
                <w:sz w:val="20"/>
              </w:rPr>
              <w:t xml:space="preserve">31.07.2024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Платежное поручение</w:t>
            </w:r>
          </w:p>
        </w:tc>
      </w:tr>
      <w:tr>
        <w:tc>
          <w:tcPr>
            <w:tcW w:w="3005" w:type="dxa"/>
          </w:tcPr>
          <w:p>
            <w:pPr>
              <w:pStyle w:val="0"/>
            </w:pPr>
            <w:r>
              <w:rPr>
                <w:sz w:val="20"/>
              </w:rPr>
              <w:t xml:space="preserve">Контрольная точка "Распределение специалистов в образовательные организации Кемеровской области - Кузбасса"</w:t>
            </w:r>
          </w:p>
        </w:tc>
        <w:tc>
          <w:tcPr>
            <w:tcW w:w="1474" w:type="dxa"/>
            <w:vAlign w:val="center"/>
          </w:tcPr>
          <w:p>
            <w:pPr>
              <w:pStyle w:val="0"/>
              <w:jc w:val="center"/>
            </w:pPr>
            <w:r>
              <w:rPr>
                <w:sz w:val="20"/>
              </w:rPr>
              <w:t xml:space="preserve">30.09.2024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Письмо ФБУ "ФРЦ" о распределении по вузам, приказ Минэкономразвития России</w:t>
            </w:r>
          </w:p>
        </w:tc>
      </w:tr>
      <w:tr>
        <w:tc>
          <w:tcPr>
            <w:tcW w:w="3005" w:type="dxa"/>
          </w:tcPr>
          <w:p>
            <w:pPr>
              <w:pStyle w:val="0"/>
            </w:pPr>
            <w:r>
              <w:rPr>
                <w:sz w:val="20"/>
              </w:rPr>
              <w:t xml:space="preserve">Контрольная точка "Представление отчета о выполнении соглашения о порядке и условиях предоставления субсидии на выполнение государственного задания выполнение государственных работ"</w:t>
            </w:r>
          </w:p>
        </w:tc>
        <w:tc>
          <w:tcPr>
            <w:tcW w:w="1474" w:type="dxa"/>
            <w:vAlign w:val="center"/>
          </w:tcPr>
          <w:p>
            <w:pPr>
              <w:pStyle w:val="0"/>
              <w:jc w:val="center"/>
            </w:pPr>
            <w:r>
              <w:rPr>
                <w:sz w:val="20"/>
              </w:rPr>
              <w:t xml:space="preserve">31.12.2024</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Представленный отчет</w:t>
            </w:r>
          </w:p>
        </w:tc>
      </w:tr>
      <w:tr>
        <w:tc>
          <w:tcPr>
            <w:tcW w:w="3005" w:type="dxa"/>
          </w:tcPr>
          <w:p>
            <w:pPr>
              <w:pStyle w:val="0"/>
            </w:pPr>
            <w:r>
              <w:rPr>
                <w:sz w:val="20"/>
              </w:rPr>
              <w:t xml:space="preserve">Контрольная точка "Заключение соглашения между Правительством Кемеровской области - Кузбасса и Минэкономразвития России о предоставлении субсидии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w:t>
            </w:r>
          </w:p>
        </w:tc>
        <w:tc>
          <w:tcPr>
            <w:tcW w:w="1474" w:type="dxa"/>
            <w:vAlign w:val="center"/>
          </w:tcPr>
          <w:p>
            <w:pPr>
              <w:pStyle w:val="0"/>
              <w:jc w:val="center"/>
            </w:pPr>
            <w:r>
              <w:rPr>
                <w:sz w:val="20"/>
              </w:rPr>
              <w:t xml:space="preserve">31.12.2024</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Подписанное соглашение</w:t>
            </w:r>
          </w:p>
        </w:tc>
      </w:tr>
      <w:tr>
        <w:tc>
          <w:tcPr>
            <w:tcW w:w="3005" w:type="dxa"/>
          </w:tcPr>
          <w:p>
            <w:pPr>
              <w:pStyle w:val="0"/>
            </w:pPr>
            <w:r>
              <w:rPr>
                <w:sz w:val="20"/>
              </w:rPr>
              <w:t xml:space="preserve">Мероприятие (результат)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p>
            <w:pPr>
              <w:pStyle w:val="0"/>
            </w:pPr>
            <w:r>
              <w:rPr>
                <w:sz w:val="20"/>
              </w:rPr>
              <w:t xml:space="preserve">мероприятие (результат) "Количество специалистов, завершивших обучение (в процентах к общему количеству специалистов, приступивших к обучению)";</w:t>
            </w:r>
          </w:p>
          <w:p>
            <w:pPr>
              <w:pStyle w:val="0"/>
            </w:pPr>
            <w:r>
              <w:rPr>
                <w:sz w:val="20"/>
              </w:rPr>
              <w:t xml:space="preserve">мероприятие (результат)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в 2025 году реализации</w:t>
            </w:r>
          </w:p>
        </w:tc>
        <w:tc>
          <w:tcPr>
            <w:tcW w:w="147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vAlign w:val="center"/>
          </w:tcPr>
          <w:p>
            <w:pPr>
              <w:pStyle w:val="0"/>
              <w:jc w:val="center"/>
            </w:pPr>
            <w:r>
              <w:rPr>
                <w:sz w:val="20"/>
              </w:rPr>
              <w:t xml:space="preserve">-</w:t>
            </w:r>
          </w:p>
        </w:tc>
      </w:tr>
      <w:tr>
        <w:tc>
          <w:tcPr>
            <w:tcW w:w="3005" w:type="dxa"/>
          </w:tcPr>
          <w:p>
            <w:pPr>
              <w:pStyle w:val="0"/>
            </w:pPr>
            <w:r>
              <w:rPr>
                <w:sz w:val="20"/>
              </w:rPr>
              <w:t xml:space="preserve">Контрольная точка "Представление отчета в Минэкономразвития России о достижении значений результатов предоставления субсидии"</w:t>
            </w:r>
          </w:p>
        </w:tc>
        <w:tc>
          <w:tcPr>
            <w:tcW w:w="1474" w:type="dxa"/>
            <w:vAlign w:val="center"/>
          </w:tcPr>
          <w:p>
            <w:pPr>
              <w:pStyle w:val="0"/>
              <w:jc w:val="center"/>
            </w:pPr>
            <w:r>
              <w:rPr>
                <w:sz w:val="20"/>
              </w:rPr>
              <w:t xml:space="preserve">10.01.2025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Представленный отчет</w:t>
            </w:r>
          </w:p>
        </w:tc>
      </w:tr>
      <w:tr>
        <w:tc>
          <w:tcPr>
            <w:tcW w:w="3005" w:type="dxa"/>
          </w:tcPr>
          <w:p>
            <w:pPr>
              <w:pStyle w:val="0"/>
            </w:pPr>
            <w:r>
              <w:rPr>
                <w:sz w:val="20"/>
              </w:rPr>
              <w:t xml:space="preserve">Контрольная точка "Заключение соглашения о порядке и условиях предоставления субсидии на выполнение государственного задания на выполнение государственных работ между Министерством науки, высшего образования и молодежной политики Кузбасса и ГБУ "КШУ"</w:t>
            </w:r>
          </w:p>
        </w:tc>
        <w:tc>
          <w:tcPr>
            <w:tcW w:w="1474" w:type="dxa"/>
            <w:vAlign w:val="center"/>
          </w:tcPr>
          <w:p>
            <w:pPr>
              <w:pStyle w:val="0"/>
              <w:jc w:val="center"/>
            </w:pPr>
            <w:r>
              <w:rPr>
                <w:sz w:val="20"/>
              </w:rPr>
              <w:t xml:space="preserve">31.01 2025</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984" w:type="dxa"/>
          </w:tcPr>
          <w:p>
            <w:pPr>
              <w:pStyle w:val="0"/>
            </w:pPr>
            <w:r>
              <w:rPr>
                <w:sz w:val="20"/>
              </w:rPr>
              <w:t xml:space="preserve">Подписанное соглашение</w:t>
            </w:r>
          </w:p>
        </w:tc>
      </w:tr>
      <w:tr>
        <w:tc>
          <w:tcPr>
            <w:tcW w:w="3005" w:type="dxa"/>
          </w:tcPr>
          <w:p>
            <w:pPr>
              <w:pStyle w:val="0"/>
            </w:pPr>
            <w:r>
              <w:rPr>
                <w:sz w:val="20"/>
              </w:rPr>
              <w:t xml:space="preserve">Контрольная точка "Оплата вузам второго этапа обучения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из средств субсидии областного и федерального бюджетов"</w:t>
            </w:r>
          </w:p>
        </w:tc>
        <w:tc>
          <w:tcPr>
            <w:tcW w:w="1474" w:type="dxa"/>
            <w:vAlign w:val="center"/>
          </w:tcPr>
          <w:p>
            <w:pPr>
              <w:pStyle w:val="0"/>
              <w:jc w:val="center"/>
            </w:pPr>
            <w:r>
              <w:rPr>
                <w:sz w:val="20"/>
              </w:rPr>
              <w:t xml:space="preserve">31.04.2025</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Платежное поручение</w:t>
            </w:r>
          </w:p>
        </w:tc>
      </w:tr>
      <w:tr>
        <w:tc>
          <w:tcPr>
            <w:tcW w:w="3005" w:type="dxa"/>
          </w:tcPr>
          <w:p>
            <w:pPr>
              <w:pStyle w:val="0"/>
            </w:pPr>
            <w:r>
              <w:rPr>
                <w:sz w:val="20"/>
              </w:rPr>
              <w:t xml:space="preserve">Контрольная точка "Вручение дипломов об окончании обучения"</w:t>
            </w:r>
          </w:p>
        </w:tc>
        <w:tc>
          <w:tcPr>
            <w:tcW w:w="1474" w:type="dxa"/>
            <w:vAlign w:val="center"/>
          </w:tcPr>
          <w:p>
            <w:pPr>
              <w:pStyle w:val="0"/>
              <w:jc w:val="center"/>
            </w:pPr>
            <w:r>
              <w:rPr>
                <w:sz w:val="20"/>
              </w:rPr>
              <w:t xml:space="preserve">30.06.2025</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Информационно-аналитический отчет</w:t>
            </w:r>
          </w:p>
        </w:tc>
      </w:tr>
      <w:tr>
        <w:tc>
          <w:tcPr>
            <w:tcW w:w="3005" w:type="dxa"/>
          </w:tcPr>
          <w:p>
            <w:pPr>
              <w:pStyle w:val="0"/>
            </w:pPr>
            <w:r>
              <w:rPr>
                <w:sz w:val="20"/>
              </w:rPr>
              <w:t xml:space="preserve">Контрольная точка "Оплата вузам третьего этапа обучения в соответствии с Государственным планом подготовки управленческих кадров для организаций народного хозяйства Российской Федерации в 2018/19 - 2024/25 учебных годах из средств субсидии областного и федерального бюджетов"</w:t>
            </w:r>
          </w:p>
        </w:tc>
        <w:tc>
          <w:tcPr>
            <w:tcW w:w="1474" w:type="dxa"/>
            <w:vAlign w:val="center"/>
          </w:tcPr>
          <w:p>
            <w:pPr>
              <w:pStyle w:val="0"/>
              <w:jc w:val="center"/>
            </w:pPr>
            <w:r>
              <w:rPr>
                <w:sz w:val="20"/>
              </w:rPr>
              <w:t xml:space="preserve">31.07.2025</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Платежное поручение</w:t>
            </w:r>
          </w:p>
        </w:tc>
      </w:tr>
      <w:tr>
        <w:tc>
          <w:tcPr>
            <w:tcW w:w="3005" w:type="dxa"/>
          </w:tcPr>
          <w:p>
            <w:pPr>
              <w:pStyle w:val="0"/>
            </w:pPr>
            <w:r>
              <w:rPr>
                <w:sz w:val="20"/>
              </w:rPr>
              <w:t xml:space="preserve">Контрольная точка "Представление отчета о выполнении соглашения о порядке и условиях предоставления субсидии на выполнение государственного задания выполнение государственных работ"</w:t>
            </w:r>
          </w:p>
        </w:tc>
        <w:tc>
          <w:tcPr>
            <w:tcW w:w="1474" w:type="dxa"/>
            <w:vAlign w:val="center"/>
          </w:tcPr>
          <w:p>
            <w:pPr>
              <w:pStyle w:val="0"/>
              <w:jc w:val="center"/>
            </w:pPr>
            <w:r>
              <w:rPr>
                <w:sz w:val="20"/>
              </w:rPr>
              <w:t xml:space="preserve">31.12.2025</w:t>
            </w:r>
          </w:p>
        </w:tc>
        <w:tc>
          <w:tcPr>
            <w:tcW w:w="260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984" w:type="dxa"/>
          </w:tcPr>
          <w:p>
            <w:pPr>
              <w:pStyle w:val="0"/>
            </w:pPr>
            <w:r>
              <w:rPr>
                <w:sz w:val="20"/>
              </w:rPr>
              <w:t xml:space="preserve">Представленный отчет</w:t>
            </w:r>
          </w:p>
        </w:tc>
      </w:tr>
      <w:tr>
        <w:tc>
          <w:tcPr>
            <w:tcW w:w="3005" w:type="dxa"/>
          </w:tcPr>
          <w:p>
            <w:pPr>
              <w:pStyle w:val="0"/>
            </w:pPr>
            <w:r>
              <w:rPr>
                <w:sz w:val="20"/>
              </w:rPr>
              <w:t xml:space="preserve">Контрольная точка "Представление отчета в Минэкономразвития России о достижении значений результатов предоставления субсидии"</w:t>
            </w:r>
          </w:p>
        </w:tc>
        <w:tc>
          <w:tcPr>
            <w:tcW w:w="1474" w:type="dxa"/>
            <w:vAlign w:val="center"/>
          </w:tcPr>
          <w:p>
            <w:pPr>
              <w:pStyle w:val="0"/>
              <w:jc w:val="center"/>
            </w:pPr>
            <w:r>
              <w:rPr>
                <w:sz w:val="20"/>
              </w:rPr>
              <w:t xml:space="preserve">10.01.2025</w:t>
            </w:r>
          </w:p>
        </w:tc>
        <w:tc>
          <w:tcPr>
            <w:tcW w:w="2608" w:type="dxa"/>
          </w:tcPr>
          <w:p>
            <w:pPr>
              <w:pStyle w:val="0"/>
            </w:pPr>
            <w:r>
              <w:rPr>
                <w:sz w:val="20"/>
              </w:rPr>
              <w:t xml:space="preserve">Трегуб Т.А., начальник финансово-экономического отдела Миннауки Кузбасса</w:t>
            </w:r>
          </w:p>
        </w:tc>
        <w:tc>
          <w:tcPr>
            <w:tcW w:w="1984" w:type="dxa"/>
          </w:tcPr>
          <w:p>
            <w:pPr>
              <w:pStyle w:val="0"/>
            </w:pPr>
            <w:r>
              <w:rPr>
                <w:sz w:val="20"/>
              </w:rPr>
              <w:t xml:space="preserve">Представленный отчет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4420" w:name="P4420"/>
    <w:bookmarkEnd w:id="4420"/>
    <w:p>
      <w:pPr>
        <w:pStyle w:val="2"/>
        <w:jc w:val="center"/>
      </w:pPr>
      <w:r>
        <w:rPr>
          <w:sz w:val="20"/>
        </w:rPr>
        <w:t xml:space="preserve">ПАСПОРТ</w:t>
      </w:r>
    </w:p>
    <w:p>
      <w:pPr>
        <w:pStyle w:val="2"/>
        <w:jc w:val="center"/>
      </w:pPr>
      <w:r>
        <w:rPr>
          <w:sz w:val="20"/>
        </w:rPr>
        <w:t xml:space="preserve">КОМПЛЕКСА ПРОЦЕССНЫХ МЕРОПРИЯТИЙ</w:t>
      </w:r>
    </w:p>
    <w:p>
      <w:pPr>
        <w:pStyle w:val="2"/>
        <w:jc w:val="center"/>
      </w:pPr>
      <w:r>
        <w:rPr>
          <w:sz w:val="20"/>
        </w:rPr>
        <w:t xml:space="preserve">"ОБЕСПЕЧЕНИЕ ФУНКЦИОНИРОВАНИЯ МИННАУКИ КУЗБАССА</w:t>
      </w:r>
    </w:p>
    <w:p>
      <w:pPr>
        <w:pStyle w:val="2"/>
        <w:jc w:val="center"/>
      </w:pPr>
      <w:r>
        <w:rPr>
          <w:sz w:val="20"/>
        </w:rPr>
        <w:t xml:space="preserve">И РЕАЛИЗАЦИИ ГОСУДАРСТВЕННОЙ ПОЛИТИКИ В СФЕРЕ НАУКИ,</w:t>
      </w:r>
    </w:p>
    <w:p>
      <w:pPr>
        <w:pStyle w:val="2"/>
        <w:jc w:val="center"/>
      </w:pPr>
      <w:r>
        <w:rPr>
          <w:sz w:val="20"/>
        </w:rPr>
        <w:t xml:space="preserve">ВЫСШЕГО ОБРАЗОВАНИЯ И МОЛОДЕЖНОЙ ПОЛИТИКИ"</w:t>
      </w:r>
    </w:p>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4989"/>
      </w:tblGrid>
      <w:tr>
        <w:tc>
          <w:tcPr>
            <w:tcW w:w="4082" w:type="dxa"/>
            <w:vAlign w:val="center"/>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989" w:type="dxa"/>
            <w:vAlign w:val="center"/>
          </w:tcPr>
          <w:p>
            <w:pPr>
              <w:pStyle w:val="0"/>
            </w:pPr>
            <w:r>
              <w:rPr>
                <w:sz w:val="20"/>
              </w:rPr>
              <w:t xml:space="preserve">Министерство науки, высшего образования и молодежной политики Кузбасса (Пфетцер Сергей Александрович, министр науки, высшего образования и молодежной политики Кузбасса)</w:t>
            </w:r>
          </w:p>
        </w:tc>
      </w:tr>
      <w:tr>
        <w:tc>
          <w:tcPr>
            <w:tcW w:w="4082" w:type="dxa"/>
            <w:vAlign w:val="center"/>
          </w:tcPr>
          <w:p>
            <w:pPr>
              <w:pStyle w:val="0"/>
            </w:pPr>
            <w:r>
              <w:rPr>
                <w:sz w:val="20"/>
              </w:rPr>
              <w:t xml:space="preserve">Связь с государственной программой</w:t>
            </w:r>
          </w:p>
        </w:tc>
        <w:tc>
          <w:tcPr>
            <w:tcW w:w="4989" w:type="dxa"/>
            <w:vAlign w:val="center"/>
          </w:tcPr>
          <w:p>
            <w:pPr>
              <w:pStyle w:val="0"/>
            </w:pPr>
            <w:r>
              <w:rPr>
                <w:sz w:val="20"/>
              </w:rPr>
              <w:t xml:space="preserve">Государственная программа Кемеровской области - Кузбасса "Наука, высшее образование и молодежная политика Кузбасса"</w:t>
            </w:r>
          </w:p>
        </w:tc>
      </w:tr>
    </w:tbl>
    <w:p>
      <w:pPr>
        <w:pStyle w:val="0"/>
        <w:ind w:firstLine="540"/>
        <w:jc w:val="both"/>
      </w:pPr>
      <w:r>
        <w:rPr>
          <w:sz w:val="20"/>
        </w:rPr>
      </w:r>
    </w:p>
    <w:p>
      <w:pPr>
        <w:pStyle w:val="2"/>
        <w:outlineLvl w:val="2"/>
        <w:jc w:val="center"/>
      </w:pPr>
      <w:r>
        <w:rPr>
          <w:sz w:val="20"/>
        </w:rPr>
        <w:t xml:space="preserve">2. Показатели комплекса процессных мероприятий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211"/>
        <w:gridCol w:w="1126"/>
        <w:gridCol w:w="1020"/>
        <w:gridCol w:w="1247"/>
        <w:gridCol w:w="680"/>
        <w:gridCol w:w="680"/>
        <w:gridCol w:w="680"/>
        <w:gridCol w:w="680"/>
        <w:gridCol w:w="680"/>
        <w:gridCol w:w="680"/>
        <w:gridCol w:w="680"/>
        <w:gridCol w:w="680"/>
        <w:gridCol w:w="680"/>
        <w:gridCol w:w="1361"/>
      </w:tblGrid>
      <w:tr>
        <w:tc>
          <w:tcPr>
            <w:tcW w:w="510" w:type="dxa"/>
            <w:vAlign w:val="center"/>
            <w:vMerge w:val="restart"/>
          </w:tcPr>
          <w:p>
            <w:pPr>
              <w:pStyle w:val="0"/>
              <w:jc w:val="center"/>
            </w:pPr>
            <w:r>
              <w:rPr>
                <w:sz w:val="20"/>
              </w:rPr>
              <w:t xml:space="preserve">N п/п</w:t>
            </w:r>
          </w:p>
        </w:tc>
        <w:tc>
          <w:tcPr>
            <w:tcW w:w="2211" w:type="dxa"/>
            <w:vAlign w:val="center"/>
            <w:vMerge w:val="restart"/>
          </w:tcPr>
          <w:p>
            <w:pPr>
              <w:pStyle w:val="0"/>
              <w:jc w:val="center"/>
            </w:pPr>
            <w:r>
              <w:rPr>
                <w:sz w:val="20"/>
              </w:rPr>
              <w:t xml:space="preserve">Наименование показателя/задачи</w:t>
            </w:r>
          </w:p>
        </w:tc>
        <w:tc>
          <w:tcPr>
            <w:tcW w:w="1126" w:type="dxa"/>
            <w:vAlign w:val="center"/>
            <w:vMerge w:val="restart"/>
          </w:tcPr>
          <w:p>
            <w:pPr>
              <w:pStyle w:val="0"/>
              <w:jc w:val="center"/>
            </w:pPr>
            <w:r>
              <w:rPr>
                <w:sz w:val="20"/>
              </w:rPr>
              <w:t xml:space="preserve">Признак возрастания/убывания</w:t>
            </w:r>
          </w:p>
        </w:tc>
        <w:tc>
          <w:tcPr>
            <w:tcW w:w="1020" w:type="dxa"/>
            <w:vAlign w:val="center"/>
            <w:vMerge w:val="restart"/>
          </w:tcPr>
          <w:p>
            <w:pPr>
              <w:pStyle w:val="0"/>
              <w:jc w:val="center"/>
            </w:pPr>
            <w:r>
              <w:rPr>
                <w:sz w:val="20"/>
              </w:rPr>
              <w:t xml:space="preserve">Уровень показателя</w:t>
            </w:r>
          </w:p>
        </w:tc>
        <w:tc>
          <w:tcPr>
            <w:tcW w:w="1247"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0" w:type="dxa"/>
            <w:vAlign w:val="center"/>
          </w:tcPr>
          <w:p>
            <w:pPr>
              <w:pStyle w:val="0"/>
              <w:jc w:val="center"/>
            </w:pPr>
            <w:r>
              <w:rPr>
                <w:sz w:val="20"/>
              </w:rPr>
              <w:t xml:space="preserve">Базовое значение</w:t>
            </w:r>
          </w:p>
        </w:tc>
        <w:tc>
          <w:tcPr>
            <w:gridSpan w:val="7"/>
            <w:tcW w:w="4760" w:type="dxa"/>
            <w:vAlign w:val="center"/>
          </w:tcPr>
          <w:p>
            <w:pPr>
              <w:pStyle w:val="0"/>
              <w:jc w:val="center"/>
            </w:pPr>
            <w:r>
              <w:rPr>
                <w:sz w:val="20"/>
              </w:rPr>
              <w:t xml:space="preserve">Значение показателей по годам</w:t>
            </w:r>
          </w:p>
        </w:tc>
        <w:tc>
          <w:tcPr>
            <w:tcW w:w="1361"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vMerge w:val="continue"/>
          </w:tcPr>
          <w:p/>
        </w:tc>
      </w:tr>
      <w:tr>
        <w:tc>
          <w:tcPr>
            <w:tcW w:w="510"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1126"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1</w:t>
            </w:r>
          </w:p>
        </w:tc>
        <w:tc>
          <w:tcPr>
            <w:gridSpan w:val="14"/>
            <w:tcW w:w="13085" w:type="dxa"/>
          </w:tcPr>
          <w:p>
            <w:pPr>
              <w:pStyle w:val="0"/>
            </w:pPr>
            <w:r>
              <w:rPr>
                <w:sz w:val="20"/>
              </w:rPr>
              <w:t xml:space="preserve">Обеспечена деятельность государственных бюджетных учреждений, подведомственных Миннауки Кузбасса</w:t>
            </w:r>
          </w:p>
        </w:tc>
      </w:tr>
      <w:tr>
        <w:tc>
          <w:tcPr>
            <w:tcW w:w="510" w:type="dxa"/>
          </w:tcPr>
          <w:p>
            <w:pPr>
              <w:pStyle w:val="0"/>
              <w:jc w:val="center"/>
            </w:pPr>
            <w:r>
              <w:rPr>
                <w:sz w:val="20"/>
              </w:rPr>
              <w:t xml:space="preserve">1.1</w:t>
            </w:r>
          </w:p>
        </w:tc>
        <w:tc>
          <w:tcPr>
            <w:tcW w:w="2211" w:type="dxa"/>
          </w:tcPr>
          <w:p>
            <w:pPr>
              <w:pStyle w:val="0"/>
            </w:pPr>
            <w:r>
              <w:rPr>
                <w:sz w:val="20"/>
              </w:rPr>
              <w:t xml:space="preserve">Количество проведенных мероприятий в сфере науки и высшего образования</w:t>
            </w:r>
          </w:p>
        </w:tc>
        <w:tc>
          <w:tcPr>
            <w:tcW w:w="1126" w:type="dxa"/>
            <w:vAlign w:val="center"/>
          </w:tcPr>
          <w:p>
            <w:pPr>
              <w:pStyle w:val="0"/>
              <w:jc w:val="center"/>
            </w:pPr>
            <w:r>
              <w:rPr>
                <w:sz w:val="20"/>
              </w:rPr>
              <w:t xml:space="preserve">-</w:t>
            </w:r>
          </w:p>
        </w:tc>
        <w:tc>
          <w:tcPr>
            <w:tcW w:w="1020"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680" w:type="dxa"/>
            <w:vAlign w:val="center"/>
          </w:tcPr>
          <w:p>
            <w:pPr>
              <w:pStyle w:val="0"/>
              <w:jc w:val="center"/>
            </w:pPr>
            <w:r>
              <w:rPr>
                <w:sz w:val="20"/>
              </w:rPr>
              <w:t xml:space="preserve">14</w:t>
            </w:r>
          </w:p>
        </w:tc>
        <w:tc>
          <w:tcPr>
            <w:tcW w:w="1361" w:type="dxa"/>
            <w:vAlign w:val="center"/>
          </w:tcPr>
          <w:p>
            <w:pPr>
              <w:pStyle w:val="0"/>
            </w:pPr>
            <w:r>
              <w:rPr>
                <w:sz w:val="20"/>
              </w:rPr>
              <w:t xml:space="preserve">Миннауки Кузбасса</w:t>
            </w:r>
          </w:p>
        </w:tc>
      </w:tr>
      <w:tr>
        <w:tc>
          <w:tcPr>
            <w:tcW w:w="510" w:type="dxa"/>
          </w:tcPr>
          <w:p>
            <w:pPr>
              <w:pStyle w:val="0"/>
              <w:jc w:val="center"/>
            </w:pPr>
            <w:r>
              <w:rPr>
                <w:sz w:val="20"/>
              </w:rPr>
              <w:t xml:space="preserve">2</w:t>
            </w:r>
          </w:p>
        </w:tc>
        <w:tc>
          <w:tcPr>
            <w:gridSpan w:val="14"/>
            <w:tcW w:w="13085" w:type="dxa"/>
          </w:tcPr>
          <w:p>
            <w:pPr>
              <w:pStyle w:val="0"/>
            </w:pPr>
            <w:r>
              <w:rPr>
                <w:sz w:val="20"/>
              </w:rPr>
              <w:t xml:space="preserve">Обеспечена деятельность государственных автономных учреждений сферы молодежной политики, подведомственных Миннауки Кузбасса, направленная на развитие молодежной политики и молодежных инициатив в Кузбассе</w:t>
            </w:r>
          </w:p>
        </w:tc>
      </w:tr>
      <w:tr>
        <w:tc>
          <w:tcPr>
            <w:tcW w:w="510" w:type="dxa"/>
            <w:vAlign w:val="center"/>
          </w:tcPr>
          <w:p>
            <w:pPr>
              <w:pStyle w:val="0"/>
              <w:jc w:val="center"/>
            </w:pPr>
            <w:r>
              <w:rPr>
                <w:sz w:val="20"/>
              </w:rPr>
              <w:t xml:space="preserve">1</w:t>
            </w:r>
          </w:p>
        </w:tc>
        <w:tc>
          <w:tcPr>
            <w:tcW w:w="2211" w:type="dxa"/>
            <w:vAlign w:val="center"/>
          </w:tcPr>
          <w:p>
            <w:pPr>
              <w:pStyle w:val="0"/>
              <w:jc w:val="center"/>
            </w:pPr>
            <w:r>
              <w:rPr>
                <w:sz w:val="20"/>
              </w:rPr>
              <w:t xml:space="preserve">2</w:t>
            </w:r>
          </w:p>
        </w:tc>
        <w:tc>
          <w:tcPr>
            <w:tcW w:w="1126" w:type="dxa"/>
            <w:vAlign w:val="center"/>
          </w:tcPr>
          <w:p>
            <w:pPr>
              <w:pStyle w:val="0"/>
              <w:jc w:val="center"/>
            </w:pPr>
            <w:r>
              <w:rPr>
                <w:sz w:val="20"/>
              </w:rPr>
              <w:t xml:space="preserve">3</w:t>
            </w:r>
          </w:p>
        </w:tc>
        <w:tc>
          <w:tcPr>
            <w:tcW w:w="1020" w:type="dxa"/>
            <w:vAlign w:val="center"/>
          </w:tcPr>
          <w:p>
            <w:pPr>
              <w:pStyle w:val="0"/>
              <w:jc w:val="center"/>
            </w:pPr>
            <w:r>
              <w:rPr>
                <w:sz w:val="20"/>
              </w:rPr>
              <w:t xml:space="preserve">4</w:t>
            </w:r>
          </w:p>
        </w:tc>
        <w:tc>
          <w:tcPr>
            <w:tcW w:w="1247"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r>
      <w:tr>
        <w:tc>
          <w:tcPr>
            <w:tcW w:w="510" w:type="dxa"/>
          </w:tcPr>
          <w:p>
            <w:pPr>
              <w:pStyle w:val="0"/>
              <w:jc w:val="center"/>
            </w:pPr>
            <w:r>
              <w:rPr>
                <w:sz w:val="20"/>
              </w:rPr>
              <w:t xml:space="preserve">2.1</w:t>
            </w:r>
          </w:p>
        </w:tc>
        <w:tc>
          <w:tcPr>
            <w:tcW w:w="2211" w:type="dxa"/>
          </w:tcPr>
          <w:p>
            <w:pPr>
              <w:pStyle w:val="0"/>
            </w:pPr>
            <w:r>
              <w:rPr>
                <w:sz w:val="20"/>
              </w:rPr>
              <w:t xml:space="preserve">Количество проведенных мероприятий в сфере молодежной политики</w:t>
            </w:r>
          </w:p>
        </w:tc>
        <w:tc>
          <w:tcPr>
            <w:tcW w:w="1126" w:type="dxa"/>
            <w:vAlign w:val="center"/>
          </w:tcPr>
          <w:p>
            <w:pPr>
              <w:pStyle w:val="0"/>
              <w:jc w:val="center"/>
            </w:pPr>
            <w:r>
              <w:rPr>
                <w:sz w:val="20"/>
              </w:rPr>
              <w:t xml:space="preserve">-</w:t>
            </w:r>
          </w:p>
        </w:tc>
        <w:tc>
          <w:tcPr>
            <w:tcW w:w="1020" w:type="dxa"/>
            <w:vAlign w:val="center"/>
          </w:tcPr>
          <w:p>
            <w:pPr>
              <w:pStyle w:val="0"/>
              <w:jc w:val="center"/>
            </w:pPr>
            <w:r>
              <w:rPr>
                <w:sz w:val="20"/>
              </w:rPr>
              <w:t xml:space="preserve">КПМ</w:t>
            </w:r>
          </w:p>
        </w:tc>
        <w:tc>
          <w:tcPr>
            <w:tcW w:w="1247"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680" w:type="dxa"/>
            <w:vAlign w:val="center"/>
          </w:tcPr>
          <w:p>
            <w:pPr>
              <w:pStyle w:val="0"/>
              <w:jc w:val="center"/>
            </w:pPr>
            <w:r>
              <w:rPr>
                <w:sz w:val="20"/>
              </w:rPr>
              <w:t xml:space="preserve">18</w:t>
            </w:r>
          </w:p>
        </w:tc>
        <w:tc>
          <w:tcPr>
            <w:tcW w:w="1361" w:type="dxa"/>
            <w:vAlign w:val="center"/>
          </w:tcPr>
          <w:p>
            <w:pPr>
              <w:pStyle w:val="0"/>
            </w:pPr>
            <w:r>
              <w:rPr>
                <w:sz w:val="20"/>
              </w:rPr>
              <w:t xml:space="preserve">Миннауки Кузбасса</w:t>
            </w:r>
          </w:p>
        </w:tc>
      </w:tr>
      <w:tr>
        <w:tc>
          <w:tcPr>
            <w:tcW w:w="510" w:type="dxa"/>
          </w:tcPr>
          <w:p>
            <w:pPr>
              <w:pStyle w:val="0"/>
              <w:jc w:val="center"/>
            </w:pPr>
            <w:r>
              <w:rPr>
                <w:sz w:val="20"/>
              </w:rPr>
              <w:t xml:space="preserve">3</w:t>
            </w:r>
          </w:p>
        </w:tc>
        <w:tc>
          <w:tcPr>
            <w:gridSpan w:val="14"/>
            <w:tcW w:w="13085" w:type="dxa"/>
          </w:tcPr>
          <w:p>
            <w:pPr>
              <w:pStyle w:val="0"/>
            </w:pPr>
            <w:r>
              <w:rPr>
                <w:sz w:val="20"/>
              </w:rPr>
              <w:t xml:space="preserve">Оказано содействие в кооперации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tc>
      </w:tr>
      <w:tr>
        <w:tc>
          <w:tcPr>
            <w:tcW w:w="510" w:type="dxa"/>
          </w:tcPr>
          <w:p>
            <w:pPr>
              <w:pStyle w:val="0"/>
              <w:jc w:val="center"/>
            </w:pPr>
            <w:r>
              <w:rPr>
                <w:sz w:val="20"/>
              </w:rPr>
              <w:t xml:space="preserve">3.1</w:t>
            </w:r>
          </w:p>
        </w:tc>
        <w:tc>
          <w:tcPr>
            <w:tcW w:w="2211" w:type="dxa"/>
          </w:tcPr>
          <w:p>
            <w:pPr>
              <w:pStyle w:val="0"/>
            </w:pPr>
            <w:r>
              <w:rPr>
                <w:sz w:val="20"/>
              </w:rPr>
              <w:t xml:space="preserve">Количество заключенных соглашений о сотрудничестве некоммерческих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w:t>
            </w:r>
          </w:p>
        </w:tc>
        <w:tc>
          <w:tcPr>
            <w:tcW w:w="1126" w:type="dxa"/>
            <w:vAlign w:val="center"/>
          </w:tcPr>
          <w:p>
            <w:pPr>
              <w:pStyle w:val="0"/>
              <w:jc w:val="center"/>
            </w:pPr>
            <w:r>
              <w:rPr>
                <w:sz w:val="20"/>
              </w:rPr>
              <w:t xml:space="preserve">-</w:t>
            </w:r>
          </w:p>
        </w:tc>
        <w:tc>
          <w:tcPr>
            <w:tcW w:w="1020" w:type="dxa"/>
            <w:vAlign w:val="center"/>
          </w:tcPr>
          <w:p>
            <w:pPr>
              <w:pStyle w:val="0"/>
              <w:jc w:val="center"/>
            </w:pPr>
            <w:r>
              <w:rPr>
                <w:sz w:val="20"/>
              </w:rPr>
              <w:t xml:space="preserve">КМП</w:t>
            </w:r>
          </w:p>
        </w:tc>
        <w:tc>
          <w:tcPr>
            <w:tcW w:w="1247" w:type="dxa"/>
            <w:vAlign w:val="center"/>
          </w:tcPr>
          <w:p>
            <w:pPr>
              <w:pStyle w:val="0"/>
              <w:jc w:val="center"/>
            </w:pPr>
            <w:r>
              <w:rPr>
                <w:sz w:val="20"/>
              </w:rPr>
              <w:t xml:space="preserve">единиц</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25</w:t>
            </w:r>
          </w:p>
        </w:tc>
        <w:tc>
          <w:tcPr>
            <w:tcW w:w="680" w:type="dxa"/>
            <w:vAlign w:val="center"/>
          </w:tcPr>
          <w:p>
            <w:pPr>
              <w:pStyle w:val="0"/>
              <w:jc w:val="center"/>
            </w:pPr>
            <w:r>
              <w:rPr>
                <w:sz w:val="20"/>
              </w:rPr>
              <w:t xml:space="preserve">30</w:t>
            </w:r>
          </w:p>
        </w:tc>
        <w:tc>
          <w:tcPr>
            <w:tcW w:w="680" w:type="dxa"/>
            <w:vAlign w:val="center"/>
          </w:tcPr>
          <w:p>
            <w:pPr>
              <w:pStyle w:val="0"/>
              <w:jc w:val="center"/>
            </w:pPr>
            <w:r>
              <w:rPr>
                <w:sz w:val="20"/>
              </w:rPr>
              <w:t xml:space="preserve">35</w:t>
            </w:r>
          </w:p>
        </w:tc>
        <w:tc>
          <w:tcPr>
            <w:tcW w:w="680" w:type="dxa"/>
            <w:vAlign w:val="center"/>
          </w:tcPr>
          <w:p>
            <w:pPr>
              <w:pStyle w:val="0"/>
              <w:jc w:val="center"/>
            </w:pPr>
            <w:r>
              <w:rPr>
                <w:sz w:val="20"/>
              </w:rPr>
              <w:t xml:space="preserve">40</w:t>
            </w:r>
          </w:p>
        </w:tc>
        <w:tc>
          <w:tcPr>
            <w:tcW w:w="680" w:type="dxa"/>
            <w:vAlign w:val="center"/>
          </w:tcPr>
          <w:p>
            <w:pPr>
              <w:pStyle w:val="0"/>
              <w:jc w:val="center"/>
            </w:pPr>
            <w:r>
              <w:rPr>
                <w:sz w:val="20"/>
              </w:rPr>
              <w:t xml:space="preserve">45</w:t>
            </w:r>
          </w:p>
        </w:tc>
        <w:tc>
          <w:tcPr>
            <w:tcW w:w="680" w:type="dxa"/>
            <w:vAlign w:val="center"/>
          </w:tcPr>
          <w:p>
            <w:pPr>
              <w:pStyle w:val="0"/>
              <w:jc w:val="center"/>
            </w:pPr>
            <w:r>
              <w:rPr>
                <w:sz w:val="20"/>
              </w:rPr>
              <w:t xml:space="preserve">50</w:t>
            </w:r>
          </w:p>
        </w:tc>
        <w:tc>
          <w:tcPr>
            <w:tcW w:w="1361" w:type="dxa"/>
            <w:vAlign w:val="center"/>
          </w:tcPr>
          <w:p>
            <w:pPr>
              <w:pStyle w:val="0"/>
            </w:pPr>
            <w:r>
              <w:rPr>
                <w:sz w:val="20"/>
              </w:rPr>
              <w:t xml:space="preserve">Миннауки Кузбасса</w:t>
            </w:r>
          </w:p>
        </w:tc>
      </w:tr>
    </w:tbl>
    <w:p>
      <w:pPr>
        <w:pStyle w:val="0"/>
        <w:ind w:firstLine="54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91"/>
        <w:gridCol w:w="794"/>
        <w:gridCol w:w="1361"/>
        <w:gridCol w:w="612"/>
        <w:gridCol w:w="609"/>
        <w:gridCol w:w="609"/>
        <w:gridCol w:w="609"/>
        <w:gridCol w:w="609"/>
        <w:gridCol w:w="609"/>
        <w:gridCol w:w="612"/>
        <w:gridCol w:w="612"/>
        <w:gridCol w:w="612"/>
        <w:gridCol w:w="612"/>
        <w:gridCol w:w="623"/>
        <w:gridCol w:w="794"/>
      </w:tblGrid>
      <w:tr>
        <w:tc>
          <w:tcPr>
            <w:tcW w:w="510" w:type="dxa"/>
            <w:vAlign w:val="center"/>
            <w:vMerge w:val="restart"/>
          </w:tcPr>
          <w:p>
            <w:pPr>
              <w:pStyle w:val="0"/>
              <w:jc w:val="center"/>
            </w:pPr>
            <w:r>
              <w:rPr>
                <w:sz w:val="20"/>
              </w:rPr>
              <w:t xml:space="preserve">N п/п</w:t>
            </w:r>
          </w:p>
        </w:tc>
        <w:tc>
          <w:tcPr>
            <w:tcW w:w="2891" w:type="dxa"/>
            <w:vAlign w:val="center"/>
            <w:vMerge w:val="restart"/>
          </w:tcPr>
          <w:p>
            <w:pPr>
              <w:pStyle w:val="0"/>
              <w:jc w:val="center"/>
            </w:pPr>
            <w:r>
              <w:rPr>
                <w:sz w:val="20"/>
              </w:rPr>
              <w:t xml:space="preserve">Показатели комплекса процессных мероприятий</w:t>
            </w:r>
          </w:p>
        </w:tc>
        <w:tc>
          <w:tcPr>
            <w:tcW w:w="794" w:type="dxa"/>
            <w:vAlign w:val="center"/>
            <w:vMerge w:val="restart"/>
          </w:tcPr>
          <w:p>
            <w:pPr>
              <w:pStyle w:val="0"/>
              <w:jc w:val="center"/>
            </w:pPr>
            <w:r>
              <w:rPr>
                <w:sz w:val="20"/>
              </w:rPr>
              <w:t xml:space="preserve">Уровень показателя</w:t>
            </w:r>
          </w:p>
        </w:tc>
        <w:tc>
          <w:tcPr>
            <w:tcW w:w="1361"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6728" w:type="dxa"/>
            <w:vAlign w:val="center"/>
          </w:tcPr>
          <w:p>
            <w:pPr>
              <w:pStyle w:val="0"/>
              <w:jc w:val="center"/>
            </w:pPr>
            <w:r>
              <w:rPr>
                <w:sz w:val="20"/>
              </w:rPr>
              <w:t xml:space="preserve">Плановые значения по месяцам</w:t>
            </w:r>
          </w:p>
        </w:tc>
        <w:tc>
          <w:tcPr>
            <w:tcW w:w="794"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12" w:type="dxa"/>
            <w:vAlign w:val="center"/>
          </w:tcPr>
          <w:p>
            <w:pPr>
              <w:pStyle w:val="0"/>
              <w:jc w:val="center"/>
            </w:pPr>
            <w:r>
              <w:rPr>
                <w:sz w:val="20"/>
              </w:rPr>
              <w:t xml:space="preserve">январь</w:t>
            </w:r>
          </w:p>
        </w:tc>
        <w:tc>
          <w:tcPr>
            <w:tcW w:w="609" w:type="dxa"/>
            <w:vAlign w:val="center"/>
          </w:tcPr>
          <w:p>
            <w:pPr>
              <w:pStyle w:val="0"/>
              <w:jc w:val="center"/>
            </w:pPr>
            <w:r>
              <w:rPr>
                <w:sz w:val="20"/>
              </w:rPr>
              <w:t xml:space="preserve">февраль</w:t>
            </w:r>
          </w:p>
        </w:tc>
        <w:tc>
          <w:tcPr>
            <w:tcW w:w="609" w:type="dxa"/>
            <w:vAlign w:val="center"/>
          </w:tcPr>
          <w:p>
            <w:pPr>
              <w:pStyle w:val="0"/>
              <w:jc w:val="center"/>
            </w:pPr>
            <w:r>
              <w:rPr>
                <w:sz w:val="20"/>
              </w:rPr>
              <w:t xml:space="preserve">март</w:t>
            </w:r>
          </w:p>
        </w:tc>
        <w:tc>
          <w:tcPr>
            <w:tcW w:w="609" w:type="dxa"/>
            <w:vAlign w:val="center"/>
          </w:tcPr>
          <w:p>
            <w:pPr>
              <w:pStyle w:val="0"/>
              <w:jc w:val="center"/>
            </w:pPr>
            <w:r>
              <w:rPr>
                <w:sz w:val="20"/>
              </w:rPr>
              <w:t xml:space="preserve">апрель</w:t>
            </w:r>
          </w:p>
        </w:tc>
        <w:tc>
          <w:tcPr>
            <w:tcW w:w="609" w:type="dxa"/>
            <w:vAlign w:val="center"/>
          </w:tcPr>
          <w:p>
            <w:pPr>
              <w:pStyle w:val="0"/>
              <w:jc w:val="center"/>
            </w:pPr>
            <w:r>
              <w:rPr>
                <w:sz w:val="20"/>
              </w:rPr>
              <w:t xml:space="preserve">май</w:t>
            </w:r>
          </w:p>
        </w:tc>
        <w:tc>
          <w:tcPr>
            <w:tcW w:w="609" w:type="dxa"/>
            <w:vAlign w:val="center"/>
          </w:tcPr>
          <w:p>
            <w:pPr>
              <w:pStyle w:val="0"/>
              <w:jc w:val="center"/>
            </w:pPr>
            <w:r>
              <w:rPr>
                <w:sz w:val="20"/>
              </w:rPr>
              <w:t xml:space="preserve">июнь</w:t>
            </w:r>
          </w:p>
        </w:tc>
        <w:tc>
          <w:tcPr>
            <w:tcW w:w="612" w:type="dxa"/>
            <w:vAlign w:val="center"/>
          </w:tcPr>
          <w:p>
            <w:pPr>
              <w:pStyle w:val="0"/>
              <w:jc w:val="center"/>
            </w:pPr>
            <w:r>
              <w:rPr>
                <w:sz w:val="20"/>
              </w:rPr>
              <w:t xml:space="preserve">июль</w:t>
            </w:r>
          </w:p>
        </w:tc>
        <w:tc>
          <w:tcPr>
            <w:tcW w:w="612" w:type="dxa"/>
            <w:vAlign w:val="center"/>
          </w:tcPr>
          <w:p>
            <w:pPr>
              <w:pStyle w:val="0"/>
              <w:jc w:val="center"/>
            </w:pPr>
            <w:r>
              <w:rPr>
                <w:sz w:val="20"/>
              </w:rPr>
              <w:t xml:space="preserve">август</w:t>
            </w:r>
          </w:p>
        </w:tc>
        <w:tc>
          <w:tcPr>
            <w:tcW w:w="612" w:type="dxa"/>
            <w:vAlign w:val="center"/>
          </w:tcPr>
          <w:p>
            <w:pPr>
              <w:pStyle w:val="0"/>
              <w:jc w:val="center"/>
            </w:pPr>
            <w:r>
              <w:rPr>
                <w:sz w:val="20"/>
              </w:rPr>
              <w:t xml:space="preserve">сентябрь</w:t>
            </w:r>
          </w:p>
        </w:tc>
        <w:tc>
          <w:tcPr>
            <w:tcW w:w="612" w:type="dxa"/>
            <w:vAlign w:val="center"/>
          </w:tcPr>
          <w:p>
            <w:pPr>
              <w:pStyle w:val="0"/>
              <w:jc w:val="center"/>
            </w:pPr>
            <w:r>
              <w:rPr>
                <w:sz w:val="20"/>
              </w:rPr>
              <w:t xml:space="preserve">октябрь</w:t>
            </w:r>
          </w:p>
        </w:tc>
        <w:tc>
          <w:tcPr>
            <w:tcW w:w="623" w:type="dxa"/>
            <w:vAlign w:val="center"/>
          </w:tcPr>
          <w:p>
            <w:pPr>
              <w:pStyle w:val="0"/>
              <w:jc w:val="center"/>
            </w:pPr>
            <w:r>
              <w:rPr>
                <w:sz w:val="20"/>
              </w:rPr>
              <w:t xml:space="preserve">ноябрь</w:t>
            </w:r>
          </w:p>
        </w:tc>
        <w:tc>
          <w:tcPr>
            <w:vMerge w:val="continue"/>
          </w:tcPr>
          <w:p/>
        </w:tc>
      </w:tr>
      <w:tr>
        <w:tc>
          <w:tcPr>
            <w:tcW w:w="510" w:type="dxa"/>
            <w:vAlign w:val="center"/>
          </w:tcPr>
          <w:p>
            <w:pPr>
              <w:pStyle w:val="0"/>
              <w:jc w:val="center"/>
            </w:pPr>
            <w:r>
              <w:rPr>
                <w:sz w:val="20"/>
              </w:rPr>
              <w:t xml:space="preserve">1</w:t>
            </w:r>
          </w:p>
        </w:tc>
        <w:tc>
          <w:tcPr>
            <w:gridSpan w:val="15"/>
            <w:tcW w:w="12568" w:type="dxa"/>
            <w:vAlign w:val="center"/>
          </w:tcPr>
          <w:p>
            <w:pPr>
              <w:pStyle w:val="0"/>
            </w:pPr>
            <w:r>
              <w:rPr>
                <w:sz w:val="20"/>
              </w:rPr>
              <w:t xml:space="preserve">Обеспечена деятельность государственных бюджетных учреждений, подведомственных Миннауки Кузбасса</w:t>
            </w:r>
          </w:p>
        </w:tc>
      </w:tr>
      <w:tr>
        <w:tc>
          <w:tcPr>
            <w:tcW w:w="510" w:type="dxa"/>
            <w:vAlign w:val="center"/>
          </w:tcPr>
          <w:p>
            <w:pPr>
              <w:pStyle w:val="0"/>
              <w:jc w:val="center"/>
            </w:pPr>
            <w:r>
              <w:rPr>
                <w:sz w:val="20"/>
              </w:rPr>
              <w:t xml:space="preserve">1.1</w:t>
            </w:r>
          </w:p>
        </w:tc>
        <w:tc>
          <w:tcPr>
            <w:tcW w:w="2891" w:type="dxa"/>
            <w:vAlign w:val="center"/>
          </w:tcPr>
          <w:p>
            <w:pPr>
              <w:pStyle w:val="0"/>
            </w:pPr>
            <w:r>
              <w:rPr>
                <w:sz w:val="20"/>
              </w:rPr>
              <w:t xml:space="preserve">Количество проведенных мероприятий в сфере науки и высшего образования</w:t>
            </w:r>
          </w:p>
        </w:tc>
        <w:tc>
          <w:tcPr>
            <w:tcW w:w="794" w:type="dxa"/>
            <w:vAlign w:val="center"/>
          </w:tcPr>
          <w:p>
            <w:pPr>
              <w:pStyle w:val="0"/>
              <w:jc w:val="center"/>
            </w:pPr>
            <w:r>
              <w:rPr>
                <w:sz w:val="20"/>
              </w:rPr>
              <w:t xml:space="preserve">КПМ</w:t>
            </w:r>
          </w:p>
        </w:tc>
        <w:tc>
          <w:tcPr>
            <w:tcW w:w="1361" w:type="dxa"/>
            <w:vAlign w:val="center"/>
          </w:tcPr>
          <w:p>
            <w:pPr>
              <w:pStyle w:val="0"/>
              <w:jc w:val="center"/>
            </w:pPr>
            <w:r>
              <w:rPr>
                <w:sz w:val="20"/>
              </w:rPr>
              <w:t xml:space="preserve">единиц</w:t>
            </w:r>
          </w:p>
        </w:tc>
        <w:tc>
          <w:tcPr>
            <w:tcW w:w="612" w:type="dxa"/>
            <w:vAlign w:val="center"/>
          </w:tcPr>
          <w:p>
            <w:pPr>
              <w:pStyle w:val="0"/>
              <w:jc w:val="center"/>
            </w:pPr>
            <w:r>
              <w:rPr>
                <w:sz w:val="20"/>
              </w:rPr>
              <w:t xml:space="preserve">0</w:t>
            </w:r>
          </w:p>
        </w:tc>
        <w:tc>
          <w:tcPr>
            <w:tcW w:w="609" w:type="dxa"/>
            <w:vAlign w:val="center"/>
          </w:tcPr>
          <w:p>
            <w:pPr>
              <w:pStyle w:val="0"/>
              <w:jc w:val="center"/>
            </w:pPr>
            <w:r>
              <w:rPr>
                <w:sz w:val="20"/>
              </w:rPr>
              <w:t xml:space="preserve">1</w:t>
            </w:r>
          </w:p>
        </w:tc>
        <w:tc>
          <w:tcPr>
            <w:tcW w:w="609" w:type="dxa"/>
            <w:vAlign w:val="center"/>
          </w:tcPr>
          <w:p>
            <w:pPr>
              <w:pStyle w:val="0"/>
              <w:jc w:val="center"/>
            </w:pPr>
            <w:r>
              <w:rPr>
                <w:sz w:val="20"/>
              </w:rPr>
              <w:t xml:space="preserve">3</w:t>
            </w:r>
          </w:p>
        </w:tc>
        <w:tc>
          <w:tcPr>
            <w:tcW w:w="609" w:type="dxa"/>
            <w:vAlign w:val="center"/>
          </w:tcPr>
          <w:p>
            <w:pPr>
              <w:pStyle w:val="0"/>
              <w:jc w:val="center"/>
            </w:pPr>
            <w:r>
              <w:rPr>
                <w:sz w:val="20"/>
              </w:rPr>
              <w:t xml:space="preserve">5</w:t>
            </w:r>
          </w:p>
        </w:tc>
        <w:tc>
          <w:tcPr>
            <w:tcW w:w="609" w:type="dxa"/>
            <w:vAlign w:val="center"/>
          </w:tcPr>
          <w:p>
            <w:pPr>
              <w:pStyle w:val="0"/>
              <w:jc w:val="center"/>
            </w:pPr>
            <w:r>
              <w:rPr>
                <w:sz w:val="20"/>
              </w:rPr>
              <w:t xml:space="preserve">7</w:t>
            </w:r>
          </w:p>
        </w:tc>
        <w:tc>
          <w:tcPr>
            <w:tcW w:w="609" w:type="dxa"/>
            <w:vAlign w:val="center"/>
          </w:tcPr>
          <w:p>
            <w:pPr>
              <w:pStyle w:val="0"/>
              <w:jc w:val="center"/>
            </w:pPr>
            <w:r>
              <w:rPr>
                <w:sz w:val="20"/>
              </w:rPr>
              <w:t xml:space="preserve">8</w:t>
            </w:r>
          </w:p>
        </w:tc>
        <w:tc>
          <w:tcPr>
            <w:tcW w:w="612" w:type="dxa"/>
            <w:vAlign w:val="center"/>
          </w:tcPr>
          <w:p>
            <w:pPr>
              <w:pStyle w:val="0"/>
              <w:jc w:val="center"/>
            </w:pPr>
            <w:r>
              <w:rPr>
                <w:sz w:val="20"/>
              </w:rPr>
              <w:t xml:space="preserve">9</w:t>
            </w:r>
          </w:p>
        </w:tc>
        <w:tc>
          <w:tcPr>
            <w:tcW w:w="612" w:type="dxa"/>
            <w:vAlign w:val="center"/>
          </w:tcPr>
          <w:p>
            <w:pPr>
              <w:pStyle w:val="0"/>
              <w:jc w:val="center"/>
            </w:pPr>
            <w:r>
              <w:rPr>
                <w:sz w:val="20"/>
              </w:rPr>
              <w:t xml:space="preserve">10</w:t>
            </w:r>
          </w:p>
        </w:tc>
        <w:tc>
          <w:tcPr>
            <w:tcW w:w="612" w:type="dxa"/>
            <w:vAlign w:val="center"/>
          </w:tcPr>
          <w:p>
            <w:pPr>
              <w:pStyle w:val="0"/>
              <w:jc w:val="center"/>
            </w:pPr>
            <w:r>
              <w:rPr>
                <w:sz w:val="20"/>
              </w:rPr>
              <w:t xml:space="preserve">11</w:t>
            </w:r>
          </w:p>
        </w:tc>
        <w:tc>
          <w:tcPr>
            <w:tcW w:w="612" w:type="dxa"/>
            <w:vAlign w:val="center"/>
          </w:tcPr>
          <w:p>
            <w:pPr>
              <w:pStyle w:val="0"/>
              <w:jc w:val="center"/>
            </w:pPr>
            <w:r>
              <w:rPr>
                <w:sz w:val="20"/>
              </w:rPr>
              <w:t xml:space="preserve">12</w:t>
            </w:r>
          </w:p>
        </w:tc>
        <w:tc>
          <w:tcPr>
            <w:tcW w:w="623" w:type="dxa"/>
            <w:vAlign w:val="center"/>
          </w:tcPr>
          <w:p>
            <w:pPr>
              <w:pStyle w:val="0"/>
              <w:jc w:val="center"/>
            </w:pPr>
            <w:r>
              <w:rPr>
                <w:sz w:val="20"/>
              </w:rPr>
              <w:t xml:space="preserve">13</w:t>
            </w:r>
          </w:p>
        </w:tc>
        <w:tc>
          <w:tcPr>
            <w:tcW w:w="794" w:type="dxa"/>
            <w:vAlign w:val="center"/>
          </w:tcPr>
          <w:p>
            <w:pPr>
              <w:pStyle w:val="0"/>
              <w:jc w:val="center"/>
            </w:pPr>
            <w:r>
              <w:rPr>
                <w:sz w:val="20"/>
              </w:rPr>
              <w:t xml:space="preserve">14</w:t>
            </w:r>
          </w:p>
        </w:tc>
      </w:tr>
      <w:tr>
        <w:tc>
          <w:tcPr>
            <w:tcW w:w="510" w:type="dxa"/>
            <w:vAlign w:val="center"/>
          </w:tcPr>
          <w:p>
            <w:pPr>
              <w:pStyle w:val="0"/>
              <w:jc w:val="center"/>
            </w:pPr>
            <w:r>
              <w:rPr>
                <w:sz w:val="20"/>
              </w:rPr>
              <w:t xml:space="preserve">2</w:t>
            </w:r>
          </w:p>
        </w:tc>
        <w:tc>
          <w:tcPr>
            <w:gridSpan w:val="15"/>
            <w:tcW w:w="12568" w:type="dxa"/>
            <w:vAlign w:val="center"/>
          </w:tcPr>
          <w:p>
            <w:pPr>
              <w:pStyle w:val="0"/>
            </w:pPr>
            <w:r>
              <w:rPr>
                <w:sz w:val="20"/>
              </w:rPr>
              <w:t xml:space="preserve">Обеспечена деятельность государственных автономных учреждений сферы молодежной политики, подведомственных Миннауки Кузбасса, направленная на развитие молодежной политики и молодежных инициатив в Кузбассе</w:t>
            </w:r>
          </w:p>
        </w:tc>
      </w:tr>
      <w:tr>
        <w:tc>
          <w:tcPr>
            <w:tcW w:w="510" w:type="dxa"/>
            <w:vAlign w:val="center"/>
          </w:tcPr>
          <w:p>
            <w:pPr>
              <w:pStyle w:val="0"/>
              <w:jc w:val="center"/>
            </w:pPr>
            <w:r>
              <w:rPr>
                <w:sz w:val="20"/>
              </w:rPr>
              <w:t xml:space="preserve">2.1</w:t>
            </w:r>
          </w:p>
        </w:tc>
        <w:tc>
          <w:tcPr>
            <w:tcW w:w="2891" w:type="dxa"/>
            <w:vAlign w:val="center"/>
          </w:tcPr>
          <w:p>
            <w:pPr>
              <w:pStyle w:val="0"/>
            </w:pPr>
            <w:r>
              <w:rPr>
                <w:sz w:val="20"/>
              </w:rPr>
              <w:t xml:space="preserve">Количество проведенных мероприятий в сфере молодежной политики</w:t>
            </w:r>
          </w:p>
        </w:tc>
        <w:tc>
          <w:tcPr>
            <w:tcW w:w="794" w:type="dxa"/>
            <w:vAlign w:val="center"/>
          </w:tcPr>
          <w:p>
            <w:pPr>
              <w:pStyle w:val="0"/>
              <w:jc w:val="center"/>
            </w:pPr>
            <w:r>
              <w:rPr>
                <w:sz w:val="20"/>
              </w:rPr>
              <w:t xml:space="preserve">КПМ</w:t>
            </w:r>
          </w:p>
        </w:tc>
        <w:tc>
          <w:tcPr>
            <w:tcW w:w="1361" w:type="dxa"/>
            <w:vAlign w:val="center"/>
          </w:tcPr>
          <w:p>
            <w:pPr>
              <w:pStyle w:val="0"/>
              <w:jc w:val="center"/>
            </w:pPr>
            <w:r>
              <w:rPr>
                <w:sz w:val="20"/>
              </w:rPr>
              <w:t xml:space="preserve">единиц</w:t>
            </w:r>
          </w:p>
        </w:tc>
        <w:tc>
          <w:tcPr>
            <w:tcW w:w="612" w:type="dxa"/>
            <w:vAlign w:val="center"/>
          </w:tcPr>
          <w:p>
            <w:pPr>
              <w:pStyle w:val="0"/>
              <w:jc w:val="center"/>
            </w:pPr>
            <w:r>
              <w:rPr>
                <w:sz w:val="20"/>
              </w:rPr>
              <w:t xml:space="preserve">0</w:t>
            </w:r>
          </w:p>
        </w:tc>
        <w:tc>
          <w:tcPr>
            <w:tcW w:w="609" w:type="dxa"/>
            <w:vAlign w:val="center"/>
          </w:tcPr>
          <w:p>
            <w:pPr>
              <w:pStyle w:val="0"/>
              <w:jc w:val="center"/>
            </w:pPr>
            <w:r>
              <w:rPr>
                <w:sz w:val="20"/>
              </w:rPr>
              <w:t xml:space="preserve">0</w:t>
            </w:r>
          </w:p>
        </w:tc>
        <w:tc>
          <w:tcPr>
            <w:tcW w:w="609" w:type="dxa"/>
            <w:vAlign w:val="center"/>
          </w:tcPr>
          <w:p>
            <w:pPr>
              <w:pStyle w:val="0"/>
              <w:jc w:val="center"/>
            </w:pPr>
            <w:r>
              <w:rPr>
                <w:sz w:val="20"/>
              </w:rPr>
              <w:t xml:space="preserve">2</w:t>
            </w:r>
          </w:p>
        </w:tc>
        <w:tc>
          <w:tcPr>
            <w:tcW w:w="609" w:type="dxa"/>
            <w:vAlign w:val="center"/>
          </w:tcPr>
          <w:p>
            <w:pPr>
              <w:pStyle w:val="0"/>
              <w:jc w:val="center"/>
            </w:pPr>
            <w:r>
              <w:rPr>
                <w:sz w:val="20"/>
              </w:rPr>
              <w:t xml:space="preserve">2</w:t>
            </w:r>
          </w:p>
        </w:tc>
        <w:tc>
          <w:tcPr>
            <w:tcW w:w="609" w:type="dxa"/>
            <w:vAlign w:val="center"/>
          </w:tcPr>
          <w:p>
            <w:pPr>
              <w:pStyle w:val="0"/>
              <w:jc w:val="center"/>
            </w:pPr>
            <w:r>
              <w:rPr>
                <w:sz w:val="20"/>
              </w:rPr>
              <w:t xml:space="preserve">4</w:t>
            </w:r>
          </w:p>
        </w:tc>
        <w:tc>
          <w:tcPr>
            <w:tcW w:w="609" w:type="dxa"/>
            <w:vAlign w:val="center"/>
          </w:tcPr>
          <w:p>
            <w:pPr>
              <w:pStyle w:val="0"/>
              <w:jc w:val="center"/>
            </w:pPr>
            <w:r>
              <w:rPr>
                <w:sz w:val="20"/>
              </w:rPr>
              <w:t xml:space="preserve">6</w:t>
            </w:r>
          </w:p>
        </w:tc>
        <w:tc>
          <w:tcPr>
            <w:tcW w:w="612" w:type="dxa"/>
            <w:vAlign w:val="center"/>
          </w:tcPr>
          <w:p>
            <w:pPr>
              <w:pStyle w:val="0"/>
              <w:jc w:val="center"/>
            </w:pPr>
            <w:r>
              <w:rPr>
                <w:sz w:val="20"/>
              </w:rPr>
              <w:t xml:space="preserve">6</w:t>
            </w:r>
          </w:p>
        </w:tc>
        <w:tc>
          <w:tcPr>
            <w:tcW w:w="612" w:type="dxa"/>
            <w:vAlign w:val="center"/>
          </w:tcPr>
          <w:p>
            <w:pPr>
              <w:pStyle w:val="0"/>
              <w:jc w:val="center"/>
            </w:pPr>
            <w:r>
              <w:rPr>
                <w:sz w:val="20"/>
              </w:rPr>
              <w:t xml:space="preserve">8</w:t>
            </w:r>
          </w:p>
        </w:tc>
        <w:tc>
          <w:tcPr>
            <w:tcW w:w="612" w:type="dxa"/>
            <w:vAlign w:val="center"/>
          </w:tcPr>
          <w:p>
            <w:pPr>
              <w:pStyle w:val="0"/>
              <w:jc w:val="center"/>
            </w:pPr>
            <w:r>
              <w:rPr>
                <w:sz w:val="20"/>
              </w:rPr>
              <w:t xml:space="preserve">11</w:t>
            </w:r>
          </w:p>
        </w:tc>
        <w:tc>
          <w:tcPr>
            <w:tcW w:w="612" w:type="dxa"/>
            <w:vAlign w:val="center"/>
          </w:tcPr>
          <w:p>
            <w:pPr>
              <w:pStyle w:val="0"/>
              <w:jc w:val="center"/>
            </w:pPr>
            <w:r>
              <w:rPr>
                <w:sz w:val="20"/>
              </w:rPr>
              <w:t xml:space="preserve">12</w:t>
            </w:r>
          </w:p>
        </w:tc>
        <w:tc>
          <w:tcPr>
            <w:tcW w:w="623" w:type="dxa"/>
            <w:vAlign w:val="center"/>
          </w:tcPr>
          <w:p>
            <w:pPr>
              <w:pStyle w:val="0"/>
              <w:jc w:val="center"/>
            </w:pPr>
            <w:r>
              <w:rPr>
                <w:sz w:val="20"/>
              </w:rPr>
              <w:t xml:space="preserve">15</w:t>
            </w:r>
          </w:p>
        </w:tc>
        <w:tc>
          <w:tcPr>
            <w:tcW w:w="794" w:type="dxa"/>
            <w:vAlign w:val="center"/>
          </w:tcPr>
          <w:p>
            <w:pPr>
              <w:pStyle w:val="0"/>
              <w:jc w:val="center"/>
            </w:pPr>
            <w:r>
              <w:rPr>
                <w:sz w:val="20"/>
              </w:rPr>
              <w:t xml:space="preserve">18</w:t>
            </w:r>
          </w:p>
        </w:tc>
      </w:tr>
      <w:tr>
        <w:tc>
          <w:tcPr>
            <w:tcW w:w="510" w:type="dxa"/>
            <w:vAlign w:val="center"/>
          </w:tcPr>
          <w:p>
            <w:pPr>
              <w:pStyle w:val="0"/>
              <w:jc w:val="center"/>
            </w:pPr>
            <w:r>
              <w:rPr>
                <w:sz w:val="20"/>
              </w:rPr>
              <w:t xml:space="preserve">3</w:t>
            </w:r>
          </w:p>
        </w:tc>
        <w:tc>
          <w:tcPr>
            <w:gridSpan w:val="15"/>
            <w:tcW w:w="12568" w:type="dxa"/>
            <w:vAlign w:val="center"/>
          </w:tcPr>
          <w:p>
            <w:pPr>
              <w:pStyle w:val="0"/>
            </w:pPr>
            <w:r>
              <w:rPr>
                <w:sz w:val="20"/>
              </w:rPr>
              <w:t xml:space="preserve">Оказано содействие в кооперации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tc>
      </w:tr>
      <w:tr>
        <w:tc>
          <w:tcPr>
            <w:tcW w:w="510" w:type="dxa"/>
            <w:vAlign w:val="center"/>
          </w:tcPr>
          <w:p>
            <w:pPr>
              <w:pStyle w:val="0"/>
              <w:jc w:val="center"/>
            </w:pPr>
            <w:r>
              <w:rPr>
                <w:sz w:val="20"/>
              </w:rPr>
              <w:t xml:space="preserve">3.1</w:t>
            </w:r>
          </w:p>
        </w:tc>
        <w:tc>
          <w:tcPr>
            <w:tcW w:w="2891" w:type="dxa"/>
            <w:vAlign w:val="center"/>
          </w:tcPr>
          <w:p>
            <w:pPr>
              <w:pStyle w:val="0"/>
            </w:pPr>
            <w:r>
              <w:rPr>
                <w:sz w:val="20"/>
              </w:rPr>
              <w:t xml:space="preserve">Количество заключенных соглашений о сотрудничестве некоммерческих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w:t>
            </w:r>
          </w:p>
        </w:tc>
        <w:tc>
          <w:tcPr>
            <w:tcW w:w="794" w:type="dxa"/>
            <w:vAlign w:val="center"/>
          </w:tcPr>
          <w:p>
            <w:pPr>
              <w:pStyle w:val="0"/>
              <w:jc w:val="center"/>
            </w:pPr>
            <w:r>
              <w:rPr>
                <w:sz w:val="20"/>
              </w:rPr>
              <w:t xml:space="preserve">КПМ</w:t>
            </w:r>
          </w:p>
        </w:tc>
        <w:tc>
          <w:tcPr>
            <w:tcW w:w="1361" w:type="dxa"/>
            <w:vAlign w:val="center"/>
          </w:tcPr>
          <w:p>
            <w:pPr>
              <w:pStyle w:val="0"/>
              <w:jc w:val="center"/>
            </w:pPr>
            <w:r>
              <w:rPr>
                <w:sz w:val="20"/>
              </w:rPr>
              <w:t xml:space="preserve">единиц</w:t>
            </w:r>
          </w:p>
        </w:tc>
        <w:tc>
          <w:tcPr>
            <w:tcW w:w="612" w:type="dxa"/>
            <w:vAlign w:val="center"/>
          </w:tcPr>
          <w:p>
            <w:pPr>
              <w:pStyle w:val="0"/>
              <w:jc w:val="center"/>
            </w:pPr>
            <w:r>
              <w:rPr>
                <w:sz w:val="20"/>
              </w:rPr>
              <w:t xml:space="preserve">0</w:t>
            </w:r>
          </w:p>
        </w:tc>
        <w:tc>
          <w:tcPr>
            <w:tcW w:w="609" w:type="dxa"/>
            <w:vAlign w:val="center"/>
          </w:tcPr>
          <w:p>
            <w:pPr>
              <w:pStyle w:val="0"/>
              <w:jc w:val="center"/>
            </w:pPr>
            <w:r>
              <w:rPr>
                <w:sz w:val="20"/>
              </w:rPr>
              <w:t xml:space="preserve">0</w:t>
            </w:r>
          </w:p>
        </w:tc>
        <w:tc>
          <w:tcPr>
            <w:tcW w:w="609" w:type="dxa"/>
            <w:vAlign w:val="center"/>
          </w:tcPr>
          <w:p>
            <w:pPr>
              <w:pStyle w:val="0"/>
              <w:jc w:val="center"/>
            </w:pPr>
            <w:r>
              <w:rPr>
                <w:sz w:val="20"/>
              </w:rPr>
              <w:t xml:space="preserve">0</w:t>
            </w:r>
          </w:p>
        </w:tc>
        <w:tc>
          <w:tcPr>
            <w:tcW w:w="609" w:type="dxa"/>
            <w:vAlign w:val="center"/>
          </w:tcPr>
          <w:p>
            <w:pPr>
              <w:pStyle w:val="0"/>
              <w:jc w:val="center"/>
            </w:pPr>
            <w:r>
              <w:rPr>
                <w:sz w:val="20"/>
              </w:rPr>
              <w:t xml:space="preserve">0</w:t>
            </w:r>
          </w:p>
        </w:tc>
        <w:tc>
          <w:tcPr>
            <w:tcW w:w="609" w:type="dxa"/>
            <w:vAlign w:val="center"/>
          </w:tcPr>
          <w:p>
            <w:pPr>
              <w:pStyle w:val="0"/>
              <w:jc w:val="center"/>
            </w:pPr>
            <w:r>
              <w:rPr>
                <w:sz w:val="20"/>
              </w:rPr>
              <w:t xml:space="preserve">0</w:t>
            </w:r>
          </w:p>
        </w:tc>
        <w:tc>
          <w:tcPr>
            <w:tcW w:w="609" w:type="dxa"/>
            <w:vAlign w:val="center"/>
          </w:tcPr>
          <w:p>
            <w:pPr>
              <w:pStyle w:val="0"/>
              <w:jc w:val="center"/>
            </w:pPr>
            <w:r>
              <w:rPr>
                <w:sz w:val="20"/>
              </w:rPr>
              <w:t xml:space="preserve">2</w:t>
            </w:r>
          </w:p>
        </w:tc>
        <w:tc>
          <w:tcPr>
            <w:tcW w:w="612" w:type="dxa"/>
            <w:vAlign w:val="center"/>
          </w:tcPr>
          <w:p>
            <w:pPr>
              <w:pStyle w:val="0"/>
              <w:jc w:val="center"/>
            </w:pPr>
            <w:r>
              <w:rPr>
                <w:sz w:val="20"/>
              </w:rPr>
              <w:t xml:space="preserve">0</w:t>
            </w:r>
          </w:p>
        </w:tc>
        <w:tc>
          <w:tcPr>
            <w:tcW w:w="612" w:type="dxa"/>
            <w:vAlign w:val="center"/>
          </w:tcPr>
          <w:p>
            <w:pPr>
              <w:pStyle w:val="0"/>
              <w:jc w:val="center"/>
            </w:pPr>
            <w:r>
              <w:rPr>
                <w:sz w:val="20"/>
              </w:rPr>
              <w:t xml:space="preserve">0</w:t>
            </w:r>
          </w:p>
        </w:tc>
        <w:tc>
          <w:tcPr>
            <w:tcW w:w="612" w:type="dxa"/>
            <w:vAlign w:val="center"/>
          </w:tcPr>
          <w:p>
            <w:pPr>
              <w:pStyle w:val="0"/>
              <w:jc w:val="center"/>
            </w:pPr>
            <w:r>
              <w:rPr>
                <w:sz w:val="20"/>
              </w:rPr>
              <w:t xml:space="preserve">8</w:t>
            </w:r>
          </w:p>
        </w:tc>
        <w:tc>
          <w:tcPr>
            <w:tcW w:w="612" w:type="dxa"/>
            <w:vAlign w:val="center"/>
          </w:tcPr>
          <w:p>
            <w:pPr>
              <w:pStyle w:val="0"/>
              <w:jc w:val="center"/>
            </w:pPr>
            <w:r>
              <w:rPr>
                <w:sz w:val="20"/>
              </w:rPr>
              <w:t xml:space="preserve">12</w:t>
            </w:r>
          </w:p>
        </w:tc>
        <w:tc>
          <w:tcPr>
            <w:tcW w:w="623" w:type="dxa"/>
            <w:vAlign w:val="center"/>
          </w:tcPr>
          <w:p>
            <w:pPr>
              <w:pStyle w:val="0"/>
              <w:jc w:val="center"/>
            </w:pPr>
            <w:r>
              <w:rPr>
                <w:sz w:val="20"/>
              </w:rPr>
              <w:t xml:space="preserve">15</w:t>
            </w:r>
          </w:p>
        </w:tc>
        <w:tc>
          <w:tcPr>
            <w:tcW w:w="794" w:type="dxa"/>
            <w:vAlign w:val="center"/>
          </w:tcPr>
          <w:p>
            <w:pPr>
              <w:pStyle w:val="0"/>
              <w:jc w:val="center"/>
            </w:pPr>
            <w:r>
              <w:rPr>
                <w:sz w:val="20"/>
              </w:rPr>
              <w:t xml:space="preserve">15</w:t>
            </w:r>
          </w:p>
        </w:tc>
      </w:tr>
    </w:tbl>
    <w:p>
      <w:pPr>
        <w:pStyle w:val="0"/>
        <w:ind w:firstLine="54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2098"/>
        <w:gridCol w:w="1531"/>
        <w:gridCol w:w="2268"/>
        <w:gridCol w:w="1020"/>
        <w:gridCol w:w="680"/>
        <w:gridCol w:w="680"/>
        <w:gridCol w:w="680"/>
        <w:gridCol w:w="680"/>
        <w:gridCol w:w="680"/>
        <w:gridCol w:w="680"/>
        <w:gridCol w:w="680"/>
        <w:gridCol w:w="680"/>
        <w:gridCol w:w="680"/>
      </w:tblGrid>
      <w:tr>
        <w:tc>
          <w:tcPr>
            <w:tcW w:w="557" w:type="dxa"/>
            <w:vAlign w:val="center"/>
            <w:vMerge w:val="restart"/>
          </w:tcPr>
          <w:p>
            <w:pPr>
              <w:pStyle w:val="0"/>
              <w:jc w:val="center"/>
            </w:pPr>
            <w:r>
              <w:rPr>
                <w:sz w:val="20"/>
              </w:rPr>
              <w:t xml:space="preserve">N п/п</w:t>
            </w:r>
          </w:p>
        </w:tc>
        <w:tc>
          <w:tcPr>
            <w:tcW w:w="2098" w:type="dxa"/>
            <w:vAlign w:val="center"/>
            <w:vMerge w:val="restart"/>
          </w:tcPr>
          <w:p>
            <w:pPr>
              <w:pStyle w:val="0"/>
              <w:jc w:val="center"/>
            </w:pPr>
            <w:r>
              <w:rPr>
                <w:sz w:val="20"/>
              </w:rPr>
              <w:t xml:space="preserve">Наименование мероприятия (результата)</w:t>
            </w:r>
          </w:p>
        </w:tc>
        <w:tc>
          <w:tcPr>
            <w:tcW w:w="1531" w:type="dxa"/>
            <w:vAlign w:val="center"/>
            <w:vMerge w:val="restart"/>
          </w:tcPr>
          <w:p>
            <w:pPr>
              <w:pStyle w:val="0"/>
              <w:jc w:val="center"/>
            </w:pPr>
            <w:r>
              <w:rPr>
                <w:sz w:val="20"/>
              </w:rPr>
              <w:t xml:space="preserve">Тип мероприятий (результата)</w:t>
            </w:r>
          </w:p>
        </w:tc>
        <w:tc>
          <w:tcPr>
            <w:tcW w:w="2268" w:type="dxa"/>
            <w:vAlign w:val="center"/>
            <w:vMerge w:val="restart"/>
          </w:tcPr>
          <w:p>
            <w:pPr>
              <w:pStyle w:val="0"/>
              <w:jc w:val="center"/>
            </w:pPr>
            <w:r>
              <w:rPr>
                <w:sz w:val="20"/>
              </w:rPr>
              <w:t xml:space="preserve">Характеристика</w:t>
            </w:r>
          </w:p>
        </w:tc>
        <w:tc>
          <w:tcPr>
            <w:tcW w:w="1020" w:type="dxa"/>
            <w:vAlign w:val="center"/>
            <w:vMerge w:val="restart"/>
          </w:tcPr>
          <w:p>
            <w:pPr>
              <w:pStyle w:val="0"/>
              <w:jc w:val="center"/>
            </w:pPr>
            <w:r>
              <w:rPr>
                <w:sz w:val="20"/>
              </w:rPr>
              <w:t xml:space="preserve">Единица измерения</w:t>
            </w:r>
          </w:p>
          <w:p>
            <w:pPr>
              <w:pStyle w:val="0"/>
              <w:jc w:val="center"/>
            </w:pPr>
            <w:r>
              <w:rPr>
                <w:sz w:val="20"/>
              </w:rPr>
              <w:t xml:space="preserve">(по </w:t>
            </w:r>
            <w:hyperlink w:history="0" r:id="rId47"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360" w:type="dxa"/>
            <w:vAlign w:val="center"/>
          </w:tcPr>
          <w:p>
            <w:pPr>
              <w:pStyle w:val="0"/>
              <w:jc w:val="center"/>
            </w:pPr>
            <w:r>
              <w:rPr>
                <w:sz w:val="20"/>
              </w:rPr>
              <w:t xml:space="preserve">Базовое значение</w:t>
            </w:r>
          </w:p>
        </w:tc>
        <w:tc>
          <w:tcPr>
            <w:gridSpan w:val="7"/>
            <w:tcW w:w="4760" w:type="dxa"/>
            <w:vAlign w:val="center"/>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r>
      <w:tr>
        <w:tc>
          <w:tcPr>
            <w:tcW w:w="557" w:type="dxa"/>
            <w:vAlign w:val="center"/>
          </w:tcPr>
          <w:p>
            <w:pPr>
              <w:pStyle w:val="0"/>
              <w:jc w:val="center"/>
            </w:pPr>
            <w:r>
              <w:rPr>
                <w:sz w:val="20"/>
              </w:rPr>
              <w:t xml:space="preserve">1</w:t>
            </w:r>
          </w:p>
        </w:tc>
        <w:tc>
          <w:tcPr>
            <w:tcW w:w="2098" w:type="dxa"/>
            <w:vAlign w:val="center"/>
          </w:tcPr>
          <w:p>
            <w:pPr>
              <w:pStyle w:val="0"/>
              <w:jc w:val="center"/>
            </w:pPr>
            <w:r>
              <w:rPr>
                <w:sz w:val="20"/>
              </w:rPr>
              <w:t xml:space="preserve">2</w:t>
            </w:r>
          </w:p>
        </w:tc>
        <w:tc>
          <w:tcPr>
            <w:tcW w:w="1531" w:type="dxa"/>
            <w:vAlign w:val="center"/>
          </w:tcPr>
          <w:p>
            <w:pPr>
              <w:pStyle w:val="0"/>
              <w:jc w:val="center"/>
            </w:pPr>
            <w:r>
              <w:rPr>
                <w:sz w:val="20"/>
              </w:rPr>
              <w:t xml:space="preserve">3</w:t>
            </w:r>
          </w:p>
        </w:tc>
        <w:tc>
          <w:tcPr>
            <w:tcW w:w="2268" w:type="dxa"/>
            <w:vAlign w:val="center"/>
          </w:tcPr>
          <w:p>
            <w:pPr>
              <w:pStyle w:val="0"/>
              <w:jc w:val="center"/>
            </w:pPr>
            <w:r>
              <w:rPr>
                <w:sz w:val="20"/>
              </w:rPr>
              <w:t xml:space="preserve">4</w:t>
            </w:r>
          </w:p>
        </w:tc>
        <w:tc>
          <w:tcPr>
            <w:tcW w:w="1020" w:type="dxa"/>
            <w:vAlign w:val="center"/>
          </w:tcPr>
          <w:p>
            <w:pPr>
              <w:pStyle w:val="0"/>
              <w:jc w:val="center"/>
            </w:pPr>
            <w:r>
              <w:rPr>
                <w:sz w:val="20"/>
              </w:rPr>
              <w:t xml:space="preserve">5</w:t>
            </w:r>
          </w:p>
        </w:tc>
        <w:tc>
          <w:tcPr>
            <w:tcW w:w="680"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680" w:type="dxa"/>
            <w:vAlign w:val="center"/>
          </w:tcPr>
          <w:p>
            <w:pPr>
              <w:pStyle w:val="0"/>
              <w:jc w:val="center"/>
            </w:pPr>
            <w:r>
              <w:rPr>
                <w:sz w:val="20"/>
              </w:rPr>
              <w:t xml:space="preserve">8</w:t>
            </w:r>
          </w:p>
        </w:tc>
        <w:tc>
          <w:tcPr>
            <w:tcW w:w="680" w:type="dxa"/>
            <w:vAlign w:val="center"/>
          </w:tcPr>
          <w:p>
            <w:pPr>
              <w:pStyle w:val="0"/>
              <w:jc w:val="center"/>
            </w:pPr>
            <w:r>
              <w:rPr>
                <w:sz w:val="20"/>
              </w:rPr>
              <w:t xml:space="preserve">9</w:t>
            </w:r>
          </w:p>
        </w:tc>
        <w:tc>
          <w:tcPr>
            <w:tcW w:w="680" w:type="dxa"/>
            <w:vAlign w:val="center"/>
          </w:tcPr>
          <w:p>
            <w:pPr>
              <w:pStyle w:val="0"/>
              <w:jc w:val="center"/>
            </w:pPr>
            <w:r>
              <w:rPr>
                <w:sz w:val="20"/>
              </w:rPr>
              <w:t xml:space="preserve">10</w:t>
            </w:r>
          </w:p>
        </w:tc>
        <w:tc>
          <w:tcPr>
            <w:tcW w:w="680" w:type="dxa"/>
            <w:vAlign w:val="center"/>
          </w:tcPr>
          <w:p>
            <w:pPr>
              <w:pStyle w:val="0"/>
              <w:jc w:val="center"/>
            </w:pPr>
            <w:r>
              <w:rPr>
                <w:sz w:val="20"/>
              </w:rPr>
              <w:t xml:space="preserve">11</w:t>
            </w:r>
          </w:p>
        </w:tc>
        <w:tc>
          <w:tcPr>
            <w:tcW w:w="680" w:type="dxa"/>
            <w:vAlign w:val="center"/>
          </w:tcPr>
          <w:p>
            <w:pPr>
              <w:pStyle w:val="0"/>
              <w:jc w:val="center"/>
            </w:pPr>
            <w:r>
              <w:rPr>
                <w:sz w:val="20"/>
              </w:rPr>
              <w:t xml:space="preserve">12</w:t>
            </w:r>
          </w:p>
        </w:tc>
        <w:tc>
          <w:tcPr>
            <w:tcW w:w="680" w:type="dxa"/>
            <w:vAlign w:val="center"/>
          </w:tcPr>
          <w:p>
            <w:pPr>
              <w:pStyle w:val="0"/>
              <w:jc w:val="center"/>
            </w:pPr>
            <w:r>
              <w:rPr>
                <w:sz w:val="20"/>
              </w:rPr>
              <w:t xml:space="preserve">13</w:t>
            </w:r>
          </w:p>
        </w:tc>
        <w:tc>
          <w:tcPr>
            <w:tcW w:w="680" w:type="dxa"/>
            <w:vAlign w:val="center"/>
          </w:tcPr>
          <w:p>
            <w:pPr>
              <w:pStyle w:val="0"/>
              <w:jc w:val="center"/>
            </w:pPr>
            <w:r>
              <w:rPr>
                <w:sz w:val="20"/>
              </w:rPr>
              <w:t xml:space="preserve">14</w:t>
            </w:r>
          </w:p>
        </w:tc>
      </w:tr>
      <w:tr>
        <w:tc>
          <w:tcPr>
            <w:gridSpan w:val="14"/>
            <w:tcW w:w="13594" w:type="dxa"/>
            <w:vAlign w:val="center"/>
          </w:tcPr>
          <w:p>
            <w:pPr>
              <w:pStyle w:val="0"/>
            </w:pPr>
            <w:r>
              <w:rPr>
                <w:sz w:val="20"/>
              </w:rPr>
              <w:t xml:space="preserve">1. Обеспечена деятельность Миннауки Кузбасса</w:t>
            </w:r>
          </w:p>
        </w:tc>
      </w:tr>
      <w:tr>
        <w:tc>
          <w:tcPr>
            <w:tcW w:w="557" w:type="dxa"/>
          </w:tcPr>
          <w:p>
            <w:pPr>
              <w:pStyle w:val="0"/>
              <w:jc w:val="center"/>
            </w:pPr>
            <w:r>
              <w:rPr>
                <w:sz w:val="20"/>
              </w:rPr>
              <w:t xml:space="preserve">1.1</w:t>
            </w:r>
          </w:p>
        </w:tc>
        <w:tc>
          <w:tcPr>
            <w:tcW w:w="2098"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w:t>
            </w:r>
          </w:p>
        </w:tc>
        <w:tc>
          <w:tcPr>
            <w:tcW w:w="1531" w:type="dxa"/>
          </w:tcPr>
          <w:p>
            <w:pPr>
              <w:pStyle w:val="0"/>
            </w:pPr>
            <w:r>
              <w:rPr>
                <w:sz w:val="20"/>
              </w:rPr>
              <w:t xml:space="preserve">Осуществление текущей деятельности</w:t>
            </w:r>
          </w:p>
        </w:tc>
        <w:tc>
          <w:tcPr>
            <w:tcW w:w="2268" w:type="dxa"/>
          </w:tcPr>
          <w:p>
            <w:pPr>
              <w:pStyle w:val="0"/>
            </w:pPr>
            <w:r>
              <w:rPr>
                <w:sz w:val="20"/>
              </w:rPr>
              <w:t xml:space="preserve">Обеспечена деятельность Миннауки Кузбасса: расходы на выплату персоналу, иные закупки товаров, работ, услуг для государственных нужд</w:t>
            </w:r>
          </w:p>
        </w:tc>
        <w:tc>
          <w:tcPr>
            <w:tcW w:w="102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c>
          <w:tcPr>
            <w:tcW w:w="680" w:type="dxa"/>
            <w:vAlign w:val="center"/>
          </w:tcPr>
          <w:p>
            <w:pPr>
              <w:pStyle w:val="0"/>
              <w:jc w:val="center"/>
            </w:pPr>
            <w:r>
              <w:rPr>
                <w:sz w:val="20"/>
              </w:rPr>
              <w:t xml:space="preserve">-</w:t>
            </w:r>
          </w:p>
        </w:tc>
      </w:tr>
      <w:tr>
        <w:tc>
          <w:tcPr>
            <w:gridSpan w:val="14"/>
            <w:tcW w:w="13594" w:type="dxa"/>
            <w:vAlign w:val="center"/>
          </w:tcPr>
          <w:p>
            <w:pPr>
              <w:pStyle w:val="0"/>
            </w:pPr>
            <w:r>
              <w:rPr>
                <w:sz w:val="20"/>
              </w:rPr>
              <w:t xml:space="preserve">2. Обеспечена деятельность государственных бюджетных учреждений, подведомственных Миннауки Кузбасса</w:t>
            </w:r>
          </w:p>
        </w:tc>
      </w:tr>
      <w:tr>
        <w:tc>
          <w:tcPr>
            <w:tcW w:w="557" w:type="dxa"/>
          </w:tcPr>
          <w:p>
            <w:pPr>
              <w:pStyle w:val="0"/>
              <w:jc w:val="center"/>
            </w:pPr>
            <w:r>
              <w:rPr>
                <w:sz w:val="20"/>
              </w:rPr>
              <w:t xml:space="preserve">2.1</w:t>
            </w:r>
          </w:p>
        </w:tc>
        <w:tc>
          <w:tcPr>
            <w:tcW w:w="2098" w:type="dxa"/>
          </w:tcPr>
          <w:p>
            <w:pPr>
              <w:pStyle w:val="0"/>
            </w:pPr>
            <w:r>
              <w:rPr>
                <w:sz w:val="20"/>
              </w:rPr>
              <w:t xml:space="preserve">Мероприятие (результат) "Обеспечена деятельность (оказаны услуги) подведомственных государственных бюджетных учреждений"</w:t>
            </w:r>
          </w:p>
        </w:tc>
        <w:tc>
          <w:tcPr>
            <w:tcW w:w="1531" w:type="dxa"/>
          </w:tcPr>
          <w:p>
            <w:pPr>
              <w:pStyle w:val="0"/>
            </w:pPr>
            <w:r>
              <w:rPr>
                <w:sz w:val="20"/>
              </w:rPr>
              <w:t xml:space="preserve">Оказание услуг (выполнение работ)</w:t>
            </w:r>
          </w:p>
        </w:tc>
        <w:tc>
          <w:tcPr>
            <w:tcW w:w="2268" w:type="dxa"/>
          </w:tcPr>
          <w:p>
            <w:pPr>
              <w:pStyle w:val="0"/>
            </w:pPr>
            <w:r>
              <w:rPr>
                <w:sz w:val="20"/>
              </w:rPr>
              <w:t xml:space="preserve">Обеспечена деятельность подведомственных учреждений ГБУ "Кузбасская школа управления". Результатом является уровень ежегодного выполнения количественного показателя государственного задания</w:t>
            </w:r>
          </w:p>
        </w:tc>
        <w:tc>
          <w:tcPr>
            <w:tcW w:w="1020" w:type="dxa"/>
          </w:tcPr>
          <w:p>
            <w:pPr>
              <w:pStyle w:val="0"/>
              <w:jc w:val="center"/>
            </w:pPr>
            <w:r>
              <w:rPr>
                <w:sz w:val="20"/>
              </w:rPr>
              <w:t xml:space="preserve">процентов</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r>
      <w:tr>
        <w:tc>
          <w:tcPr>
            <w:gridSpan w:val="14"/>
            <w:tcW w:w="13594" w:type="dxa"/>
            <w:vAlign w:val="center"/>
          </w:tcPr>
          <w:p>
            <w:pPr>
              <w:pStyle w:val="0"/>
            </w:pPr>
            <w:r>
              <w:rPr>
                <w:sz w:val="20"/>
              </w:rPr>
              <w:t xml:space="preserve">3. Обеспечена деятельность государственных автономных учреждений сферы молодежной политики, подведомственных Миннауки Кузбасса, направленная на развитие молодежной политики и молодежных инициатив в Кузбассе</w:t>
            </w:r>
          </w:p>
        </w:tc>
      </w:tr>
      <w:tr>
        <w:tc>
          <w:tcPr>
            <w:tcW w:w="557" w:type="dxa"/>
          </w:tcPr>
          <w:p>
            <w:pPr>
              <w:pStyle w:val="0"/>
              <w:jc w:val="center"/>
            </w:pPr>
            <w:r>
              <w:rPr>
                <w:sz w:val="20"/>
              </w:rPr>
              <w:t xml:space="preserve">3.1</w:t>
            </w:r>
          </w:p>
        </w:tc>
        <w:tc>
          <w:tcPr>
            <w:tcW w:w="2098" w:type="dxa"/>
          </w:tcPr>
          <w:p>
            <w:pPr>
              <w:pStyle w:val="0"/>
            </w:pPr>
            <w:r>
              <w:rPr>
                <w:sz w:val="20"/>
              </w:rPr>
              <w:t xml:space="preserve">Мероприятие (результат) "Обеспечена деятельность (оказаны услуги) подведомственных государственных автономных учреждений"</w:t>
            </w:r>
          </w:p>
        </w:tc>
        <w:tc>
          <w:tcPr>
            <w:tcW w:w="1531" w:type="dxa"/>
          </w:tcPr>
          <w:p>
            <w:pPr>
              <w:pStyle w:val="0"/>
            </w:pPr>
            <w:r>
              <w:rPr>
                <w:sz w:val="20"/>
              </w:rPr>
              <w:t xml:space="preserve">Оказание услуг (выполнение работ)</w:t>
            </w:r>
          </w:p>
        </w:tc>
        <w:tc>
          <w:tcPr>
            <w:tcW w:w="2268" w:type="dxa"/>
          </w:tcPr>
          <w:p>
            <w:pPr>
              <w:pStyle w:val="0"/>
            </w:pPr>
            <w:r>
              <w:rPr>
                <w:sz w:val="20"/>
              </w:rPr>
              <w:t xml:space="preserve">Обеспечена деятельность подведомственных учреждений ГАУ "Кузбасский молодежный центр", ГАУ "Агентство развития общественных проектов и инициатив Кузбасса". Результатом является уровень ежегодного выполнения количественного показателя государственного задания</w:t>
            </w:r>
          </w:p>
        </w:tc>
        <w:tc>
          <w:tcPr>
            <w:tcW w:w="1020" w:type="dxa"/>
          </w:tcPr>
          <w:p>
            <w:pPr>
              <w:pStyle w:val="0"/>
              <w:jc w:val="center"/>
            </w:pPr>
            <w:r>
              <w:rPr>
                <w:sz w:val="20"/>
              </w:rPr>
              <w:t xml:space="preserve">процентов</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c>
          <w:tcPr>
            <w:tcW w:w="680" w:type="dxa"/>
            <w:vAlign w:val="center"/>
          </w:tcPr>
          <w:p>
            <w:pPr>
              <w:pStyle w:val="0"/>
              <w:jc w:val="center"/>
            </w:pPr>
            <w:r>
              <w:rPr>
                <w:sz w:val="20"/>
              </w:rPr>
              <w:t xml:space="preserve">95</w:t>
            </w:r>
          </w:p>
        </w:tc>
      </w:tr>
      <w:tr>
        <w:tc>
          <w:tcPr>
            <w:gridSpan w:val="14"/>
            <w:tcW w:w="13594" w:type="dxa"/>
          </w:tcPr>
          <w:p>
            <w:pPr>
              <w:pStyle w:val="0"/>
            </w:pPr>
            <w:r>
              <w:rPr>
                <w:sz w:val="20"/>
              </w:rPr>
              <w:t xml:space="preserve">4. Оказано содействие в кооперации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tc>
      </w:tr>
      <w:tr>
        <w:tc>
          <w:tcPr>
            <w:tcW w:w="557" w:type="dxa"/>
          </w:tcPr>
          <w:p>
            <w:pPr>
              <w:pStyle w:val="0"/>
              <w:jc w:val="center"/>
            </w:pPr>
            <w:r>
              <w:rPr>
                <w:sz w:val="20"/>
              </w:rPr>
              <w:t xml:space="preserve">4.1</w:t>
            </w:r>
          </w:p>
        </w:tc>
        <w:tc>
          <w:tcPr>
            <w:tcW w:w="2098" w:type="dxa"/>
          </w:tcPr>
          <w:p>
            <w:pPr>
              <w:pStyle w:val="0"/>
            </w:pPr>
            <w:r>
              <w:rPr>
                <w:sz w:val="20"/>
              </w:rPr>
              <w:t xml:space="preserve">Мероприятие (результат) "Обеспечена деятельность некоммерческих организаций, не являющихся государственными учреждениями Кемеровской области - Кузбасса, для финансового обеспечения содействия в реализации научных, образовательных проектов и программ"</w:t>
            </w:r>
          </w:p>
        </w:tc>
        <w:tc>
          <w:tcPr>
            <w:tcW w:w="1531" w:type="dxa"/>
          </w:tcPr>
          <w:p>
            <w:pPr>
              <w:pStyle w:val="0"/>
            </w:pPr>
            <w:r>
              <w:rPr>
                <w:sz w:val="20"/>
              </w:rPr>
              <w:t xml:space="preserve">Оказание услуг (выполнение работ)</w:t>
            </w:r>
          </w:p>
        </w:tc>
        <w:tc>
          <w:tcPr>
            <w:tcW w:w="2268" w:type="dxa"/>
          </w:tcPr>
          <w:p>
            <w:pPr>
              <w:pStyle w:val="0"/>
            </w:pPr>
            <w:r>
              <w:rPr>
                <w:sz w:val="20"/>
              </w:rPr>
              <w:t xml:space="preserve">Деятельность автономной некоммерческой организации "Научно-образовательный центр "Кузбасс" осуществляется посредством предоставления из бюджета Кемеровской области - Кузбасса субсидии некоммерческим организациям (за исключением государственных (муниципальных) учреждений) в целях финансового обеспечения содействия в реализации научных, образовательных, технологических проектов и программ.</w:t>
            </w:r>
          </w:p>
          <w:p>
            <w:pPr>
              <w:pStyle w:val="0"/>
            </w:pPr>
            <w:r>
              <w:rPr>
                <w:sz w:val="20"/>
              </w:rPr>
              <w:t xml:space="preserve">Результатом мероприятия является выполнение плана проведения мероприятий автономной некоммерческой организацией "Научно-образовательный центр "Кузбасс"</w:t>
            </w:r>
          </w:p>
        </w:tc>
        <w:tc>
          <w:tcPr>
            <w:tcW w:w="1020" w:type="dxa"/>
          </w:tcPr>
          <w:p>
            <w:pPr>
              <w:pStyle w:val="0"/>
              <w:jc w:val="center"/>
            </w:pPr>
            <w:r>
              <w:rPr>
                <w:sz w:val="20"/>
              </w:rPr>
              <w:t xml:space="preserve">процентов</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c>
          <w:tcPr>
            <w:tcW w:w="680" w:type="dxa"/>
            <w:vAlign w:val="center"/>
          </w:tcPr>
          <w:p>
            <w:pPr>
              <w:pStyle w:val="0"/>
              <w:jc w:val="center"/>
            </w:pPr>
            <w:r>
              <w:rPr>
                <w:sz w:val="20"/>
              </w:rPr>
              <w:t xml:space="preserve">100</w:t>
            </w:r>
          </w:p>
        </w:tc>
      </w:tr>
    </w:tbl>
    <w:p>
      <w:pPr>
        <w:pStyle w:val="0"/>
        <w:ind w:firstLine="54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3118"/>
        <w:gridCol w:w="1077"/>
        <w:gridCol w:w="1077"/>
        <w:gridCol w:w="1077"/>
        <w:gridCol w:w="680"/>
        <w:gridCol w:w="680"/>
        <w:gridCol w:w="680"/>
        <w:gridCol w:w="680"/>
        <w:gridCol w:w="1077"/>
      </w:tblGrid>
      <w:tr>
        <w:tc>
          <w:tcPr>
            <w:tcW w:w="562" w:type="dxa"/>
            <w:vAlign w:val="center"/>
            <w:vMerge w:val="restart"/>
          </w:tcPr>
          <w:p>
            <w:pPr>
              <w:pStyle w:val="0"/>
              <w:jc w:val="center"/>
            </w:pPr>
            <w:r>
              <w:rPr>
                <w:sz w:val="20"/>
              </w:rPr>
              <w:t xml:space="preserve">N п/п</w:t>
            </w:r>
          </w:p>
        </w:tc>
        <w:tc>
          <w:tcPr>
            <w:tcW w:w="3118"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7028"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vMerge w:val="continue"/>
          </w:tcPr>
          <w:p/>
        </w:tc>
        <w:tc>
          <w:tcPr>
            <w:tcW w:w="1077" w:type="dxa"/>
            <w:vAlign w:val="center"/>
          </w:tcPr>
          <w:p>
            <w:pPr>
              <w:pStyle w:val="0"/>
              <w:jc w:val="center"/>
            </w:pPr>
            <w:r>
              <w:rPr>
                <w:sz w:val="20"/>
              </w:rPr>
              <w:t xml:space="preserve">2024</w:t>
            </w:r>
          </w:p>
        </w:tc>
        <w:tc>
          <w:tcPr>
            <w:tcW w:w="1077" w:type="dxa"/>
            <w:vAlign w:val="center"/>
          </w:tcPr>
          <w:p>
            <w:pPr>
              <w:pStyle w:val="0"/>
              <w:jc w:val="center"/>
            </w:pPr>
            <w:r>
              <w:rPr>
                <w:sz w:val="20"/>
              </w:rPr>
              <w:t xml:space="preserve">2025</w:t>
            </w:r>
          </w:p>
        </w:tc>
        <w:tc>
          <w:tcPr>
            <w:tcW w:w="1077"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c>
          <w:tcPr>
            <w:tcW w:w="680" w:type="dxa"/>
            <w:vAlign w:val="center"/>
          </w:tcPr>
          <w:p>
            <w:pPr>
              <w:pStyle w:val="0"/>
              <w:jc w:val="center"/>
            </w:pPr>
            <w:r>
              <w:rPr>
                <w:sz w:val="20"/>
              </w:rPr>
              <w:t xml:space="preserve">2028</w:t>
            </w:r>
          </w:p>
        </w:tc>
        <w:tc>
          <w:tcPr>
            <w:tcW w:w="680" w:type="dxa"/>
            <w:vAlign w:val="center"/>
          </w:tcPr>
          <w:p>
            <w:pPr>
              <w:pStyle w:val="0"/>
              <w:jc w:val="center"/>
            </w:pPr>
            <w:r>
              <w:rPr>
                <w:sz w:val="20"/>
              </w:rPr>
              <w:t xml:space="preserve">2029</w:t>
            </w:r>
          </w:p>
        </w:tc>
        <w:tc>
          <w:tcPr>
            <w:tcW w:w="680" w:type="dxa"/>
            <w:vAlign w:val="center"/>
          </w:tcPr>
          <w:p>
            <w:pPr>
              <w:pStyle w:val="0"/>
              <w:jc w:val="center"/>
            </w:pPr>
            <w:r>
              <w:rPr>
                <w:sz w:val="20"/>
              </w:rPr>
              <w:t xml:space="preserve">2030</w:t>
            </w:r>
          </w:p>
        </w:tc>
        <w:tc>
          <w:tcPr>
            <w:tcW w:w="1077" w:type="dxa"/>
            <w:vAlign w:val="center"/>
          </w:tcPr>
          <w:p>
            <w:pPr>
              <w:pStyle w:val="0"/>
              <w:jc w:val="center"/>
            </w:pPr>
            <w:r>
              <w:rPr>
                <w:sz w:val="20"/>
              </w:rPr>
              <w:t xml:space="preserve">Всего</w:t>
            </w:r>
          </w:p>
        </w:tc>
      </w:tr>
      <w:tr>
        <w:tc>
          <w:tcPr>
            <w:tcW w:w="562" w:type="dxa"/>
          </w:tcPr>
          <w:p>
            <w:pPr>
              <w:pStyle w:val="0"/>
              <w:jc w:val="center"/>
            </w:pPr>
            <w:r>
              <w:rPr>
                <w:sz w:val="20"/>
              </w:rPr>
              <w:t xml:space="preserve">1</w:t>
            </w:r>
          </w:p>
        </w:tc>
        <w:tc>
          <w:tcPr>
            <w:tcW w:w="3118" w:type="dxa"/>
          </w:tcPr>
          <w:p>
            <w:pPr>
              <w:pStyle w:val="0"/>
            </w:pPr>
            <w:r>
              <w:rPr>
                <w:sz w:val="20"/>
              </w:rPr>
              <w:t xml:space="preserve">Комплекс процессных мероприятий "Обеспечение функционирования Миннауки Кузбасса и реализации государственной политики в сфере науки, высшего образования и молодежной политики" (всего), в том числе</w:t>
            </w:r>
          </w:p>
        </w:tc>
        <w:tc>
          <w:tcPr>
            <w:tcW w:w="1077" w:type="dxa"/>
            <w:vAlign w:val="center"/>
          </w:tcPr>
          <w:p>
            <w:pPr>
              <w:pStyle w:val="0"/>
              <w:jc w:val="center"/>
            </w:pPr>
            <w:r>
              <w:rPr>
                <w:sz w:val="20"/>
              </w:rPr>
              <w:t xml:space="preserve">145 428,1</w:t>
            </w:r>
          </w:p>
        </w:tc>
        <w:tc>
          <w:tcPr>
            <w:tcW w:w="1077" w:type="dxa"/>
            <w:vAlign w:val="center"/>
          </w:tcPr>
          <w:p>
            <w:pPr>
              <w:pStyle w:val="0"/>
              <w:jc w:val="center"/>
            </w:pPr>
            <w:r>
              <w:rPr>
                <w:sz w:val="20"/>
              </w:rPr>
              <w:t xml:space="preserve">131 492,8</w:t>
            </w:r>
          </w:p>
        </w:tc>
        <w:tc>
          <w:tcPr>
            <w:tcW w:w="1077" w:type="dxa"/>
            <w:vAlign w:val="center"/>
          </w:tcPr>
          <w:p>
            <w:pPr>
              <w:pStyle w:val="0"/>
              <w:jc w:val="center"/>
            </w:pPr>
            <w:r>
              <w:rPr>
                <w:sz w:val="20"/>
              </w:rPr>
              <w:t xml:space="preserve">131 492,8</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408 413,7</w:t>
            </w:r>
          </w:p>
        </w:tc>
      </w:tr>
      <w:tr>
        <w:tc>
          <w:tcPr>
            <w:gridSpan w:val="2"/>
            <w:tcW w:w="3680" w:type="dxa"/>
          </w:tcPr>
          <w:p>
            <w:pPr>
              <w:pStyle w:val="0"/>
            </w:pPr>
            <w:r>
              <w:rPr>
                <w:sz w:val="20"/>
              </w:rPr>
              <w:t xml:space="preserve">Региональный бюджет</w:t>
            </w:r>
          </w:p>
        </w:tc>
        <w:tc>
          <w:tcPr>
            <w:tcW w:w="1077" w:type="dxa"/>
            <w:vAlign w:val="center"/>
          </w:tcPr>
          <w:p>
            <w:pPr>
              <w:pStyle w:val="0"/>
              <w:jc w:val="center"/>
            </w:pPr>
            <w:r>
              <w:rPr>
                <w:sz w:val="20"/>
              </w:rPr>
              <w:t xml:space="preserve">145 428,1</w:t>
            </w:r>
          </w:p>
        </w:tc>
        <w:tc>
          <w:tcPr>
            <w:tcW w:w="1077" w:type="dxa"/>
            <w:vAlign w:val="center"/>
          </w:tcPr>
          <w:p>
            <w:pPr>
              <w:pStyle w:val="0"/>
              <w:jc w:val="center"/>
            </w:pPr>
            <w:r>
              <w:rPr>
                <w:sz w:val="20"/>
              </w:rPr>
              <w:t xml:space="preserve">131 492,8</w:t>
            </w:r>
          </w:p>
        </w:tc>
        <w:tc>
          <w:tcPr>
            <w:tcW w:w="1077" w:type="dxa"/>
            <w:vAlign w:val="center"/>
          </w:tcPr>
          <w:p>
            <w:pPr>
              <w:pStyle w:val="0"/>
              <w:jc w:val="center"/>
            </w:pPr>
            <w:r>
              <w:rPr>
                <w:sz w:val="20"/>
              </w:rPr>
              <w:t xml:space="preserve">131 492,8</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408 413,7</w:t>
            </w:r>
          </w:p>
        </w:tc>
      </w:tr>
      <w:tr>
        <w:tc>
          <w:tcPr>
            <w:tcW w:w="562" w:type="dxa"/>
          </w:tcPr>
          <w:p>
            <w:pPr>
              <w:pStyle w:val="0"/>
              <w:jc w:val="center"/>
            </w:pPr>
            <w:r>
              <w:rPr>
                <w:sz w:val="20"/>
              </w:rPr>
              <w:t xml:space="preserve">1.1</w:t>
            </w:r>
          </w:p>
        </w:tc>
        <w:tc>
          <w:tcPr>
            <w:tcW w:w="3118"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 (всего), в том числе</w:t>
            </w:r>
          </w:p>
        </w:tc>
        <w:tc>
          <w:tcPr>
            <w:tcW w:w="1077" w:type="dxa"/>
            <w:vAlign w:val="center"/>
          </w:tcPr>
          <w:p>
            <w:pPr>
              <w:pStyle w:val="0"/>
              <w:jc w:val="center"/>
            </w:pPr>
            <w:r>
              <w:rPr>
                <w:sz w:val="20"/>
              </w:rPr>
              <w:t xml:space="preserve">38 903,6</w:t>
            </w:r>
          </w:p>
        </w:tc>
        <w:tc>
          <w:tcPr>
            <w:tcW w:w="1077" w:type="dxa"/>
            <w:vAlign w:val="center"/>
          </w:tcPr>
          <w:p>
            <w:pPr>
              <w:pStyle w:val="0"/>
              <w:jc w:val="center"/>
            </w:pPr>
            <w:r>
              <w:rPr>
                <w:sz w:val="20"/>
              </w:rPr>
              <w:t xml:space="preserve">38 903,6</w:t>
            </w:r>
          </w:p>
        </w:tc>
        <w:tc>
          <w:tcPr>
            <w:tcW w:w="1077" w:type="dxa"/>
            <w:vAlign w:val="center"/>
          </w:tcPr>
          <w:p>
            <w:pPr>
              <w:pStyle w:val="0"/>
              <w:jc w:val="center"/>
            </w:pPr>
            <w:r>
              <w:rPr>
                <w:sz w:val="20"/>
              </w:rPr>
              <w:t xml:space="preserve">38 903,6</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116 710,8</w:t>
            </w:r>
          </w:p>
        </w:tc>
      </w:tr>
      <w:tr>
        <w:tc>
          <w:tcPr>
            <w:gridSpan w:val="2"/>
            <w:tcW w:w="3680" w:type="dxa"/>
          </w:tcPr>
          <w:p>
            <w:pPr>
              <w:pStyle w:val="0"/>
            </w:pPr>
            <w:r>
              <w:rPr>
                <w:sz w:val="20"/>
              </w:rPr>
              <w:t xml:space="preserve">Региональный бюджет</w:t>
            </w:r>
          </w:p>
        </w:tc>
        <w:tc>
          <w:tcPr>
            <w:tcW w:w="1077" w:type="dxa"/>
            <w:vAlign w:val="center"/>
          </w:tcPr>
          <w:p>
            <w:pPr>
              <w:pStyle w:val="0"/>
              <w:jc w:val="center"/>
            </w:pPr>
            <w:r>
              <w:rPr>
                <w:sz w:val="20"/>
              </w:rPr>
              <w:t xml:space="preserve">38 903,6</w:t>
            </w:r>
          </w:p>
        </w:tc>
        <w:tc>
          <w:tcPr>
            <w:tcW w:w="1077" w:type="dxa"/>
            <w:vAlign w:val="center"/>
          </w:tcPr>
          <w:p>
            <w:pPr>
              <w:pStyle w:val="0"/>
              <w:jc w:val="center"/>
            </w:pPr>
            <w:r>
              <w:rPr>
                <w:sz w:val="20"/>
              </w:rPr>
              <w:t xml:space="preserve">38 903,6</w:t>
            </w:r>
          </w:p>
        </w:tc>
        <w:tc>
          <w:tcPr>
            <w:tcW w:w="1077" w:type="dxa"/>
            <w:vAlign w:val="center"/>
          </w:tcPr>
          <w:p>
            <w:pPr>
              <w:pStyle w:val="0"/>
              <w:jc w:val="center"/>
            </w:pPr>
            <w:r>
              <w:rPr>
                <w:sz w:val="20"/>
              </w:rPr>
              <w:t xml:space="preserve">38 903,6</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116 710,8</w:t>
            </w:r>
          </w:p>
        </w:tc>
      </w:tr>
      <w:tr>
        <w:tc>
          <w:tcPr>
            <w:tcW w:w="562" w:type="dxa"/>
          </w:tcPr>
          <w:p>
            <w:pPr>
              <w:pStyle w:val="0"/>
              <w:jc w:val="center"/>
            </w:pPr>
            <w:r>
              <w:rPr>
                <w:sz w:val="20"/>
              </w:rPr>
              <w:t xml:space="preserve">1.2</w:t>
            </w:r>
          </w:p>
        </w:tc>
        <w:tc>
          <w:tcPr>
            <w:tcW w:w="3118" w:type="dxa"/>
          </w:tcPr>
          <w:p>
            <w:pPr>
              <w:pStyle w:val="0"/>
            </w:pPr>
            <w:r>
              <w:rPr>
                <w:sz w:val="20"/>
              </w:rPr>
              <w:t xml:space="preserve">Мероприятие (результат) "Обеспечена деятельность (оказаны услуги) подведомственных государственных бюджетных учреждений" (всего), в том числе</w:t>
            </w:r>
          </w:p>
        </w:tc>
        <w:tc>
          <w:tcPr>
            <w:tcW w:w="1077" w:type="dxa"/>
            <w:vAlign w:val="center"/>
          </w:tcPr>
          <w:p>
            <w:pPr>
              <w:pStyle w:val="0"/>
              <w:jc w:val="center"/>
            </w:pPr>
            <w:r>
              <w:rPr>
                <w:sz w:val="20"/>
              </w:rPr>
              <w:t xml:space="preserve">11 454,5</w:t>
            </w:r>
          </w:p>
        </w:tc>
        <w:tc>
          <w:tcPr>
            <w:tcW w:w="1077" w:type="dxa"/>
            <w:vAlign w:val="center"/>
          </w:tcPr>
          <w:p>
            <w:pPr>
              <w:pStyle w:val="0"/>
              <w:jc w:val="center"/>
            </w:pPr>
            <w:r>
              <w:rPr>
                <w:sz w:val="20"/>
              </w:rPr>
              <w:t xml:space="preserve">11 454,5</w:t>
            </w:r>
          </w:p>
        </w:tc>
        <w:tc>
          <w:tcPr>
            <w:tcW w:w="1077" w:type="dxa"/>
            <w:vAlign w:val="center"/>
          </w:tcPr>
          <w:p>
            <w:pPr>
              <w:pStyle w:val="0"/>
              <w:jc w:val="center"/>
            </w:pPr>
            <w:r>
              <w:rPr>
                <w:sz w:val="20"/>
              </w:rPr>
              <w:t xml:space="preserve">11 454,5</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34 363,5</w:t>
            </w:r>
          </w:p>
        </w:tc>
      </w:tr>
      <w:tr>
        <w:tc>
          <w:tcPr>
            <w:gridSpan w:val="2"/>
            <w:tcW w:w="3680" w:type="dxa"/>
          </w:tcPr>
          <w:p>
            <w:pPr>
              <w:pStyle w:val="0"/>
            </w:pPr>
            <w:r>
              <w:rPr>
                <w:sz w:val="20"/>
              </w:rPr>
              <w:t xml:space="preserve">Региональный бюджет</w:t>
            </w:r>
          </w:p>
        </w:tc>
        <w:tc>
          <w:tcPr>
            <w:tcW w:w="1077" w:type="dxa"/>
            <w:vAlign w:val="center"/>
          </w:tcPr>
          <w:p>
            <w:pPr>
              <w:pStyle w:val="0"/>
              <w:jc w:val="center"/>
            </w:pPr>
            <w:r>
              <w:rPr>
                <w:sz w:val="20"/>
              </w:rPr>
              <w:t xml:space="preserve">11 454,5</w:t>
            </w:r>
          </w:p>
        </w:tc>
        <w:tc>
          <w:tcPr>
            <w:tcW w:w="1077" w:type="dxa"/>
            <w:vAlign w:val="center"/>
          </w:tcPr>
          <w:p>
            <w:pPr>
              <w:pStyle w:val="0"/>
              <w:jc w:val="center"/>
            </w:pPr>
            <w:r>
              <w:rPr>
                <w:sz w:val="20"/>
              </w:rPr>
              <w:t xml:space="preserve">11 454,5</w:t>
            </w:r>
          </w:p>
        </w:tc>
        <w:tc>
          <w:tcPr>
            <w:tcW w:w="1077" w:type="dxa"/>
            <w:vAlign w:val="center"/>
          </w:tcPr>
          <w:p>
            <w:pPr>
              <w:pStyle w:val="0"/>
              <w:jc w:val="center"/>
            </w:pPr>
            <w:r>
              <w:rPr>
                <w:sz w:val="20"/>
              </w:rPr>
              <w:t xml:space="preserve">11 454,5</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34 363,5</w:t>
            </w:r>
          </w:p>
        </w:tc>
      </w:tr>
      <w:tr>
        <w:tc>
          <w:tcPr>
            <w:tcW w:w="562" w:type="dxa"/>
          </w:tcPr>
          <w:p>
            <w:pPr>
              <w:pStyle w:val="0"/>
              <w:jc w:val="center"/>
            </w:pPr>
            <w:r>
              <w:rPr>
                <w:sz w:val="20"/>
              </w:rPr>
              <w:t xml:space="preserve">1.3</w:t>
            </w:r>
          </w:p>
        </w:tc>
        <w:tc>
          <w:tcPr>
            <w:tcW w:w="3118" w:type="dxa"/>
          </w:tcPr>
          <w:p>
            <w:pPr>
              <w:pStyle w:val="0"/>
            </w:pPr>
            <w:r>
              <w:rPr>
                <w:sz w:val="20"/>
              </w:rPr>
              <w:t xml:space="preserve">Мероприятие (результат) "Обеспечена деятельность (оказаны услуги) подведомственных государственных автономных учреждений" (всего), в том числе</w:t>
            </w:r>
          </w:p>
        </w:tc>
        <w:tc>
          <w:tcPr>
            <w:tcW w:w="1077" w:type="dxa"/>
            <w:vAlign w:val="center"/>
          </w:tcPr>
          <w:p>
            <w:pPr>
              <w:pStyle w:val="0"/>
              <w:jc w:val="center"/>
            </w:pPr>
            <w:r>
              <w:rPr>
                <w:sz w:val="20"/>
              </w:rPr>
              <w:t xml:space="preserve">54 607,6</w:t>
            </w:r>
          </w:p>
        </w:tc>
        <w:tc>
          <w:tcPr>
            <w:tcW w:w="1077" w:type="dxa"/>
            <w:vAlign w:val="center"/>
          </w:tcPr>
          <w:p>
            <w:pPr>
              <w:pStyle w:val="0"/>
              <w:jc w:val="center"/>
            </w:pPr>
            <w:r>
              <w:rPr>
                <w:sz w:val="20"/>
              </w:rPr>
              <w:t xml:space="preserve">54 607,6</w:t>
            </w:r>
          </w:p>
        </w:tc>
        <w:tc>
          <w:tcPr>
            <w:tcW w:w="1077" w:type="dxa"/>
            <w:vAlign w:val="center"/>
          </w:tcPr>
          <w:p>
            <w:pPr>
              <w:pStyle w:val="0"/>
              <w:jc w:val="center"/>
            </w:pPr>
            <w:r>
              <w:rPr>
                <w:sz w:val="20"/>
              </w:rPr>
              <w:t xml:space="preserve">54 607,6</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163 822,8</w:t>
            </w:r>
          </w:p>
        </w:tc>
      </w:tr>
      <w:tr>
        <w:tc>
          <w:tcPr>
            <w:gridSpan w:val="2"/>
            <w:tcW w:w="3680" w:type="dxa"/>
          </w:tcPr>
          <w:p>
            <w:pPr>
              <w:pStyle w:val="0"/>
            </w:pPr>
            <w:r>
              <w:rPr>
                <w:sz w:val="20"/>
              </w:rPr>
              <w:t xml:space="preserve">Региональный бюджет</w:t>
            </w:r>
          </w:p>
        </w:tc>
        <w:tc>
          <w:tcPr>
            <w:tcW w:w="1077" w:type="dxa"/>
            <w:vAlign w:val="center"/>
          </w:tcPr>
          <w:p>
            <w:pPr>
              <w:pStyle w:val="0"/>
              <w:jc w:val="center"/>
            </w:pPr>
            <w:r>
              <w:rPr>
                <w:sz w:val="20"/>
              </w:rPr>
              <w:t xml:space="preserve">54 607,6</w:t>
            </w:r>
          </w:p>
        </w:tc>
        <w:tc>
          <w:tcPr>
            <w:tcW w:w="1077" w:type="dxa"/>
            <w:vAlign w:val="center"/>
          </w:tcPr>
          <w:p>
            <w:pPr>
              <w:pStyle w:val="0"/>
              <w:jc w:val="center"/>
            </w:pPr>
            <w:r>
              <w:rPr>
                <w:sz w:val="20"/>
              </w:rPr>
              <w:t xml:space="preserve">54 607,6</w:t>
            </w:r>
          </w:p>
        </w:tc>
        <w:tc>
          <w:tcPr>
            <w:tcW w:w="1077" w:type="dxa"/>
            <w:vAlign w:val="center"/>
          </w:tcPr>
          <w:p>
            <w:pPr>
              <w:pStyle w:val="0"/>
              <w:jc w:val="center"/>
            </w:pPr>
            <w:r>
              <w:rPr>
                <w:sz w:val="20"/>
              </w:rPr>
              <w:t xml:space="preserve">54 607,6</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163 822,8</w:t>
            </w:r>
          </w:p>
        </w:tc>
      </w:tr>
      <w:tr>
        <w:tc>
          <w:tcPr>
            <w:tcW w:w="562" w:type="dxa"/>
          </w:tcPr>
          <w:p>
            <w:pPr>
              <w:pStyle w:val="0"/>
              <w:jc w:val="center"/>
            </w:pPr>
            <w:r>
              <w:rPr>
                <w:sz w:val="20"/>
              </w:rPr>
              <w:t xml:space="preserve">1.4</w:t>
            </w:r>
          </w:p>
        </w:tc>
        <w:tc>
          <w:tcPr>
            <w:tcW w:w="3118" w:type="dxa"/>
          </w:tcPr>
          <w:p>
            <w:pPr>
              <w:pStyle w:val="0"/>
            </w:pPr>
            <w:r>
              <w:rPr>
                <w:sz w:val="20"/>
              </w:rPr>
              <w:t xml:space="preserve">Мероприятие (результат) "Обеспечена деятельность некоммерческих организаций, не являющихся государственными учреждениями Кемеровской области - Кузбасса, для финансового обеспечения содействия в реализации научных, образовательных проектов и программ" (всего), в том числе</w:t>
            </w:r>
          </w:p>
        </w:tc>
        <w:tc>
          <w:tcPr>
            <w:tcW w:w="1077" w:type="dxa"/>
            <w:vAlign w:val="center"/>
          </w:tcPr>
          <w:p>
            <w:pPr>
              <w:pStyle w:val="0"/>
              <w:jc w:val="center"/>
            </w:pPr>
            <w:r>
              <w:rPr>
                <w:sz w:val="20"/>
              </w:rPr>
              <w:t xml:space="preserve">40 462,4</w:t>
            </w:r>
          </w:p>
        </w:tc>
        <w:tc>
          <w:tcPr>
            <w:tcW w:w="1077" w:type="dxa"/>
            <w:vAlign w:val="center"/>
          </w:tcPr>
          <w:p>
            <w:pPr>
              <w:pStyle w:val="0"/>
              <w:jc w:val="center"/>
            </w:pPr>
            <w:r>
              <w:rPr>
                <w:sz w:val="20"/>
              </w:rPr>
              <w:t xml:space="preserve">26 527,1</w:t>
            </w:r>
          </w:p>
        </w:tc>
        <w:tc>
          <w:tcPr>
            <w:tcW w:w="1077" w:type="dxa"/>
            <w:vAlign w:val="center"/>
          </w:tcPr>
          <w:p>
            <w:pPr>
              <w:pStyle w:val="0"/>
              <w:jc w:val="center"/>
            </w:pPr>
            <w:r>
              <w:rPr>
                <w:sz w:val="20"/>
              </w:rPr>
              <w:t xml:space="preserve">26 527,1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93 516,6</w:t>
            </w:r>
          </w:p>
        </w:tc>
      </w:tr>
      <w:tr>
        <w:tc>
          <w:tcPr>
            <w:gridSpan w:val="2"/>
            <w:tcW w:w="3680" w:type="dxa"/>
          </w:tcPr>
          <w:p>
            <w:pPr>
              <w:pStyle w:val="0"/>
            </w:pPr>
            <w:r>
              <w:rPr>
                <w:sz w:val="20"/>
              </w:rPr>
              <w:t xml:space="preserve">Региональный бюджет</w:t>
            </w:r>
          </w:p>
        </w:tc>
        <w:tc>
          <w:tcPr>
            <w:tcW w:w="1077" w:type="dxa"/>
            <w:vAlign w:val="center"/>
          </w:tcPr>
          <w:p>
            <w:pPr>
              <w:pStyle w:val="0"/>
              <w:jc w:val="center"/>
            </w:pPr>
            <w:r>
              <w:rPr>
                <w:sz w:val="20"/>
              </w:rPr>
              <w:t xml:space="preserve">40 462,4</w:t>
            </w:r>
          </w:p>
        </w:tc>
        <w:tc>
          <w:tcPr>
            <w:tcW w:w="1077" w:type="dxa"/>
            <w:vAlign w:val="center"/>
          </w:tcPr>
          <w:p>
            <w:pPr>
              <w:pStyle w:val="0"/>
              <w:jc w:val="center"/>
            </w:pPr>
            <w:r>
              <w:rPr>
                <w:sz w:val="20"/>
              </w:rPr>
              <w:t xml:space="preserve">26 527,1</w:t>
            </w:r>
          </w:p>
        </w:tc>
        <w:tc>
          <w:tcPr>
            <w:tcW w:w="1077" w:type="dxa"/>
            <w:vAlign w:val="center"/>
          </w:tcPr>
          <w:p>
            <w:pPr>
              <w:pStyle w:val="0"/>
              <w:jc w:val="center"/>
            </w:pPr>
            <w:r>
              <w:rPr>
                <w:sz w:val="20"/>
              </w:rPr>
              <w:t xml:space="preserve">26 527,1</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680" w:type="dxa"/>
            <w:vAlign w:val="center"/>
          </w:tcPr>
          <w:p>
            <w:pPr>
              <w:pStyle w:val="0"/>
              <w:jc w:val="center"/>
            </w:pPr>
            <w:r>
              <w:rPr>
                <w:sz w:val="20"/>
              </w:rPr>
              <w:t xml:space="preserve">0,0</w:t>
            </w:r>
          </w:p>
        </w:tc>
        <w:tc>
          <w:tcPr>
            <w:tcW w:w="1077" w:type="dxa"/>
            <w:vAlign w:val="center"/>
          </w:tcPr>
          <w:p>
            <w:pPr>
              <w:pStyle w:val="0"/>
              <w:jc w:val="center"/>
            </w:pPr>
            <w:r>
              <w:rPr>
                <w:sz w:val="20"/>
              </w:rPr>
              <w:t xml:space="preserve">93 516,6</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6. План реализации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118"/>
        <w:gridCol w:w="1247"/>
        <w:gridCol w:w="2268"/>
        <w:gridCol w:w="1644"/>
      </w:tblGrid>
      <w:tr>
        <w:tc>
          <w:tcPr>
            <w:tcW w:w="794" w:type="dxa"/>
            <w:vAlign w:val="center"/>
          </w:tcPr>
          <w:p>
            <w:pPr>
              <w:pStyle w:val="0"/>
              <w:jc w:val="center"/>
            </w:pPr>
            <w:r>
              <w:rPr>
                <w:sz w:val="20"/>
              </w:rPr>
              <w:t xml:space="preserve">N п/п</w:t>
            </w:r>
          </w:p>
        </w:tc>
        <w:tc>
          <w:tcPr>
            <w:tcW w:w="3118" w:type="dxa"/>
            <w:vAlign w:val="center"/>
          </w:tcPr>
          <w:p>
            <w:pPr>
              <w:pStyle w:val="0"/>
              <w:jc w:val="center"/>
            </w:pPr>
            <w:r>
              <w:rPr>
                <w:sz w:val="20"/>
              </w:rPr>
              <w:t xml:space="preserve">Задача, мероприятие (результат)/контрольная точка</w:t>
            </w:r>
          </w:p>
        </w:tc>
        <w:tc>
          <w:tcPr>
            <w:tcW w:w="1247" w:type="dxa"/>
            <w:vAlign w:val="center"/>
          </w:tcPr>
          <w:p>
            <w:pPr>
              <w:pStyle w:val="0"/>
              <w:jc w:val="center"/>
            </w:pPr>
            <w:r>
              <w:rPr>
                <w:sz w:val="20"/>
              </w:rPr>
              <w:t xml:space="preserve">Дата наступления контрольной точки</w:t>
            </w:r>
          </w:p>
        </w:tc>
        <w:tc>
          <w:tcPr>
            <w:tcW w:w="2268" w:type="dxa"/>
            <w:vAlign w:val="center"/>
          </w:tcPr>
          <w:p>
            <w:pPr>
              <w:pStyle w:val="0"/>
              <w:jc w:val="center"/>
            </w:pPr>
            <w:r>
              <w:rPr>
                <w:sz w:val="20"/>
              </w:rPr>
              <w:t xml:space="preserve">Ответственный исполнитель</w:t>
            </w:r>
          </w:p>
          <w:p>
            <w:pPr>
              <w:pStyle w:val="0"/>
              <w:jc w:val="center"/>
            </w:pPr>
            <w:r>
              <w:rPr>
                <w:sz w:val="20"/>
              </w:rPr>
              <w:t xml:space="preserve">(Ф.И.О.,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644" w:type="dxa"/>
            <w:vAlign w:val="center"/>
          </w:tcPr>
          <w:p>
            <w:pPr>
              <w:pStyle w:val="0"/>
              <w:jc w:val="center"/>
            </w:pPr>
            <w:r>
              <w:rPr>
                <w:sz w:val="20"/>
              </w:rPr>
              <w:t xml:space="preserve">Вид подтверждающего документа</w:t>
            </w:r>
          </w:p>
        </w:tc>
      </w:tr>
      <w:tr>
        <w:tc>
          <w:tcPr>
            <w:tcW w:w="794" w:type="dxa"/>
            <w:vAlign w:val="center"/>
          </w:tcPr>
          <w:p>
            <w:pPr>
              <w:pStyle w:val="0"/>
              <w:jc w:val="center"/>
            </w:pPr>
            <w:r>
              <w:rPr>
                <w:sz w:val="20"/>
              </w:rPr>
              <w:t xml:space="preserve">1</w:t>
            </w:r>
          </w:p>
        </w:tc>
        <w:tc>
          <w:tcPr>
            <w:tcW w:w="3118" w:type="dxa"/>
            <w:vAlign w:val="center"/>
          </w:tcPr>
          <w:p>
            <w:pPr>
              <w:pStyle w:val="0"/>
              <w:jc w:val="center"/>
            </w:pPr>
            <w:r>
              <w:rPr>
                <w:sz w:val="20"/>
              </w:rPr>
              <w:t xml:space="preserve">2</w:t>
            </w:r>
          </w:p>
        </w:tc>
        <w:tc>
          <w:tcPr>
            <w:tcW w:w="1247" w:type="dxa"/>
            <w:vAlign w:val="center"/>
          </w:tcPr>
          <w:p>
            <w:pPr>
              <w:pStyle w:val="0"/>
              <w:jc w:val="center"/>
            </w:pPr>
            <w:r>
              <w:rPr>
                <w:sz w:val="20"/>
              </w:rPr>
              <w:t xml:space="preserve">3</w:t>
            </w:r>
          </w:p>
        </w:tc>
        <w:tc>
          <w:tcPr>
            <w:tcW w:w="2268" w:type="dxa"/>
            <w:vAlign w:val="center"/>
          </w:tcPr>
          <w:p>
            <w:pPr>
              <w:pStyle w:val="0"/>
              <w:jc w:val="center"/>
            </w:pPr>
            <w:r>
              <w:rPr>
                <w:sz w:val="20"/>
              </w:rPr>
              <w:t xml:space="preserve">4</w:t>
            </w:r>
          </w:p>
        </w:tc>
        <w:tc>
          <w:tcPr>
            <w:tcW w:w="1644" w:type="dxa"/>
            <w:vAlign w:val="center"/>
          </w:tcPr>
          <w:p>
            <w:pPr>
              <w:pStyle w:val="0"/>
              <w:jc w:val="center"/>
            </w:pPr>
            <w:r>
              <w:rPr>
                <w:sz w:val="20"/>
              </w:rPr>
              <w:t xml:space="preserve">5</w:t>
            </w:r>
          </w:p>
        </w:tc>
      </w:tr>
      <w:tr>
        <w:tc>
          <w:tcPr>
            <w:gridSpan w:val="5"/>
            <w:tcW w:w="9071" w:type="dxa"/>
          </w:tcPr>
          <w:p>
            <w:pPr>
              <w:pStyle w:val="0"/>
            </w:pPr>
            <w:r>
              <w:rPr>
                <w:sz w:val="20"/>
              </w:rPr>
              <w:t xml:space="preserve">1. Обеспечена деятельность Миннауки Кузбасса</w:t>
            </w:r>
          </w:p>
        </w:tc>
      </w:tr>
      <w:tr>
        <w:tc>
          <w:tcPr>
            <w:tcW w:w="794" w:type="dxa"/>
          </w:tcPr>
          <w:p>
            <w:pPr>
              <w:pStyle w:val="0"/>
              <w:jc w:val="center"/>
            </w:pPr>
            <w:r>
              <w:rPr>
                <w:sz w:val="20"/>
              </w:rPr>
              <w:t xml:space="preserve">1.1</w:t>
            </w:r>
          </w:p>
        </w:tc>
        <w:tc>
          <w:tcPr>
            <w:tcW w:w="3118" w:type="dxa"/>
          </w:tcPr>
          <w:p>
            <w:pPr>
              <w:pStyle w:val="0"/>
            </w:pPr>
            <w:r>
              <w:rPr>
                <w:sz w:val="20"/>
              </w:rPr>
              <w:t xml:space="preserve">Мероприятие (результат) "Обеспечена деятельность органов государственной власти Кемеровской области - Кузбасса"</w:t>
            </w:r>
          </w:p>
        </w:tc>
        <w:tc>
          <w:tcPr>
            <w:tcW w:w="1247" w:type="dxa"/>
            <w:vAlign w:val="center"/>
          </w:tcPr>
          <w:p>
            <w:pPr>
              <w:pStyle w:val="0"/>
              <w:jc w:val="center"/>
            </w:pPr>
            <w:r>
              <w:rPr>
                <w:sz w:val="20"/>
              </w:rPr>
              <w:t xml:space="preserve">-</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vAlign w:val="center"/>
          </w:tcPr>
          <w:p>
            <w:pPr>
              <w:pStyle w:val="0"/>
              <w:jc w:val="center"/>
            </w:pPr>
            <w:r>
              <w:rPr>
                <w:sz w:val="20"/>
              </w:rPr>
              <w:t xml:space="preserve">-</w:t>
            </w:r>
          </w:p>
        </w:tc>
      </w:tr>
      <w:tr>
        <w:tc>
          <w:tcPr>
            <w:gridSpan w:val="5"/>
            <w:tcW w:w="9071" w:type="dxa"/>
          </w:tcPr>
          <w:p>
            <w:pPr>
              <w:pStyle w:val="0"/>
            </w:pPr>
            <w:r>
              <w:rPr>
                <w:sz w:val="20"/>
              </w:rPr>
              <w:t xml:space="preserve">2. Обеспечена деятельность государственных бюджетных учреждений, подведомственных Миннауки Кузбасса</w:t>
            </w:r>
          </w:p>
        </w:tc>
      </w:tr>
      <w:tr>
        <w:tc>
          <w:tcPr>
            <w:tcW w:w="794" w:type="dxa"/>
          </w:tcPr>
          <w:p>
            <w:pPr>
              <w:pStyle w:val="0"/>
              <w:jc w:val="center"/>
            </w:pPr>
            <w:r>
              <w:rPr>
                <w:sz w:val="20"/>
              </w:rPr>
              <w:t xml:space="preserve">2.1</w:t>
            </w:r>
          </w:p>
        </w:tc>
        <w:tc>
          <w:tcPr>
            <w:tcW w:w="3118" w:type="dxa"/>
          </w:tcPr>
          <w:p>
            <w:pPr>
              <w:pStyle w:val="0"/>
            </w:pPr>
            <w:r>
              <w:rPr>
                <w:sz w:val="20"/>
              </w:rPr>
              <w:t xml:space="preserve">Мероприятие (результат) "Обеспечена деятельность (оказаны услуги) подведомственных государственных бюджетных учреждений"</w:t>
            </w:r>
          </w:p>
        </w:tc>
        <w:tc>
          <w:tcPr>
            <w:tcW w:w="1247" w:type="dxa"/>
            <w:vAlign w:val="center"/>
          </w:tcPr>
          <w:p>
            <w:pPr>
              <w:pStyle w:val="0"/>
              <w:jc w:val="center"/>
            </w:pPr>
            <w:r>
              <w:rPr>
                <w:sz w:val="20"/>
              </w:rPr>
              <w:t xml:space="preserve">-</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vAlign w:val="center"/>
          </w:tcPr>
          <w:p>
            <w:pPr>
              <w:pStyle w:val="0"/>
              <w:jc w:val="center"/>
            </w:pPr>
            <w:r>
              <w:rPr>
                <w:sz w:val="20"/>
              </w:rPr>
              <w:t xml:space="preserve">-</w:t>
            </w:r>
          </w:p>
        </w:tc>
      </w:tr>
      <w:tr>
        <w:tc>
          <w:tcPr>
            <w:tcW w:w="794" w:type="dxa"/>
          </w:tcPr>
          <w:p>
            <w:pPr>
              <w:pStyle w:val="0"/>
              <w:jc w:val="center"/>
            </w:pPr>
            <w:r>
              <w:rPr>
                <w:sz w:val="20"/>
              </w:rPr>
              <w:t xml:space="preserve">2.1.1</w:t>
            </w:r>
          </w:p>
        </w:tc>
        <w:tc>
          <w:tcPr>
            <w:tcW w:w="3118" w:type="dxa"/>
          </w:tcPr>
          <w:p>
            <w:pPr>
              <w:pStyle w:val="0"/>
            </w:pPr>
            <w:r>
              <w:rPr>
                <w:sz w:val="20"/>
              </w:rPr>
              <w:t xml:space="preserve">Контрольная точка "Утвержден план мероприятий на год на выполнение государственного задания"</w:t>
            </w:r>
          </w:p>
        </w:tc>
        <w:tc>
          <w:tcPr>
            <w:tcW w:w="1247" w:type="dxa"/>
            <w:vAlign w:val="center"/>
          </w:tcPr>
          <w:p>
            <w:pPr>
              <w:pStyle w:val="0"/>
              <w:jc w:val="center"/>
            </w:pPr>
            <w:r>
              <w:rPr>
                <w:sz w:val="20"/>
              </w:rPr>
              <w:t xml:space="preserve">20 января</w:t>
            </w:r>
          </w:p>
          <w:p>
            <w:pPr>
              <w:pStyle w:val="0"/>
              <w:jc w:val="center"/>
            </w:pPr>
            <w:r>
              <w:rPr>
                <w:sz w:val="20"/>
              </w:rPr>
              <w:t xml:space="preserve">ежегодно</w:t>
            </w:r>
          </w:p>
        </w:tc>
        <w:tc>
          <w:tcPr>
            <w:tcW w:w="226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644" w:type="dxa"/>
          </w:tcPr>
          <w:p>
            <w:pPr>
              <w:pStyle w:val="0"/>
            </w:pPr>
            <w:r>
              <w:rPr>
                <w:sz w:val="20"/>
              </w:rPr>
              <w:t xml:space="preserve">Приказ ГБУ "Кузбасская школа управления"</w:t>
            </w:r>
          </w:p>
        </w:tc>
      </w:tr>
      <w:tr>
        <w:tc>
          <w:tcPr>
            <w:tcW w:w="794" w:type="dxa"/>
          </w:tcPr>
          <w:p>
            <w:pPr>
              <w:pStyle w:val="0"/>
              <w:jc w:val="center"/>
            </w:pPr>
            <w:r>
              <w:rPr>
                <w:sz w:val="20"/>
              </w:rPr>
              <w:t xml:space="preserve">2.1.2</w:t>
            </w:r>
          </w:p>
        </w:tc>
        <w:tc>
          <w:tcPr>
            <w:tcW w:w="3118" w:type="dxa"/>
          </w:tcPr>
          <w:p>
            <w:pPr>
              <w:pStyle w:val="0"/>
            </w:pPr>
            <w:r>
              <w:rPr>
                <w:sz w:val="20"/>
              </w:rPr>
              <w:t xml:space="preserve">Контрольная точка "Представлен полугодовой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28 июня</w:t>
            </w:r>
          </w:p>
          <w:p>
            <w:pPr>
              <w:pStyle w:val="0"/>
              <w:jc w:val="center"/>
            </w:pPr>
            <w:r>
              <w:rPr>
                <w:sz w:val="20"/>
              </w:rPr>
              <w:t xml:space="preserve">ежегодно</w:t>
            </w:r>
          </w:p>
        </w:tc>
        <w:tc>
          <w:tcPr>
            <w:tcW w:w="226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644" w:type="dxa"/>
          </w:tcPr>
          <w:p>
            <w:pPr>
              <w:pStyle w:val="0"/>
            </w:pPr>
            <w:r>
              <w:rPr>
                <w:sz w:val="20"/>
              </w:rPr>
              <w:t xml:space="preserve">Отчет за полугодие</w:t>
            </w:r>
          </w:p>
        </w:tc>
      </w:tr>
      <w:tr>
        <w:tc>
          <w:tcPr>
            <w:tcW w:w="794" w:type="dxa"/>
          </w:tcPr>
          <w:p>
            <w:pPr>
              <w:pStyle w:val="0"/>
              <w:jc w:val="center"/>
            </w:pPr>
            <w:r>
              <w:rPr>
                <w:sz w:val="20"/>
              </w:rPr>
              <w:t xml:space="preserve">2.1.3</w:t>
            </w:r>
          </w:p>
        </w:tc>
        <w:tc>
          <w:tcPr>
            <w:tcW w:w="3118" w:type="dxa"/>
          </w:tcPr>
          <w:p>
            <w:pPr>
              <w:pStyle w:val="0"/>
            </w:pPr>
            <w:r>
              <w:rPr>
                <w:sz w:val="20"/>
              </w:rPr>
              <w:t xml:space="preserve">Контрольная точка "Перечисление денежных средств"</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2.1.4</w:t>
            </w:r>
          </w:p>
        </w:tc>
        <w:tc>
          <w:tcPr>
            <w:tcW w:w="3118" w:type="dxa"/>
          </w:tcPr>
          <w:p>
            <w:pPr>
              <w:pStyle w:val="0"/>
            </w:pPr>
            <w:r>
              <w:rPr>
                <w:sz w:val="20"/>
              </w:rPr>
              <w:t xml:space="preserve">Контрольная точка "Представлен 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Скрипак Е.И., и.о. директора Государственного бюджетного учреждения "Кузбасская школа управления"</w:t>
            </w:r>
          </w:p>
        </w:tc>
        <w:tc>
          <w:tcPr>
            <w:tcW w:w="1644" w:type="dxa"/>
          </w:tcPr>
          <w:p>
            <w:pPr>
              <w:pStyle w:val="0"/>
            </w:pPr>
            <w:r>
              <w:rPr>
                <w:sz w:val="20"/>
              </w:rPr>
              <w:t xml:space="preserve">Отчет за год</w:t>
            </w:r>
          </w:p>
        </w:tc>
      </w:tr>
      <w:tr>
        <w:tc>
          <w:tcPr>
            <w:tcW w:w="794" w:type="dxa"/>
          </w:tcPr>
          <w:p>
            <w:pPr>
              <w:pStyle w:val="0"/>
              <w:jc w:val="center"/>
            </w:pPr>
            <w:r>
              <w:rPr>
                <w:sz w:val="20"/>
              </w:rPr>
              <w:t xml:space="preserve">2.1.5</w:t>
            </w:r>
          </w:p>
        </w:tc>
        <w:tc>
          <w:tcPr>
            <w:tcW w:w="3118" w:type="dxa"/>
          </w:tcPr>
          <w:p>
            <w:pPr>
              <w:pStyle w:val="0"/>
            </w:pPr>
            <w:r>
              <w:rPr>
                <w:sz w:val="20"/>
              </w:rPr>
              <w:t xml:space="preserve">Контрольная точка "Утверждены нормативы на очередной год"</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2.1.6</w:t>
            </w:r>
          </w:p>
        </w:tc>
        <w:tc>
          <w:tcPr>
            <w:tcW w:w="3118" w:type="dxa"/>
          </w:tcPr>
          <w:p>
            <w:pPr>
              <w:pStyle w:val="0"/>
            </w:pPr>
            <w:r>
              <w:rPr>
                <w:sz w:val="20"/>
              </w:rPr>
              <w:t xml:space="preserve">Контрольная точка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 на очередной год"</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Соглашение о порядке и условиях предоставления субсидии на выполнение государственного задания на оказание государственных услуг (выполнение работ) на следующий год</w:t>
            </w:r>
          </w:p>
        </w:tc>
      </w:tr>
      <w:tr>
        <w:tc>
          <w:tcPr>
            <w:gridSpan w:val="5"/>
            <w:tcW w:w="9071" w:type="dxa"/>
          </w:tcPr>
          <w:p>
            <w:pPr>
              <w:pStyle w:val="0"/>
            </w:pPr>
            <w:r>
              <w:rPr>
                <w:sz w:val="20"/>
              </w:rPr>
              <w:t xml:space="preserve">3. Обеспечена деятельность государственных автономных учреждений сферы молодежной политики, подведомственных Миннауки Кузбасса, направленная на развитие молодежной политики и молодежных инициатив в Кузбассе</w:t>
            </w:r>
          </w:p>
        </w:tc>
      </w:tr>
      <w:tr>
        <w:tc>
          <w:tcPr>
            <w:tcW w:w="794" w:type="dxa"/>
          </w:tcPr>
          <w:p>
            <w:pPr>
              <w:pStyle w:val="0"/>
              <w:jc w:val="center"/>
            </w:pPr>
            <w:r>
              <w:rPr>
                <w:sz w:val="20"/>
              </w:rPr>
              <w:t xml:space="preserve">3.1</w:t>
            </w:r>
          </w:p>
        </w:tc>
        <w:tc>
          <w:tcPr>
            <w:tcW w:w="3118" w:type="dxa"/>
          </w:tcPr>
          <w:p>
            <w:pPr>
              <w:pStyle w:val="0"/>
            </w:pPr>
            <w:r>
              <w:rPr>
                <w:sz w:val="20"/>
              </w:rPr>
              <w:t xml:space="preserve">Мероприятие (результат) "Обеспечена деятельность (оказаны услуги) подведомственных государственных автономных учреждений"</w:t>
            </w:r>
          </w:p>
        </w:tc>
        <w:tc>
          <w:tcPr>
            <w:tcW w:w="1247" w:type="dxa"/>
            <w:vAlign w:val="center"/>
          </w:tcPr>
          <w:p>
            <w:pPr>
              <w:pStyle w:val="0"/>
              <w:jc w:val="center"/>
            </w:pPr>
            <w:r>
              <w:rPr>
                <w:sz w:val="20"/>
              </w:rPr>
              <w:t xml:space="preserve">-</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vAlign w:val="center"/>
          </w:tcPr>
          <w:p>
            <w:pPr>
              <w:pStyle w:val="0"/>
              <w:jc w:val="center"/>
            </w:pPr>
            <w:r>
              <w:rPr>
                <w:sz w:val="20"/>
              </w:rPr>
              <w:t xml:space="preserve">-</w:t>
            </w:r>
          </w:p>
        </w:tc>
      </w:tr>
      <w:tr>
        <w:tc>
          <w:tcPr>
            <w:tcW w:w="794" w:type="dxa"/>
          </w:tcPr>
          <w:p>
            <w:pPr>
              <w:pStyle w:val="0"/>
              <w:jc w:val="center"/>
            </w:pPr>
            <w:r>
              <w:rPr>
                <w:sz w:val="20"/>
              </w:rPr>
              <w:t xml:space="preserve">3.1.1</w:t>
            </w:r>
          </w:p>
        </w:tc>
        <w:tc>
          <w:tcPr>
            <w:tcW w:w="3118" w:type="dxa"/>
          </w:tcPr>
          <w:p>
            <w:pPr>
              <w:pStyle w:val="0"/>
            </w:pPr>
            <w:r>
              <w:rPr>
                <w:sz w:val="20"/>
              </w:rPr>
              <w:t xml:space="preserve">Контрольная точка "Утвержден план мероприятий на год на выполнение государственного задания"</w:t>
            </w:r>
          </w:p>
        </w:tc>
        <w:tc>
          <w:tcPr>
            <w:tcW w:w="1247" w:type="dxa"/>
            <w:vAlign w:val="center"/>
          </w:tcPr>
          <w:p>
            <w:pPr>
              <w:pStyle w:val="0"/>
              <w:jc w:val="center"/>
            </w:pPr>
            <w:r>
              <w:rPr>
                <w:sz w:val="20"/>
              </w:rPr>
              <w:t xml:space="preserve">20 января</w:t>
            </w:r>
          </w:p>
          <w:p>
            <w:pPr>
              <w:pStyle w:val="0"/>
              <w:jc w:val="center"/>
            </w:pPr>
            <w:r>
              <w:rPr>
                <w:sz w:val="20"/>
              </w:rPr>
              <w:t xml:space="preserve">ежегодно</w:t>
            </w:r>
          </w:p>
        </w:tc>
        <w:tc>
          <w:tcPr>
            <w:tcW w:w="2268" w:type="dxa"/>
          </w:tcPr>
          <w:p>
            <w:pPr>
              <w:pStyle w:val="0"/>
            </w:pPr>
            <w:r>
              <w:rPr>
                <w:sz w:val="20"/>
              </w:rPr>
              <w:t xml:space="preserve">Бобрикова М.Ф., директор ГАУ "Кузбасский молодежный центр"</w:t>
            </w:r>
          </w:p>
        </w:tc>
        <w:tc>
          <w:tcPr>
            <w:tcW w:w="1644" w:type="dxa"/>
          </w:tcPr>
          <w:p>
            <w:pPr>
              <w:pStyle w:val="0"/>
            </w:pPr>
            <w:r>
              <w:rPr>
                <w:sz w:val="20"/>
              </w:rPr>
              <w:t xml:space="preserve">Приказ ГАУ "Кузбасский молодежный центр"</w:t>
            </w:r>
          </w:p>
        </w:tc>
      </w:tr>
      <w:tr>
        <w:tc>
          <w:tcPr>
            <w:tcW w:w="794" w:type="dxa"/>
          </w:tcPr>
          <w:p>
            <w:pPr>
              <w:pStyle w:val="0"/>
              <w:jc w:val="center"/>
            </w:pPr>
            <w:r>
              <w:rPr>
                <w:sz w:val="20"/>
              </w:rPr>
              <w:t xml:space="preserve">3.1.2</w:t>
            </w:r>
          </w:p>
        </w:tc>
        <w:tc>
          <w:tcPr>
            <w:tcW w:w="3118" w:type="dxa"/>
          </w:tcPr>
          <w:p>
            <w:pPr>
              <w:pStyle w:val="0"/>
            </w:pPr>
            <w:r>
              <w:rPr>
                <w:sz w:val="20"/>
              </w:rPr>
              <w:t xml:space="preserve">Контрольная точка "Утвержден план мероприятий на год на выполнение государственного задания"</w:t>
            </w:r>
          </w:p>
        </w:tc>
        <w:tc>
          <w:tcPr>
            <w:tcW w:w="1247" w:type="dxa"/>
            <w:vAlign w:val="center"/>
          </w:tcPr>
          <w:p>
            <w:pPr>
              <w:pStyle w:val="0"/>
              <w:jc w:val="center"/>
            </w:pPr>
            <w:r>
              <w:rPr>
                <w:sz w:val="20"/>
              </w:rPr>
              <w:t xml:space="preserve">20 января</w:t>
            </w:r>
          </w:p>
          <w:p>
            <w:pPr>
              <w:pStyle w:val="0"/>
              <w:jc w:val="center"/>
            </w:pPr>
            <w:r>
              <w:rPr>
                <w:sz w:val="20"/>
              </w:rPr>
              <w:t xml:space="preserve">ежегодно</w:t>
            </w:r>
          </w:p>
        </w:tc>
        <w:tc>
          <w:tcPr>
            <w:tcW w:w="226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644" w:type="dxa"/>
          </w:tcPr>
          <w:p>
            <w:pPr>
              <w:pStyle w:val="0"/>
            </w:pPr>
            <w:r>
              <w:rPr>
                <w:sz w:val="20"/>
              </w:rPr>
              <w:t xml:space="preserve">Приказ ГАУ "Агентство развития общественных проектов и инициатив Кузбасса"</w:t>
            </w:r>
          </w:p>
        </w:tc>
      </w:tr>
      <w:tr>
        <w:tc>
          <w:tcPr>
            <w:tcW w:w="794" w:type="dxa"/>
          </w:tcPr>
          <w:p>
            <w:pPr>
              <w:pStyle w:val="0"/>
              <w:jc w:val="center"/>
            </w:pPr>
            <w:r>
              <w:rPr>
                <w:sz w:val="20"/>
              </w:rPr>
              <w:t xml:space="preserve">3.1.3</w:t>
            </w:r>
          </w:p>
        </w:tc>
        <w:tc>
          <w:tcPr>
            <w:tcW w:w="3118" w:type="dxa"/>
          </w:tcPr>
          <w:p>
            <w:pPr>
              <w:pStyle w:val="0"/>
            </w:pPr>
            <w:r>
              <w:rPr>
                <w:sz w:val="20"/>
              </w:rPr>
              <w:t xml:space="preserve">Контрольная точка "Представлен полугодовой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28 июня</w:t>
            </w:r>
          </w:p>
          <w:p>
            <w:pPr>
              <w:pStyle w:val="0"/>
              <w:jc w:val="center"/>
            </w:pPr>
            <w:r>
              <w:rPr>
                <w:sz w:val="20"/>
              </w:rPr>
              <w:t xml:space="preserve">ежегодно</w:t>
            </w:r>
          </w:p>
        </w:tc>
        <w:tc>
          <w:tcPr>
            <w:tcW w:w="2268" w:type="dxa"/>
          </w:tcPr>
          <w:p>
            <w:pPr>
              <w:pStyle w:val="0"/>
            </w:pPr>
            <w:r>
              <w:rPr>
                <w:sz w:val="20"/>
              </w:rPr>
              <w:t xml:space="preserve">Бобрикова М.Ф., директор ГАУ "Кузбасский молодежный центр"</w:t>
            </w:r>
          </w:p>
        </w:tc>
        <w:tc>
          <w:tcPr>
            <w:tcW w:w="1644" w:type="dxa"/>
          </w:tcPr>
          <w:p>
            <w:pPr>
              <w:pStyle w:val="0"/>
            </w:pPr>
            <w:r>
              <w:rPr>
                <w:sz w:val="20"/>
              </w:rPr>
              <w:t xml:space="preserve">Отчет за полугодие</w:t>
            </w:r>
          </w:p>
        </w:tc>
      </w:tr>
      <w:tr>
        <w:tc>
          <w:tcPr>
            <w:tcW w:w="794" w:type="dxa"/>
          </w:tcPr>
          <w:p>
            <w:pPr>
              <w:pStyle w:val="0"/>
              <w:jc w:val="center"/>
            </w:pPr>
            <w:r>
              <w:rPr>
                <w:sz w:val="20"/>
              </w:rPr>
              <w:t xml:space="preserve">3.1.4</w:t>
            </w:r>
          </w:p>
        </w:tc>
        <w:tc>
          <w:tcPr>
            <w:tcW w:w="3118" w:type="dxa"/>
          </w:tcPr>
          <w:p>
            <w:pPr>
              <w:pStyle w:val="0"/>
            </w:pPr>
            <w:r>
              <w:rPr>
                <w:sz w:val="20"/>
              </w:rPr>
              <w:t xml:space="preserve">Контрольная точка "Представлен полугодовой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28 июня</w:t>
            </w:r>
          </w:p>
          <w:p>
            <w:pPr>
              <w:pStyle w:val="0"/>
              <w:jc w:val="center"/>
            </w:pPr>
            <w:r>
              <w:rPr>
                <w:sz w:val="20"/>
              </w:rPr>
              <w:t xml:space="preserve">ежегодно</w:t>
            </w:r>
          </w:p>
        </w:tc>
        <w:tc>
          <w:tcPr>
            <w:tcW w:w="226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644" w:type="dxa"/>
          </w:tcPr>
          <w:p>
            <w:pPr>
              <w:pStyle w:val="0"/>
            </w:pPr>
            <w:r>
              <w:rPr>
                <w:sz w:val="20"/>
              </w:rPr>
              <w:t xml:space="preserve">Отчет за полугодие</w:t>
            </w:r>
          </w:p>
        </w:tc>
      </w:tr>
      <w:tr>
        <w:tc>
          <w:tcPr>
            <w:tcW w:w="794" w:type="dxa"/>
          </w:tcPr>
          <w:p>
            <w:pPr>
              <w:pStyle w:val="0"/>
              <w:jc w:val="center"/>
            </w:pPr>
            <w:r>
              <w:rPr>
                <w:sz w:val="20"/>
              </w:rPr>
              <w:t xml:space="preserve">3.1.5</w:t>
            </w:r>
          </w:p>
        </w:tc>
        <w:tc>
          <w:tcPr>
            <w:tcW w:w="3118" w:type="dxa"/>
          </w:tcPr>
          <w:p>
            <w:pPr>
              <w:pStyle w:val="0"/>
            </w:pPr>
            <w:r>
              <w:rPr>
                <w:sz w:val="20"/>
              </w:rPr>
              <w:t xml:space="preserve">Контрольная точка "Перечисление денежных средств"</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3.1.6</w:t>
            </w:r>
          </w:p>
        </w:tc>
        <w:tc>
          <w:tcPr>
            <w:tcW w:w="3118" w:type="dxa"/>
          </w:tcPr>
          <w:p>
            <w:pPr>
              <w:pStyle w:val="0"/>
            </w:pPr>
            <w:r>
              <w:rPr>
                <w:sz w:val="20"/>
              </w:rPr>
              <w:t xml:space="preserve">Контрольная точка "Представлен 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Бобрикова М.Ф., директор ГАУ "Кузбасский молодежный центр"</w:t>
            </w:r>
          </w:p>
        </w:tc>
        <w:tc>
          <w:tcPr>
            <w:tcW w:w="1644" w:type="dxa"/>
          </w:tcPr>
          <w:p>
            <w:pPr>
              <w:pStyle w:val="0"/>
            </w:pPr>
            <w:r>
              <w:rPr>
                <w:sz w:val="20"/>
              </w:rPr>
              <w:t xml:space="preserve">Отчет за год</w:t>
            </w:r>
          </w:p>
        </w:tc>
      </w:tr>
      <w:tr>
        <w:tc>
          <w:tcPr>
            <w:tcW w:w="794" w:type="dxa"/>
          </w:tcPr>
          <w:p>
            <w:pPr>
              <w:pStyle w:val="0"/>
              <w:jc w:val="center"/>
            </w:pPr>
            <w:r>
              <w:rPr>
                <w:sz w:val="20"/>
              </w:rPr>
              <w:t xml:space="preserve">3.1.7</w:t>
            </w:r>
          </w:p>
        </w:tc>
        <w:tc>
          <w:tcPr>
            <w:tcW w:w="3118" w:type="dxa"/>
          </w:tcPr>
          <w:p>
            <w:pPr>
              <w:pStyle w:val="0"/>
            </w:pPr>
            <w:r>
              <w:rPr>
                <w:sz w:val="20"/>
              </w:rPr>
              <w:t xml:space="preserve">Контрольная точка "Представлен годовой отчет 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644" w:type="dxa"/>
          </w:tcPr>
          <w:p>
            <w:pPr>
              <w:pStyle w:val="0"/>
            </w:pPr>
            <w:r>
              <w:rPr>
                <w:sz w:val="20"/>
              </w:rPr>
              <w:t xml:space="preserve">Отчет за год</w:t>
            </w:r>
          </w:p>
        </w:tc>
      </w:tr>
      <w:tr>
        <w:tc>
          <w:tcPr>
            <w:tcW w:w="794" w:type="dxa"/>
            <w:vAlign w:val="center"/>
          </w:tcPr>
          <w:p>
            <w:pPr>
              <w:pStyle w:val="0"/>
              <w:jc w:val="center"/>
            </w:pPr>
            <w:r>
              <w:rPr>
                <w:sz w:val="20"/>
              </w:rPr>
              <w:t xml:space="preserve">3.1.8</w:t>
            </w:r>
          </w:p>
        </w:tc>
        <w:tc>
          <w:tcPr>
            <w:tcW w:w="3118" w:type="dxa"/>
            <w:vAlign w:val="center"/>
          </w:tcPr>
          <w:p>
            <w:pPr>
              <w:pStyle w:val="0"/>
            </w:pPr>
            <w:r>
              <w:rPr>
                <w:sz w:val="20"/>
              </w:rPr>
              <w:t xml:space="preserve">Контрольная точка "Утверждены нормативы на очередной год"</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vAlign w:val="center"/>
          </w:tcPr>
          <w:p>
            <w:pPr>
              <w:pStyle w:val="0"/>
            </w:pPr>
            <w:r>
              <w:rPr>
                <w:sz w:val="20"/>
              </w:rPr>
              <w:t xml:space="preserve">Пфетцер С.А., министр науки, высшего образования и молодежной политики Кузбасса</w:t>
            </w:r>
          </w:p>
        </w:tc>
        <w:tc>
          <w:tcPr>
            <w:tcW w:w="1644" w:type="dxa"/>
            <w:vAlign w:val="center"/>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3.1.9</w:t>
            </w:r>
          </w:p>
        </w:tc>
        <w:tc>
          <w:tcPr>
            <w:tcW w:w="3118" w:type="dxa"/>
          </w:tcPr>
          <w:p>
            <w:pPr>
              <w:pStyle w:val="0"/>
            </w:pPr>
            <w:r>
              <w:rPr>
                <w:sz w:val="20"/>
              </w:rPr>
              <w:t xml:space="preserve">Контрольная точка "Заключено соглашение о порядке и условиях предоставления субсидии на выполнение государственного задания на оказание государственных услуг (выполнение работ) на очередной год"</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Соглашение о порядке и условиях предоставления субсидии на выполнение государственного задания на оказание государственных услуг (выполнение работ) на следующий год</w:t>
            </w:r>
          </w:p>
        </w:tc>
      </w:tr>
      <w:tr>
        <w:tc>
          <w:tcPr>
            <w:gridSpan w:val="5"/>
            <w:tcW w:w="9071" w:type="dxa"/>
          </w:tcPr>
          <w:p>
            <w:pPr>
              <w:pStyle w:val="0"/>
            </w:pPr>
            <w:r>
              <w:rPr>
                <w:sz w:val="20"/>
              </w:rPr>
              <w:t xml:space="preserve">4. Оказано содействие в кооперации научно-образовательных организаций Кемеровской области - Кузбасса с ведущими российскими и зарубежными научно-исследовательскими и производственными центрами, организациями, действующими в реальном секторе экономики</w:t>
            </w:r>
          </w:p>
        </w:tc>
      </w:tr>
      <w:tr>
        <w:tc>
          <w:tcPr>
            <w:tcW w:w="794" w:type="dxa"/>
          </w:tcPr>
          <w:p>
            <w:pPr>
              <w:pStyle w:val="0"/>
              <w:jc w:val="center"/>
            </w:pPr>
            <w:r>
              <w:rPr>
                <w:sz w:val="20"/>
              </w:rPr>
              <w:t xml:space="preserve">4.1</w:t>
            </w:r>
          </w:p>
        </w:tc>
        <w:tc>
          <w:tcPr>
            <w:tcW w:w="3118" w:type="dxa"/>
          </w:tcPr>
          <w:p>
            <w:pPr>
              <w:pStyle w:val="0"/>
            </w:pPr>
            <w:r>
              <w:rPr>
                <w:sz w:val="20"/>
              </w:rPr>
              <w:t xml:space="preserve">Мероприятие (результат) "Обеспечена деятельность некоммерческих организаций, не являющихся государственными учреждениями Кемеровской области - Кузбасса, для финансового обеспечения содействия в реализации научных, образовательных проектов и программ"</w:t>
            </w:r>
          </w:p>
        </w:tc>
        <w:tc>
          <w:tcPr>
            <w:tcW w:w="1247" w:type="dxa"/>
            <w:vAlign w:val="center"/>
          </w:tcPr>
          <w:p>
            <w:pPr>
              <w:pStyle w:val="0"/>
              <w:jc w:val="center"/>
            </w:pPr>
            <w:r>
              <w:rPr>
                <w:sz w:val="20"/>
              </w:rPr>
              <w:t xml:space="preserve">-</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vAlign w:val="center"/>
          </w:tcPr>
          <w:p>
            <w:pPr>
              <w:pStyle w:val="0"/>
              <w:jc w:val="center"/>
            </w:pPr>
            <w:r>
              <w:rPr>
                <w:sz w:val="20"/>
              </w:rPr>
              <w:t xml:space="preserve">-</w:t>
            </w:r>
          </w:p>
        </w:tc>
      </w:tr>
      <w:tr>
        <w:tc>
          <w:tcPr>
            <w:tcW w:w="794" w:type="dxa"/>
          </w:tcPr>
          <w:p>
            <w:pPr>
              <w:pStyle w:val="0"/>
              <w:jc w:val="center"/>
            </w:pPr>
            <w:r>
              <w:rPr>
                <w:sz w:val="20"/>
              </w:rPr>
              <w:t xml:space="preserve">4.1.1</w:t>
            </w:r>
          </w:p>
        </w:tc>
        <w:tc>
          <w:tcPr>
            <w:tcW w:w="3118" w:type="dxa"/>
          </w:tcPr>
          <w:p>
            <w:pPr>
              <w:pStyle w:val="0"/>
            </w:pPr>
            <w:r>
              <w:rPr>
                <w:sz w:val="20"/>
              </w:rPr>
              <w:t xml:space="preserve">Контрольная точка "Представлен квартальный отчет о достижении значений показателей результативности предоставления субсидии по соглашению о предоставлении из областного бюджета субсидий, в том числе грантов в форме субсидий, не подлежащих казначейскому сопровождению"</w:t>
            </w:r>
          </w:p>
        </w:tc>
        <w:tc>
          <w:tcPr>
            <w:tcW w:w="1247" w:type="dxa"/>
            <w:vAlign w:val="center"/>
          </w:tcPr>
          <w:p>
            <w:pPr>
              <w:pStyle w:val="0"/>
              <w:jc w:val="center"/>
            </w:pPr>
            <w:r>
              <w:rPr>
                <w:sz w:val="20"/>
              </w:rPr>
              <w:t xml:space="preserve">5 апреля</w:t>
            </w:r>
          </w:p>
          <w:p>
            <w:pPr>
              <w:pStyle w:val="0"/>
              <w:jc w:val="center"/>
            </w:pPr>
            <w:r>
              <w:rPr>
                <w:sz w:val="20"/>
              </w:rPr>
              <w:t xml:space="preserve">ежегодно</w:t>
            </w:r>
          </w:p>
        </w:tc>
        <w:tc>
          <w:tcPr>
            <w:tcW w:w="2268" w:type="dxa"/>
          </w:tcPr>
          <w:p>
            <w:pPr>
              <w:pStyle w:val="0"/>
            </w:pPr>
            <w:r>
              <w:rPr>
                <w:sz w:val="20"/>
              </w:rPr>
              <w:t xml:space="preserve">Ганиева И.А., директор АНО "Научно-образовательный центр "Кузбасс"</w:t>
            </w:r>
          </w:p>
        </w:tc>
        <w:tc>
          <w:tcPr>
            <w:tcW w:w="1644" w:type="dxa"/>
          </w:tcPr>
          <w:p>
            <w:pPr>
              <w:pStyle w:val="0"/>
            </w:pPr>
            <w:r>
              <w:rPr>
                <w:sz w:val="20"/>
              </w:rPr>
              <w:t xml:space="preserve">Отчет за первый квартал</w:t>
            </w:r>
          </w:p>
        </w:tc>
      </w:tr>
      <w:tr>
        <w:tc>
          <w:tcPr>
            <w:tcW w:w="794" w:type="dxa"/>
          </w:tcPr>
          <w:p>
            <w:pPr>
              <w:pStyle w:val="0"/>
              <w:jc w:val="center"/>
            </w:pPr>
            <w:r>
              <w:rPr>
                <w:sz w:val="20"/>
              </w:rPr>
              <w:t xml:space="preserve">4.1.2</w:t>
            </w:r>
          </w:p>
        </w:tc>
        <w:tc>
          <w:tcPr>
            <w:tcW w:w="3118" w:type="dxa"/>
          </w:tcPr>
          <w:p>
            <w:pPr>
              <w:pStyle w:val="0"/>
            </w:pPr>
            <w:r>
              <w:rPr>
                <w:sz w:val="20"/>
              </w:rPr>
              <w:t xml:space="preserve">Контрольная точка "Представлен полугодовой отчет о достижении значений показателей результативности предоставления субсидии по соглашению о предоставлении из областного бюджета субсидий, в том числе грантов в форме субсидий, не подлежащих казначейскому сопровождению"</w:t>
            </w:r>
          </w:p>
        </w:tc>
        <w:tc>
          <w:tcPr>
            <w:tcW w:w="1247" w:type="dxa"/>
            <w:vAlign w:val="center"/>
          </w:tcPr>
          <w:p>
            <w:pPr>
              <w:pStyle w:val="0"/>
              <w:jc w:val="center"/>
            </w:pPr>
            <w:r>
              <w:rPr>
                <w:sz w:val="20"/>
              </w:rPr>
              <w:t xml:space="preserve">5 июля</w:t>
            </w:r>
          </w:p>
          <w:p>
            <w:pPr>
              <w:pStyle w:val="0"/>
              <w:jc w:val="center"/>
            </w:pPr>
            <w:r>
              <w:rPr>
                <w:sz w:val="20"/>
              </w:rPr>
              <w:t xml:space="preserve">ежегодно</w:t>
            </w:r>
          </w:p>
        </w:tc>
        <w:tc>
          <w:tcPr>
            <w:tcW w:w="2268" w:type="dxa"/>
          </w:tcPr>
          <w:p>
            <w:pPr>
              <w:pStyle w:val="0"/>
            </w:pPr>
            <w:r>
              <w:rPr>
                <w:sz w:val="20"/>
              </w:rPr>
              <w:t xml:space="preserve">Ганиева И.А., директор АНО "Научно-образовательный центр "Кузбасс"</w:t>
            </w:r>
          </w:p>
        </w:tc>
        <w:tc>
          <w:tcPr>
            <w:tcW w:w="1644" w:type="dxa"/>
          </w:tcPr>
          <w:p>
            <w:pPr>
              <w:pStyle w:val="0"/>
            </w:pPr>
            <w:r>
              <w:rPr>
                <w:sz w:val="20"/>
              </w:rPr>
              <w:t xml:space="preserve">Отчет за полугодие</w:t>
            </w:r>
          </w:p>
        </w:tc>
      </w:tr>
      <w:tr>
        <w:tc>
          <w:tcPr>
            <w:tcW w:w="794" w:type="dxa"/>
          </w:tcPr>
          <w:p>
            <w:pPr>
              <w:pStyle w:val="0"/>
              <w:jc w:val="center"/>
            </w:pPr>
            <w:r>
              <w:rPr>
                <w:sz w:val="20"/>
              </w:rPr>
              <w:t xml:space="preserve">4.1.3</w:t>
            </w:r>
          </w:p>
        </w:tc>
        <w:tc>
          <w:tcPr>
            <w:tcW w:w="3118" w:type="dxa"/>
          </w:tcPr>
          <w:p>
            <w:pPr>
              <w:pStyle w:val="0"/>
            </w:pPr>
            <w:r>
              <w:rPr>
                <w:sz w:val="20"/>
              </w:rPr>
              <w:t xml:space="preserve">Контрольная точка "Представлен отчет за 9 месяцев о достижении значений показателей результативности предоставления субсидии по соглашению о предоставлении из областного бюджета субсидий, в том числе грантов в форме субсидий, не подлежащих казначейскому сопровождению"</w:t>
            </w:r>
          </w:p>
        </w:tc>
        <w:tc>
          <w:tcPr>
            <w:tcW w:w="1247" w:type="dxa"/>
            <w:vAlign w:val="center"/>
          </w:tcPr>
          <w:p>
            <w:pPr>
              <w:pStyle w:val="0"/>
              <w:jc w:val="center"/>
            </w:pPr>
            <w:r>
              <w:rPr>
                <w:sz w:val="20"/>
              </w:rPr>
              <w:t xml:space="preserve">5 октября</w:t>
            </w:r>
          </w:p>
          <w:p>
            <w:pPr>
              <w:pStyle w:val="0"/>
              <w:jc w:val="center"/>
            </w:pPr>
            <w:r>
              <w:rPr>
                <w:sz w:val="20"/>
              </w:rPr>
              <w:t xml:space="preserve">ежегодно</w:t>
            </w:r>
          </w:p>
        </w:tc>
        <w:tc>
          <w:tcPr>
            <w:tcW w:w="2268" w:type="dxa"/>
          </w:tcPr>
          <w:p>
            <w:pPr>
              <w:pStyle w:val="0"/>
            </w:pPr>
            <w:r>
              <w:rPr>
                <w:sz w:val="20"/>
              </w:rPr>
              <w:t xml:space="preserve">Ганиева И.А., директор АНО "Научно-образовательный центр "Кузбасс"</w:t>
            </w:r>
          </w:p>
        </w:tc>
        <w:tc>
          <w:tcPr>
            <w:tcW w:w="1644" w:type="dxa"/>
          </w:tcPr>
          <w:p>
            <w:pPr>
              <w:pStyle w:val="0"/>
            </w:pPr>
            <w:r>
              <w:rPr>
                <w:sz w:val="20"/>
              </w:rPr>
              <w:t xml:space="preserve">Отчет за 9 месяцев</w:t>
            </w:r>
          </w:p>
        </w:tc>
      </w:tr>
      <w:tr>
        <w:tc>
          <w:tcPr>
            <w:tcW w:w="794" w:type="dxa"/>
          </w:tcPr>
          <w:p>
            <w:pPr>
              <w:pStyle w:val="0"/>
              <w:jc w:val="center"/>
            </w:pPr>
            <w:r>
              <w:rPr>
                <w:sz w:val="20"/>
              </w:rPr>
              <w:t xml:space="preserve">4.2.4</w:t>
            </w:r>
          </w:p>
        </w:tc>
        <w:tc>
          <w:tcPr>
            <w:tcW w:w="3118" w:type="dxa"/>
          </w:tcPr>
          <w:p>
            <w:pPr>
              <w:pStyle w:val="0"/>
            </w:pPr>
            <w:r>
              <w:rPr>
                <w:sz w:val="20"/>
              </w:rPr>
              <w:t xml:space="preserve">Контрольная точка "Представлен годовой отчет о достижении значений показателей результативности предоставления субсидии по соглашению о предоставлении из областного бюджета субсидий, в том числе грантов в форме субсидий, не подлежащих казначейскому сопровождению"</w:t>
            </w:r>
          </w:p>
        </w:tc>
        <w:tc>
          <w:tcPr>
            <w:tcW w:w="1247" w:type="dxa"/>
            <w:vAlign w:val="center"/>
          </w:tcPr>
          <w:p>
            <w:pPr>
              <w:pStyle w:val="0"/>
              <w:jc w:val="center"/>
            </w:pPr>
            <w:r>
              <w:rPr>
                <w:sz w:val="20"/>
              </w:rPr>
              <w:t xml:space="preserve">15 января</w:t>
            </w:r>
          </w:p>
          <w:p>
            <w:pPr>
              <w:pStyle w:val="0"/>
              <w:jc w:val="center"/>
            </w:pPr>
            <w:r>
              <w:rPr>
                <w:sz w:val="20"/>
              </w:rPr>
              <w:t xml:space="preserve">ежегодно</w:t>
            </w:r>
          </w:p>
        </w:tc>
        <w:tc>
          <w:tcPr>
            <w:tcW w:w="2268" w:type="dxa"/>
          </w:tcPr>
          <w:p>
            <w:pPr>
              <w:pStyle w:val="0"/>
            </w:pPr>
            <w:r>
              <w:rPr>
                <w:sz w:val="20"/>
              </w:rPr>
              <w:t xml:space="preserve">Ганиева И.А., директор АНО "Научно-образовательный центр "Кузбасс"</w:t>
            </w:r>
          </w:p>
        </w:tc>
        <w:tc>
          <w:tcPr>
            <w:tcW w:w="1644" w:type="dxa"/>
          </w:tcPr>
          <w:p>
            <w:pPr>
              <w:pStyle w:val="0"/>
            </w:pPr>
            <w:r>
              <w:rPr>
                <w:sz w:val="20"/>
              </w:rPr>
              <w:t xml:space="preserve">Отчет за год</w:t>
            </w:r>
          </w:p>
        </w:tc>
      </w:tr>
      <w:tr>
        <w:tc>
          <w:tcPr>
            <w:tcW w:w="794" w:type="dxa"/>
          </w:tcPr>
          <w:p>
            <w:pPr>
              <w:pStyle w:val="0"/>
              <w:jc w:val="center"/>
            </w:pPr>
            <w:r>
              <w:rPr>
                <w:sz w:val="20"/>
              </w:rPr>
              <w:t xml:space="preserve">4.1.5</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января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4.1.6</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28 февраля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4.1.7</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марта</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4.1.8</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30 апреля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4.1.9</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мая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4.1.10</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30 июня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4.1.11</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июля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4.1.12</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августа</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4.1.13</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30 сентября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4.1.14</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октября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4.1.15</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30 ноября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4.1.16</w:t>
            </w:r>
          </w:p>
        </w:tc>
        <w:tc>
          <w:tcPr>
            <w:tcW w:w="3118" w:type="dxa"/>
          </w:tcPr>
          <w:p>
            <w:pPr>
              <w:pStyle w:val="0"/>
            </w:pPr>
            <w:r>
              <w:rPr>
                <w:sz w:val="20"/>
              </w:rPr>
              <w:t xml:space="preserve">Контрольная точка "Перечислены средства субсидии"</w:t>
            </w:r>
          </w:p>
          <w:p>
            <w:pPr>
              <w:pStyle w:val="0"/>
            </w:pPr>
            <w:r>
              <w:rPr>
                <w:sz w:val="20"/>
              </w:rPr>
              <w:t xml:space="preserve">(в соответствии с графиком к соглашению)</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r>
        <w:tc>
          <w:tcPr>
            <w:tcW w:w="794" w:type="dxa"/>
          </w:tcPr>
          <w:p>
            <w:pPr>
              <w:pStyle w:val="0"/>
              <w:jc w:val="center"/>
            </w:pPr>
            <w:r>
              <w:rPr>
                <w:sz w:val="20"/>
              </w:rPr>
              <w:t xml:space="preserve">4.1.17</w:t>
            </w:r>
          </w:p>
        </w:tc>
        <w:tc>
          <w:tcPr>
            <w:tcW w:w="3118" w:type="dxa"/>
          </w:tcPr>
          <w:p>
            <w:pPr>
              <w:pStyle w:val="0"/>
            </w:pPr>
            <w:r>
              <w:rPr>
                <w:sz w:val="20"/>
              </w:rPr>
              <w:t xml:space="preserve">Контрольная точка "Заключено соглашение о предоставлении из областного бюджета субсидий, в том числе грантов в форме субсидий, не подлежащих казначейскому сопровождению"</w:t>
            </w:r>
          </w:p>
        </w:tc>
        <w:tc>
          <w:tcPr>
            <w:tcW w:w="1247" w:type="dxa"/>
            <w:vAlign w:val="center"/>
          </w:tcPr>
          <w:p>
            <w:pPr>
              <w:pStyle w:val="0"/>
              <w:jc w:val="center"/>
            </w:pPr>
            <w:r>
              <w:rPr>
                <w:sz w:val="20"/>
              </w:rPr>
              <w:t xml:space="preserve">31 декабря</w:t>
            </w:r>
          </w:p>
          <w:p>
            <w:pPr>
              <w:pStyle w:val="0"/>
              <w:jc w:val="center"/>
            </w:pPr>
            <w:r>
              <w:rPr>
                <w:sz w:val="20"/>
              </w:rPr>
              <w:t xml:space="preserve">ежегодно</w:t>
            </w:r>
          </w:p>
        </w:tc>
        <w:tc>
          <w:tcPr>
            <w:tcW w:w="2268" w:type="dxa"/>
          </w:tcPr>
          <w:p>
            <w:pPr>
              <w:pStyle w:val="0"/>
            </w:pPr>
            <w:r>
              <w:rPr>
                <w:sz w:val="20"/>
              </w:rPr>
              <w:t xml:space="preserve">Пфетцер С.А., министр науки, высшего образования и молодежной политики Кузбасса</w:t>
            </w:r>
          </w:p>
        </w:tc>
        <w:tc>
          <w:tcPr>
            <w:tcW w:w="1644" w:type="dxa"/>
          </w:tcPr>
          <w:p>
            <w:pPr>
              <w:pStyle w:val="0"/>
            </w:pPr>
            <w:r>
              <w:rPr>
                <w:sz w:val="20"/>
              </w:rPr>
              <w:t xml:space="preserve">Приказ Министерства науки, высшего образования и молодежной политики Кузбасса</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5068" w:name="P5068"/>
    <w:bookmarkEnd w:id="5068"/>
    <w:p>
      <w:pPr>
        <w:pStyle w:val="2"/>
        <w:jc w:val="center"/>
      </w:pPr>
      <w:r>
        <w:rPr>
          <w:sz w:val="20"/>
        </w:rPr>
        <w:t xml:space="preserve">ПАСПОРТ</w:t>
      </w:r>
    </w:p>
    <w:p>
      <w:pPr>
        <w:pStyle w:val="2"/>
        <w:jc w:val="center"/>
      </w:pPr>
      <w:r>
        <w:rPr>
          <w:sz w:val="20"/>
        </w:rPr>
        <w:t xml:space="preserve">КОМПЛЕКСА ПРОЦЕССНЫХ МЕРОПРИЯТИЙ "ПОДДЕРЖКА МОЛОДЕЖНЫХ</w:t>
      </w:r>
    </w:p>
    <w:p>
      <w:pPr>
        <w:pStyle w:val="2"/>
        <w:jc w:val="center"/>
      </w:pPr>
      <w:r>
        <w:rPr>
          <w:sz w:val="20"/>
        </w:rPr>
        <w:t xml:space="preserve">ИНИЦИАТИВ"</w:t>
      </w:r>
    </w:p>
    <w:p>
      <w:pPr>
        <w:pStyle w:val="0"/>
        <w:ind w:firstLine="540"/>
        <w:jc w:val="both"/>
      </w:pPr>
      <w:r>
        <w:rPr>
          <w:sz w:val="20"/>
        </w:rPr>
      </w:r>
    </w:p>
    <w:p>
      <w:pPr>
        <w:pStyle w:val="2"/>
        <w:outlineLvl w:val="2"/>
        <w:jc w:val="center"/>
      </w:pPr>
      <w:r>
        <w:rPr>
          <w:sz w:val="20"/>
        </w:rPr>
        <w:t xml:space="preserve">1. Общие положения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82"/>
        <w:gridCol w:w="4989"/>
      </w:tblGrid>
      <w:tr>
        <w:tc>
          <w:tcPr>
            <w:tcW w:w="4082" w:type="dxa"/>
            <w:vAlign w:val="center"/>
          </w:tcPr>
          <w:p>
            <w:pPr>
              <w:pStyle w:val="0"/>
            </w:pPr>
            <w:r>
              <w:rPr>
                <w:sz w:val="20"/>
              </w:rPr>
              <w:t xml:space="preserve">Ответственный исполнительный орган Кемеровской области - Кузбасса (соисполнитель государственной программы)</w:t>
            </w:r>
          </w:p>
        </w:tc>
        <w:tc>
          <w:tcPr>
            <w:tcW w:w="4989" w:type="dxa"/>
            <w:vAlign w:val="center"/>
          </w:tcPr>
          <w:p>
            <w:pPr>
              <w:pStyle w:val="0"/>
            </w:pPr>
            <w:r>
              <w:rPr>
                <w:sz w:val="20"/>
              </w:rPr>
              <w:t xml:space="preserve">Министерство науки, высшего образования и молодежной политики Кузбасса</w:t>
            </w:r>
          </w:p>
          <w:p>
            <w:pPr>
              <w:pStyle w:val="0"/>
            </w:pPr>
            <w:r>
              <w:rPr>
                <w:sz w:val="20"/>
              </w:rPr>
              <w:t xml:space="preserve">Пфетцер Сергей Александрович, министр науки, высшего образования и молодежной политики Кузбасса</w:t>
            </w:r>
          </w:p>
        </w:tc>
      </w:tr>
      <w:tr>
        <w:tc>
          <w:tcPr>
            <w:tcW w:w="4082" w:type="dxa"/>
            <w:vAlign w:val="center"/>
          </w:tcPr>
          <w:p>
            <w:pPr>
              <w:pStyle w:val="0"/>
            </w:pPr>
            <w:r>
              <w:rPr>
                <w:sz w:val="20"/>
              </w:rPr>
              <w:t xml:space="preserve">Связь с государственной программой</w:t>
            </w:r>
          </w:p>
        </w:tc>
        <w:tc>
          <w:tcPr>
            <w:tcW w:w="4989" w:type="dxa"/>
            <w:vAlign w:val="center"/>
          </w:tcPr>
          <w:p>
            <w:pPr>
              <w:pStyle w:val="0"/>
            </w:pPr>
            <w:r>
              <w:rPr>
                <w:sz w:val="20"/>
              </w:rPr>
              <w:t xml:space="preserve">Государственная программа Кемеровской области - Кузбасса "Наука, высшее образование и молодежная политика Кузбасса"</w:t>
            </w:r>
          </w:p>
        </w:tc>
      </w:tr>
    </w:tbl>
    <w:p>
      <w:pPr>
        <w:pStyle w:val="0"/>
      </w:pPr>
      <w:r>
        <w:rPr>
          <w:sz w:val="20"/>
        </w:rPr>
      </w:r>
    </w:p>
    <w:p>
      <w:pPr>
        <w:pStyle w:val="2"/>
        <w:outlineLvl w:val="2"/>
        <w:jc w:val="center"/>
      </w:pPr>
      <w:r>
        <w:rPr>
          <w:sz w:val="20"/>
        </w:rPr>
        <w:t xml:space="preserve">2. Показатели комплекса процессных мероприятий</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2041"/>
        <w:gridCol w:w="1077"/>
        <w:gridCol w:w="794"/>
        <w:gridCol w:w="907"/>
        <w:gridCol w:w="737"/>
        <w:gridCol w:w="680"/>
        <w:gridCol w:w="793"/>
        <w:gridCol w:w="793"/>
        <w:gridCol w:w="793"/>
        <w:gridCol w:w="793"/>
        <w:gridCol w:w="793"/>
        <w:gridCol w:w="793"/>
        <w:gridCol w:w="793"/>
        <w:gridCol w:w="1361"/>
      </w:tblGrid>
      <w:tr>
        <w:tc>
          <w:tcPr>
            <w:tcW w:w="454" w:type="dxa"/>
            <w:vAlign w:val="center"/>
            <w:vMerge w:val="restart"/>
          </w:tcPr>
          <w:p>
            <w:pPr>
              <w:pStyle w:val="0"/>
              <w:jc w:val="center"/>
            </w:pPr>
            <w:r>
              <w:rPr>
                <w:sz w:val="20"/>
              </w:rPr>
              <w:t xml:space="preserve">N п/п</w:t>
            </w:r>
          </w:p>
        </w:tc>
        <w:tc>
          <w:tcPr>
            <w:tcW w:w="2041" w:type="dxa"/>
            <w:vAlign w:val="center"/>
            <w:vMerge w:val="restart"/>
          </w:tcPr>
          <w:p>
            <w:pPr>
              <w:pStyle w:val="0"/>
              <w:jc w:val="center"/>
            </w:pPr>
            <w:r>
              <w:rPr>
                <w:sz w:val="20"/>
              </w:rPr>
              <w:t xml:space="preserve">Наименование показателя/задачи</w:t>
            </w:r>
          </w:p>
        </w:tc>
        <w:tc>
          <w:tcPr>
            <w:tcW w:w="1077" w:type="dxa"/>
            <w:vAlign w:val="center"/>
            <w:vMerge w:val="restart"/>
          </w:tcPr>
          <w:p>
            <w:pPr>
              <w:pStyle w:val="0"/>
              <w:jc w:val="center"/>
            </w:pPr>
            <w:r>
              <w:rPr>
                <w:sz w:val="20"/>
              </w:rPr>
              <w:t xml:space="preserve">Признак возрастания/убывания</w:t>
            </w:r>
          </w:p>
        </w:tc>
        <w:tc>
          <w:tcPr>
            <w:tcW w:w="794" w:type="dxa"/>
            <w:vAlign w:val="center"/>
            <w:vMerge w:val="restart"/>
          </w:tcPr>
          <w:p>
            <w:pPr>
              <w:pStyle w:val="0"/>
              <w:jc w:val="center"/>
            </w:pPr>
            <w:r>
              <w:rPr>
                <w:sz w:val="20"/>
              </w:rPr>
              <w:t xml:space="preserve">Уровень показателя</w:t>
            </w:r>
          </w:p>
        </w:tc>
        <w:tc>
          <w:tcPr>
            <w:tcW w:w="907" w:type="dxa"/>
            <w:vAlign w:val="center"/>
            <w:vMerge w:val="restart"/>
          </w:tcPr>
          <w:p>
            <w:pPr>
              <w:pStyle w:val="0"/>
              <w:jc w:val="center"/>
            </w:pPr>
            <w:r>
              <w:rPr>
                <w:sz w:val="20"/>
              </w:rPr>
              <w:t xml:space="preserve">Единица измерения (по </w:t>
            </w:r>
            <w:hyperlink w:history="0" r:id="rId4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417" w:type="dxa"/>
            <w:vAlign w:val="center"/>
          </w:tcPr>
          <w:p>
            <w:pPr>
              <w:pStyle w:val="0"/>
              <w:jc w:val="center"/>
            </w:pPr>
            <w:r>
              <w:rPr>
                <w:sz w:val="20"/>
              </w:rPr>
              <w:t xml:space="preserve">Базовое значение</w:t>
            </w:r>
          </w:p>
        </w:tc>
        <w:tc>
          <w:tcPr>
            <w:gridSpan w:val="7"/>
            <w:tcW w:w="5551" w:type="dxa"/>
            <w:vAlign w:val="center"/>
          </w:tcPr>
          <w:p>
            <w:pPr>
              <w:pStyle w:val="0"/>
              <w:jc w:val="center"/>
            </w:pPr>
            <w:r>
              <w:rPr>
                <w:sz w:val="20"/>
              </w:rPr>
              <w:t xml:space="preserve">Значение показателей по годам</w:t>
            </w:r>
          </w:p>
        </w:tc>
        <w:tc>
          <w:tcPr>
            <w:tcW w:w="1361" w:type="dxa"/>
            <w:vAlign w:val="center"/>
            <w:vMerge w:val="restart"/>
          </w:tcPr>
          <w:p>
            <w:pPr>
              <w:pStyle w:val="0"/>
              <w:jc w:val="center"/>
            </w:pPr>
            <w:r>
              <w:rPr>
                <w:sz w:val="20"/>
              </w:rPr>
              <w:t xml:space="preserve">Ответственный за достижение показателя (участник государственной программы)</w:t>
            </w:r>
          </w:p>
        </w:tc>
      </w:tr>
      <w:tr>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jc w:val="center"/>
            </w:pPr>
            <w:r>
              <w:rPr>
                <w:sz w:val="20"/>
              </w:rPr>
              <w:t xml:space="preserve">значение</w:t>
            </w:r>
          </w:p>
        </w:tc>
        <w:tc>
          <w:tcPr>
            <w:tcW w:w="680" w:type="dxa"/>
            <w:vAlign w:val="center"/>
          </w:tcPr>
          <w:p>
            <w:pPr>
              <w:pStyle w:val="0"/>
              <w:jc w:val="center"/>
            </w:pPr>
            <w:r>
              <w:rPr>
                <w:sz w:val="20"/>
              </w:rPr>
              <w:t xml:space="preserve">год</w:t>
            </w:r>
          </w:p>
        </w:tc>
        <w:tc>
          <w:tcPr>
            <w:tcW w:w="793" w:type="dxa"/>
            <w:vAlign w:val="center"/>
          </w:tcPr>
          <w:p>
            <w:pPr>
              <w:pStyle w:val="0"/>
              <w:jc w:val="center"/>
            </w:pPr>
            <w:r>
              <w:rPr>
                <w:sz w:val="20"/>
              </w:rPr>
              <w:t xml:space="preserve">2024</w:t>
            </w:r>
          </w:p>
        </w:tc>
        <w:tc>
          <w:tcPr>
            <w:tcW w:w="793" w:type="dxa"/>
            <w:vAlign w:val="center"/>
          </w:tcPr>
          <w:p>
            <w:pPr>
              <w:pStyle w:val="0"/>
              <w:jc w:val="center"/>
            </w:pPr>
            <w:r>
              <w:rPr>
                <w:sz w:val="20"/>
              </w:rPr>
              <w:t xml:space="preserve">2025</w:t>
            </w:r>
          </w:p>
        </w:tc>
        <w:tc>
          <w:tcPr>
            <w:tcW w:w="793" w:type="dxa"/>
            <w:vAlign w:val="center"/>
          </w:tcPr>
          <w:p>
            <w:pPr>
              <w:pStyle w:val="0"/>
              <w:jc w:val="center"/>
            </w:pPr>
            <w:r>
              <w:rPr>
                <w:sz w:val="20"/>
              </w:rPr>
              <w:t xml:space="preserve">2026</w:t>
            </w:r>
          </w:p>
        </w:tc>
        <w:tc>
          <w:tcPr>
            <w:tcW w:w="793" w:type="dxa"/>
            <w:vAlign w:val="center"/>
          </w:tcPr>
          <w:p>
            <w:pPr>
              <w:pStyle w:val="0"/>
              <w:jc w:val="center"/>
            </w:pPr>
            <w:r>
              <w:rPr>
                <w:sz w:val="20"/>
              </w:rPr>
              <w:t xml:space="preserve">2027</w:t>
            </w:r>
          </w:p>
        </w:tc>
        <w:tc>
          <w:tcPr>
            <w:tcW w:w="793" w:type="dxa"/>
            <w:vAlign w:val="center"/>
          </w:tcPr>
          <w:p>
            <w:pPr>
              <w:pStyle w:val="0"/>
              <w:jc w:val="center"/>
            </w:pPr>
            <w:r>
              <w:rPr>
                <w:sz w:val="20"/>
              </w:rPr>
              <w:t xml:space="preserve">2028</w:t>
            </w:r>
          </w:p>
        </w:tc>
        <w:tc>
          <w:tcPr>
            <w:tcW w:w="793" w:type="dxa"/>
            <w:vAlign w:val="center"/>
          </w:tcPr>
          <w:p>
            <w:pPr>
              <w:pStyle w:val="0"/>
              <w:jc w:val="center"/>
            </w:pPr>
            <w:r>
              <w:rPr>
                <w:sz w:val="20"/>
              </w:rPr>
              <w:t xml:space="preserve">2029</w:t>
            </w:r>
          </w:p>
        </w:tc>
        <w:tc>
          <w:tcPr>
            <w:tcW w:w="793" w:type="dxa"/>
            <w:vAlign w:val="center"/>
          </w:tcPr>
          <w:p>
            <w:pPr>
              <w:pStyle w:val="0"/>
              <w:jc w:val="center"/>
            </w:pPr>
            <w:r>
              <w:rPr>
                <w:sz w:val="20"/>
              </w:rPr>
              <w:t xml:space="preserve">2030</w:t>
            </w:r>
          </w:p>
        </w:tc>
        <w:tc>
          <w:tcPr>
            <w:vMerge w:val="continue"/>
          </w:tcPr>
          <w:p/>
        </w:tc>
      </w:tr>
      <w:tr>
        <w:tc>
          <w:tcPr>
            <w:tcW w:w="454" w:type="dxa"/>
            <w:vAlign w:val="center"/>
          </w:tcPr>
          <w:p>
            <w:pPr>
              <w:pStyle w:val="0"/>
              <w:jc w:val="center"/>
            </w:pPr>
            <w:r>
              <w:rPr>
                <w:sz w:val="20"/>
              </w:rPr>
              <w:t xml:space="preserve">1</w:t>
            </w:r>
          </w:p>
        </w:tc>
        <w:tc>
          <w:tcPr>
            <w:tcW w:w="2041" w:type="dxa"/>
            <w:vAlign w:val="center"/>
          </w:tcPr>
          <w:p>
            <w:pPr>
              <w:pStyle w:val="0"/>
              <w:jc w:val="center"/>
            </w:pPr>
            <w:r>
              <w:rPr>
                <w:sz w:val="20"/>
              </w:rPr>
              <w:t xml:space="preserve">2</w:t>
            </w:r>
          </w:p>
        </w:tc>
        <w:tc>
          <w:tcPr>
            <w:tcW w:w="1077" w:type="dxa"/>
            <w:vAlign w:val="center"/>
          </w:tcPr>
          <w:p>
            <w:pPr>
              <w:pStyle w:val="0"/>
              <w:jc w:val="center"/>
            </w:pPr>
            <w:r>
              <w:rPr>
                <w:sz w:val="20"/>
              </w:rPr>
              <w:t xml:space="preserve">3</w:t>
            </w:r>
          </w:p>
        </w:tc>
        <w:tc>
          <w:tcPr>
            <w:tcW w:w="794" w:type="dxa"/>
            <w:vAlign w:val="center"/>
          </w:tcPr>
          <w:p>
            <w:pPr>
              <w:pStyle w:val="0"/>
              <w:jc w:val="center"/>
            </w:pPr>
            <w:r>
              <w:rPr>
                <w:sz w:val="20"/>
              </w:rPr>
              <w:t xml:space="preserve">4</w:t>
            </w:r>
          </w:p>
        </w:tc>
        <w:tc>
          <w:tcPr>
            <w:tcW w:w="90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680" w:type="dxa"/>
            <w:vAlign w:val="center"/>
          </w:tcPr>
          <w:p>
            <w:pPr>
              <w:pStyle w:val="0"/>
              <w:jc w:val="center"/>
            </w:pPr>
            <w:r>
              <w:rPr>
                <w:sz w:val="20"/>
              </w:rPr>
              <w:t xml:space="preserve">7</w:t>
            </w:r>
          </w:p>
        </w:tc>
        <w:tc>
          <w:tcPr>
            <w:tcW w:w="793" w:type="dxa"/>
            <w:vAlign w:val="center"/>
          </w:tcPr>
          <w:p>
            <w:pPr>
              <w:pStyle w:val="0"/>
              <w:jc w:val="center"/>
            </w:pPr>
            <w:r>
              <w:rPr>
                <w:sz w:val="20"/>
              </w:rPr>
              <w:t xml:space="preserve">8</w:t>
            </w:r>
          </w:p>
        </w:tc>
        <w:tc>
          <w:tcPr>
            <w:tcW w:w="793" w:type="dxa"/>
            <w:vAlign w:val="center"/>
          </w:tcPr>
          <w:p>
            <w:pPr>
              <w:pStyle w:val="0"/>
              <w:jc w:val="center"/>
            </w:pPr>
            <w:r>
              <w:rPr>
                <w:sz w:val="20"/>
              </w:rPr>
              <w:t xml:space="preserve">9</w:t>
            </w:r>
          </w:p>
        </w:tc>
        <w:tc>
          <w:tcPr>
            <w:tcW w:w="793" w:type="dxa"/>
            <w:vAlign w:val="center"/>
          </w:tcPr>
          <w:p>
            <w:pPr>
              <w:pStyle w:val="0"/>
              <w:jc w:val="center"/>
            </w:pPr>
            <w:r>
              <w:rPr>
                <w:sz w:val="20"/>
              </w:rPr>
              <w:t xml:space="preserve">10</w:t>
            </w:r>
          </w:p>
        </w:tc>
        <w:tc>
          <w:tcPr>
            <w:tcW w:w="793" w:type="dxa"/>
            <w:vAlign w:val="center"/>
          </w:tcPr>
          <w:p>
            <w:pPr>
              <w:pStyle w:val="0"/>
              <w:jc w:val="center"/>
            </w:pPr>
            <w:r>
              <w:rPr>
                <w:sz w:val="20"/>
              </w:rPr>
              <w:t xml:space="preserve">11</w:t>
            </w:r>
          </w:p>
        </w:tc>
        <w:tc>
          <w:tcPr>
            <w:tcW w:w="793" w:type="dxa"/>
            <w:vAlign w:val="center"/>
          </w:tcPr>
          <w:p>
            <w:pPr>
              <w:pStyle w:val="0"/>
              <w:jc w:val="center"/>
            </w:pPr>
            <w:r>
              <w:rPr>
                <w:sz w:val="20"/>
              </w:rPr>
              <w:t xml:space="preserve">12</w:t>
            </w:r>
          </w:p>
        </w:tc>
        <w:tc>
          <w:tcPr>
            <w:tcW w:w="793" w:type="dxa"/>
            <w:vAlign w:val="center"/>
          </w:tcPr>
          <w:p>
            <w:pPr>
              <w:pStyle w:val="0"/>
              <w:jc w:val="center"/>
            </w:pPr>
            <w:r>
              <w:rPr>
                <w:sz w:val="20"/>
              </w:rPr>
              <w:t xml:space="preserve">13</w:t>
            </w:r>
          </w:p>
        </w:tc>
        <w:tc>
          <w:tcPr>
            <w:tcW w:w="793" w:type="dxa"/>
            <w:vAlign w:val="center"/>
          </w:tcPr>
          <w:p>
            <w:pPr>
              <w:pStyle w:val="0"/>
              <w:jc w:val="center"/>
            </w:pPr>
            <w:r>
              <w:rPr>
                <w:sz w:val="20"/>
              </w:rPr>
              <w:t xml:space="preserve">14</w:t>
            </w:r>
          </w:p>
        </w:tc>
        <w:tc>
          <w:tcPr>
            <w:tcW w:w="1361" w:type="dxa"/>
            <w:vAlign w:val="center"/>
          </w:tcPr>
          <w:p>
            <w:pPr>
              <w:pStyle w:val="0"/>
              <w:jc w:val="center"/>
            </w:pPr>
            <w:r>
              <w:rPr>
                <w:sz w:val="20"/>
              </w:rPr>
              <w:t xml:space="preserve">15</w:t>
            </w:r>
          </w:p>
        </w:tc>
      </w:tr>
      <w:tr>
        <w:tc>
          <w:tcPr>
            <w:tcW w:w="454" w:type="dxa"/>
          </w:tcPr>
          <w:p>
            <w:pPr>
              <w:pStyle w:val="0"/>
              <w:jc w:val="center"/>
            </w:pPr>
            <w:r>
              <w:rPr>
                <w:sz w:val="20"/>
              </w:rPr>
              <w:t xml:space="preserve">1</w:t>
            </w:r>
          </w:p>
        </w:tc>
        <w:tc>
          <w:tcPr>
            <w:gridSpan w:val="14"/>
            <w:tcW w:w="13148" w:type="dxa"/>
            <w:vAlign w:val="center"/>
          </w:tcPr>
          <w:p>
            <w:pPr>
              <w:pStyle w:val="0"/>
            </w:pPr>
            <w:r>
              <w:rPr>
                <w:sz w:val="20"/>
              </w:rPr>
              <w:t xml:space="preserve">Реализован комплекс мероприятий, направленных на содействие успешной интеграции молодежи в общество и повышению ее роли в жизни Кузбасса</w:t>
            </w:r>
          </w:p>
        </w:tc>
      </w:tr>
      <w:tr>
        <w:tc>
          <w:tcPr>
            <w:tcW w:w="454" w:type="dxa"/>
          </w:tcPr>
          <w:p>
            <w:pPr>
              <w:pStyle w:val="0"/>
              <w:jc w:val="center"/>
            </w:pPr>
            <w:r>
              <w:rPr>
                <w:sz w:val="20"/>
              </w:rPr>
              <w:t xml:space="preserve">1.1</w:t>
            </w:r>
          </w:p>
        </w:tc>
        <w:tc>
          <w:tcPr>
            <w:tcW w:w="2041" w:type="dxa"/>
            <w:vAlign w:val="center"/>
          </w:tcPr>
          <w:p>
            <w:pPr>
              <w:pStyle w:val="0"/>
            </w:pPr>
            <w:r>
              <w:rPr>
                <w:sz w:val="20"/>
              </w:rPr>
              <w:t xml:space="preserve">Доля молодежи, задействованной в мероприятиях по вовлечению молодежи в творческую деятельность</w:t>
            </w:r>
          </w:p>
        </w:tc>
        <w:tc>
          <w:tcPr>
            <w:tcW w:w="1077" w:type="dxa"/>
            <w:vAlign w:val="center"/>
          </w:tcPr>
          <w:p>
            <w:pPr>
              <w:pStyle w:val="0"/>
              <w:jc w:val="center"/>
            </w:pPr>
            <w:r>
              <w:rPr>
                <w:sz w:val="20"/>
              </w:rPr>
              <w:t xml:space="preserve">Возрастающий</w:t>
            </w:r>
          </w:p>
        </w:tc>
        <w:tc>
          <w:tcPr>
            <w:tcW w:w="794" w:type="dxa"/>
            <w:vAlign w:val="center"/>
          </w:tcPr>
          <w:p>
            <w:pPr>
              <w:pStyle w:val="0"/>
              <w:jc w:val="center"/>
            </w:pPr>
            <w:r>
              <w:rPr>
                <w:sz w:val="20"/>
              </w:rPr>
              <w:t xml:space="preserve">КПМ</w:t>
            </w:r>
          </w:p>
        </w:tc>
        <w:tc>
          <w:tcPr>
            <w:tcW w:w="907" w:type="dxa"/>
            <w:vAlign w:val="center"/>
          </w:tcPr>
          <w:p>
            <w:pPr>
              <w:pStyle w:val="0"/>
              <w:jc w:val="center"/>
            </w:pPr>
            <w:r>
              <w:rPr>
                <w:sz w:val="20"/>
              </w:rPr>
              <w:t xml:space="preserve">процентов</w:t>
            </w:r>
          </w:p>
        </w:tc>
        <w:tc>
          <w:tcPr>
            <w:tcW w:w="737" w:type="dxa"/>
            <w:vAlign w:val="center"/>
          </w:tcPr>
          <w:p>
            <w:pPr>
              <w:pStyle w:val="0"/>
              <w:jc w:val="center"/>
            </w:pPr>
            <w:r>
              <w:rPr>
                <w:sz w:val="20"/>
              </w:rPr>
              <w:t xml:space="preserve">27,23</w:t>
            </w:r>
          </w:p>
        </w:tc>
        <w:tc>
          <w:tcPr>
            <w:tcW w:w="680" w:type="dxa"/>
            <w:vAlign w:val="center"/>
          </w:tcPr>
          <w:p>
            <w:pPr>
              <w:pStyle w:val="0"/>
              <w:jc w:val="center"/>
            </w:pPr>
            <w:r>
              <w:rPr>
                <w:sz w:val="20"/>
              </w:rPr>
              <w:t xml:space="preserve">2023</w:t>
            </w:r>
          </w:p>
        </w:tc>
        <w:tc>
          <w:tcPr>
            <w:tcW w:w="793" w:type="dxa"/>
            <w:vAlign w:val="center"/>
          </w:tcPr>
          <w:p>
            <w:pPr>
              <w:pStyle w:val="0"/>
              <w:jc w:val="center"/>
            </w:pPr>
            <w:r>
              <w:rPr>
                <w:sz w:val="20"/>
              </w:rPr>
              <w:t xml:space="preserve">27,6</w:t>
            </w:r>
          </w:p>
        </w:tc>
        <w:tc>
          <w:tcPr>
            <w:tcW w:w="793" w:type="dxa"/>
            <w:vAlign w:val="center"/>
          </w:tcPr>
          <w:p>
            <w:pPr>
              <w:pStyle w:val="0"/>
              <w:jc w:val="center"/>
            </w:pPr>
            <w:r>
              <w:rPr>
                <w:sz w:val="20"/>
              </w:rPr>
              <w:t xml:space="preserve">27,7</w:t>
            </w:r>
          </w:p>
        </w:tc>
        <w:tc>
          <w:tcPr>
            <w:tcW w:w="793" w:type="dxa"/>
            <w:vAlign w:val="center"/>
          </w:tcPr>
          <w:p>
            <w:pPr>
              <w:pStyle w:val="0"/>
              <w:jc w:val="center"/>
            </w:pPr>
            <w:r>
              <w:rPr>
                <w:sz w:val="20"/>
              </w:rPr>
              <w:t xml:space="preserve">27,8</w:t>
            </w:r>
          </w:p>
        </w:tc>
        <w:tc>
          <w:tcPr>
            <w:tcW w:w="793" w:type="dxa"/>
            <w:vAlign w:val="center"/>
          </w:tcPr>
          <w:p>
            <w:pPr>
              <w:pStyle w:val="0"/>
              <w:jc w:val="center"/>
            </w:pPr>
            <w:r>
              <w:rPr>
                <w:sz w:val="20"/>
              </w:rPr>
              <w:t xml:space="preserve">27,9</w:t>
            </w:r>
          </w:p>
        </w:tc>
        <w:tc>
          <w:tcPr>
            <w:tcW w:w="793" w:type="dxa"/>
            <w:vAlign w:val="center"/>
          </w:tcPr>
          <w:p>
            <w:pPr>
              <w:pStyle w:val="0"/>
              <w:jc w:val="center"/>
            </w:pPr>
            <w:r>
              <w:rPr>
                <w:sz w:val="20"/>
              </w:rPr>
              <w:t xml:space="preserve">28,0</w:t>
            </w:r>
          </w:p>
        </w:tc>
        <w:tc>
          <w:tcPr>
            <w:tcW w:w="793" w:type="dxa"/>
            <w:vAlign w:val="center"/>
          </w:tcPr>
          <w:p>
            <w:pPr>
              <w:pStyle w:val="0"/>
              <w:jc w:val="center"/>
            </w:pPr>
            <w:r>
              <w:rPr>
                <w:sz w:val="20"/>
              </w:rPr>
              <w:t xml:space="preserve">28,1</w:t>
            </w:r>
          </w:p>
        </w:tc>
        <w:tc>
          <w:tcPr>
            <w:tcW w:w="793" w:type="dxa"/>
            <w:vAlign w:val="center"/>
          </w:tcPr>
          <w:p>
            <w:pPr>
              <w:pStyle w:val="0"/>
              <w:jc w:val="center"/>
            </w:pPr>
            <w:r>
              <w:rPr>
                <w:sz w:val="20"/>
              </w:rPr>
              <w:t xml:space="preserve">28,2</w:t>
            </w:r>
          </w:p>
        </w:tc>
        <w:tc>
          <w:tcPr>
            <w:tcW w:w="1361" w:type="dxa"/>
            <w:vAlign w:val="center"/>
          </w:tcPr>
          <w:p>
            <w:pPr>
              <w:pStyle w:val="0"/>
            </w:pPr>
            <w:r>
              <w:rPr>
                <w:sz w:val="20"/>
              </w:rPr>
              <w:t xml:space="preserve">Миннауки Кузбасса</w:t>
            </w:r>
          </w:p>
        </w:tc>
      </w:tr>
      <w:tr>
        <w:tc>
          <w:tcPr>
            <w:tcW w:w="454" w:type="dxa"/>
          </w:tcPr>
          <w:p>
            <w:pPr>
              <w:pStyle w:val="0"/>
              <w:jc w:val="center"/>
            </w:pPr>
            <w:r>
              <w:rPr>
                <w:sz w:val="20"/>
              </w:rPr>
              <w:t xml:space="preserve">1.2</w:t>
            </w:r>
          </w:p>
        </w:tc>
        <w:tc>
          <w:tcPr>
            <w:tcW w:w="2041" w:type="dxa"/>
            <w:vAlign w:val="center"/>
          </w:tcPr>
          <w:p>
            <w:pPr>
              <w:pStyle w:val="0"/>
            </w:pPr>
            <w:r>
              <w:rPr>
                <w:sz w:val="20"/>
              </w:rPr>
              <w:t xml:space="preserve">Численность молодежи, задействованной в мероприятиях по воспитанию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tc>
        <w:tc>
          <w:tcPr>
            <w:tcW w:w="1077" w:type="dxa"/>
            <w:vAlign w:val="center"/>
          </w:tcPr>
          <w:p>
            <w:pPr>
              <w:pStyle w:val="0"/>
              <w:jc w:val="center"/>
            </w:pPr>
            <w:r>
              <w:rPr>
                <w:sz w:val="20"/>
              </w:rPr>
              <w:t xml:space="preserve">Возрастающий</w:t>
            </w:r>
          </w:p>
        </w:tc>
        <w:tc>
          <w:tcPr>
            <w:tcW w:w="794" w:type="dxa"/>
            <w:vAlign w:val="center"/>
          </w:tcPr>
          <w:p>
            <w:pPr>
              <w:pStyle w:val="0"/>
              <w:jc w:val="center"/>
            </w:pPr>
            <w:r>
              <w:rPr>
                <w:sz w:val="20"/>
              </w:rPr>
              <w:t xml:space="preserve">КПМ</w:t>
            </w:r>
          </w:p>
        </w:tc>
        <w:tc>
          <w:tcPr>
            <w:tcW w:w="907" w:type="dxa"/>
            <w:vAlign w:val="center"/>
          </w:tcPr>
          <w:p>
            <w:pPr>
              <w:pStyle w:val="0"/>
              <w:jc w:val="center"/>
            </w:pPr>
            <w:r>
              <w:rPr>
                <w:sz w:val="20"/>
              </w:rPr>
              <w:t xml:space="preserve">человеко-дней</w:t>
            </w:r>
          </w:p>
        </w:tc>
        <w:tc>
          <w:tcPr>
            <w:tcW w:w="737" w:type="dxa"/>
            <w:vAlign w:val="center"/>
          </w:tcPr>
          <w:p>
            <w:pPr>
              <w:pStyle w:val="0"/>
              <w:jc w:val="center"/>
            </w:pPr>
            <w:r>
              <w:rPr>
                <w:sz w:val="20"/>
              </w:rPr>
              <w:t xml:space="preserve">51000</w:t>
            </w:r>
          </w:p>
        </w:tc>
        <w:tc>
          <w:tcPr>
            <w:tcW w:w="680" w:type="dxa"/>
            <w:vAlign w:val="center"/>
          </w:tcPr>
          <w:p>
            <w:pPr>
              <w:pStyle w:val="0"/>
              <w:jc w:val="center"/>
            </w:pPr>
            <w:r>
              <w:rPr>
                <w:sz w:val="20"/>
              </w:rPr>
              <w:t xml:space="preserve">2023</w:t>
            </w:r>
          </w:p>
        </w:tc>
        <w:tc>
          <w:tcPr>
            <w:tcW w:w="793" w:type="dxa"/>
            <w:vAlign w:val="center"/>
          </w:tcPr>
          <w:p>
            <w:pPr>
              <w:pStyle w:val="0"/>
              <w:jc w:val="center"/>
            </w:pPr>
            <w:r>
              <w:rPr>
                <w:sz w:val="20"/>
              </w:rPr>
              <w:t xml:space="preserve">51250</w:t>
            </w:r>
          </w:p>
        </w:tc>
        <w:tc>
          <w:tcPr>
            <w:tcW w:w="793" w:type="dxa"/>
            <w:vAlign w:val="center"/>
          </w:tcPr>
          <w:p>
            <w:pPr>
              <w:pStyle w:val="0"/>
              <w:jc w:val="center"/>
            </w:pPr>
            <w:r>
              <w:rPr>
                <w:sz w:val="20"/>
              </w:rPr>
              <w:t xml:space="preserve">51500</w:t>
            </w:r>
          </w:p>
        </w:tc>
        <w:tc>
          <w:tcPr>
            <w:tcW w:w="793" w:type="dxa"/>
            <w:vAlign w:val="center"/>
          </w:tcPr>
          <w:p>
            <w:pPr>
              <w:pStyle w:val="0"/>
              <w:jc w:val="center"/>
            </w:pPr>
            <w:r>
              <w:rPr>
                <w:sz w:val="20"/>
              </w:rPr>
              <w:t xml:space="preserve">51750</w:t>
            </w:r>
          </w:p>
        </w:tc>
        <w:tc>
          <w:tcPr>
            <w:tcW w:w="793" w:type="dxa"/>
            <w:vAlign w:val="center"/>
          </w:tcPr>
          <w:p>
            <w:pPr>
              <w:pStyle w:val="0"/>
              <w:jc w:val="center"/>
            </w:pPr>
            <w:r>
              <w:rPr>
                <w:sz w:val="20"/>
              </w:rPr>
              <w:t xml:space="preserve">52000</w:t>
            </w:r>
          </w:p>
        </w:tc>
        <w:tc>
          <w:tcPr>
            <w:tcW w:w="793" w:type="dxa"/>
            <w:vAlign w:val="center"/>
          </w:tcPr>
          <w:p>
            <w:pPr>
              <w:pStyle w:val="0"/>
              <w:jc w:val="center"/>
            </w:pPr>
            <w:r>
              <w:rPr>
                <w:sz w:val="20"/>
              </w:rPr>
              <w:t xml:space="preserve">52250</w:t>
            </w:r>
          </w:p>
        </w:tc>
        <w:tc>
          <w:tcPr>
            <w:tcW w:w="793" w:type="dxa"/>
            <w:vAlign w:val="center"/>
          </w:tcPr>
          <w:p>
            <w:pPr>
              <w:pStyle w:val="0"/>
              <w:jc w:val="center"/>
            </w:pPr>
            <w:r>
              <w:rPr>
                <w:sz w:val="20"/>
              </w:rPr>
              <w:t xml:space="preserve">52500</w:t>
            </w:r>
          </w:p>
        </w:tc>
        <w:tc>
          <w:tcPr>
            <w:tcW w:w="793" w:type="dxa"/>
            <w:vAlign w:val="center"/>
          </w:tcPr>
          <w:p>
            <w:pPr>
              <w:pStyle w:val="0"/>
              <w:jc w:val="center"/>
            </w:pPr>
            <w:r>
              <w:rPr>
                <w:sz w:val="20"/>
              </w:rPr>
              <w:t xml:space="preserve">52750</w:t>
            </w:r>
          </w:p>
        </w:tc>
        <w:tc>
          <w:tcPr>
            <w:tcW w:w="1361" w:type="dxa"/>
            <w:vAlign w:val="center"/>
          </w:tcPr>
          <w:p>
            <w:pPr>
              <w:pStyle w:val="0"/>
            </w:pPr>
            <w:r>
              <w:rPr>
                <w:sz w:val="20"/>
              </w:rPr>
              <w:t xml:space="preserve">Миннауки Кузбасса</w:t>
            </w:r>
          </w:p>
        </w:tc>
      </w:tr>
    </w:tbl>
    <w:p>
      <w:pPr>
        <w:pStyle w:val="0"/>
        <w:ind w:firstLine="540"/>
        <w:jc w:val="both"/>
      </w:pPr>
      <w:r>
        <w:rPr>
          <w:sz w:val="20"/>
        </w:rPr>
      </w:r>
    </w:p>
    <w:p>
      <w:pPr>
        <w:pStyle w:val="2"/>
        <w:outlineLvl w:val="2"/>
        <w:jc w:val="center"/>
      </w:pPr>
      <w:r>
        <w:rPr>
          <w:sz w:val="20"/>
        </w:rPr>
        <w:t xml:space="preserve">3. План достижения показателей комплекса процессных</w:t>
      </w:r>
    </w:p>
    <w:p>
      <w:pPr>
        <w:pStyle w:val="2"/>
        <w:jc w:val="center"/>
      </w:pPr>
      <w:r>
        <w:rPr>
          <w:sz w:val="20"/>
        </w:rPr>
        <w:t xml:space="preserve">мероприятий в 2024 году</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835"/>
        <w:gridCol w:w="737"/>
        <w:gridCol w:w="907"/>
        <w:gridCol w:w="623"/>
        <w:gridCol w:w="623"/>
        <w:gridCol w:w="737"/>
        <w:gridCol w:w="737"/>
        <w:gridCol w:w="737"/>
        <w:gridCol w:w="737"/>
        <w:gridCol w:w="737"/>
        <w:gridCol w:w="737"/>
        <w:gridCol w:w="737"/>
        <w:gridCol w:w="737"/>
        <w:gridCol w:w="737"/>
        <w:gridCol w:w="737"/>
      </w:tblGrid>
      <w:tr>
        <w:tc>
          <w:tcPr>
            <w:tcW w:w="510" w:type="dxa"/>
            <w:vAlign w:val="center"/>
            <w:vMerge w:val="restart"/>
          </w:tcPr>
          <w:p>
            <w:pPr>
              <w:pStyle w:val="0"/>
              <w:jc w:val="center"/>
            </w:pPr>
            <w:r>
              <w:rPr>
                <w:sz w:val="20"/>
              </w:rPr>
              <w:t xml:space="preserve">N п/п</w:t>
            </w:r>
          </w:p>
        </w:tc>
        <w:tc>
          <w:tcPr>
            <w:tcW w:w="2835" w:type="dxa"/>
            <w:vAlign w:val="center"/>
            <w:vMerge w:val="restart"/>
          </w:tcPr>
          <w:p>
            <w:pPr>
              <w:pStyle w:val="0"/>
              <w:jc w:val="center"/>
            </w:pPr>
            <w:r>
              <w:rPr>
                <w:sz w:val="20"/>
              </w:rPr>
              <w:t xml:space="preserve">Показатели регионального проекта</w:t>
            </w:r>
          </w:p>
        </w:tc>
        <w:tc>
          <w:tcPr>
            <w:tcW w:w="737" w:type="dxa"/>
            <w:vAlign w:val="center"/>
            <w:vMerge w:val="restart"/>
          </w:tcPr>
          <w:p>
            <w:pPr>
              <w:pStyle w:val="0"/>
              <w:jc w:val="center"/>
            </w:pPr>
            <w:r>
              <w:rPr>
                <w:sz w:val="20"/>
              </w:rPr>
              <w:t xml:space="preserve">Уровень показателя</w:t>
            </w:r>
          </w:p>
        </w:tc>
        <w:tc>
          <w:tcPr>
            <w:tcW w:w="907" w:type="dxa"/>
            <w:vAlign w:val="center"/>
            <w:vMerge w:val="restart"/>
          </w:tcPr>
          <w:p>
            <w:pPr>
              <w:pStyle w:val="0"/>
              <w:jc w:val="center"/>
            </w:pPr>
            <w:r>
              <w:rPr>
                <w:sz w:val="20"/>
              </w:rPr>
              <w:t xml:space="preserve">Единица измерения (по </w:t>
            </w:r>
            <w:hyperlink w:history="0" r:id="rId49"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11"/>
            <w:tcW w:w="7879" w:type="dxa"/>
            <w:vAlign w:val="center"/>
          </w:tcPr>
          <w:p>
            <w:pPr>
              <w:pStyle w:val="0"/>
              <w:jc w:val="center"/>
            </w:pPr>
            <w:r>
              <w:rPr>
                <w:sz w:val="20"/>
              </w:rPr>
              <w:t xml:space="preserve">Плановые значения по месяцам</w:t>
            </w:r>
          </w:p>
        </w:tc>
        <w:tc>
          <w:tcPr>
            <w:tcW w:w="737" w:type="dxa"/>
            <w:vAlign w:val="center"/>
            <w:vMerge w:val="restart"/>
          </w:tcPr>
          <w:p>
            <w:pPr>
              <w:pStyle w:val="0"/>
              <w:jc w:val="center"/>
            </w:pPr>
            <w:r>
              <w:rPr>
                <w:sz w:val="20"/>
              </w:rPr>
              <w:t xml:space="preserve">На конец 2024 года</w:t>
            </w:r>
          </w:p>
        </w:tc>
      </w:tr>
      <w:tr>
        <w:tc>
          <w:tcPr>
            <w:vMerge w:val="continue"/>
          </w:tcPr>
          <w:p/>
        </w:tc>
        <w:tc>
          <w:tcPr>
            <w:vMerge w:val="continue"/>
          </w:tcPr>
          <w:p/>
        </w:tc>
        <w:tc>
          <w:tcPr>
            <w:vMerge w:val="continue"/>
          </w:tcPr>
          <w:p/>
        </w:tc>
        <w:tc>
          <w:tcPr>
            <w:vMerge w:val="continue"/>
          </w:tcPr>
          <w:p/>
        </w:tc>
        <w:tc>
          <w:tcPr>
            <w:tcW w:w="623" w:type="dxa"/>
            <w:vAlign w:val="center"/>
          </w:tcPr>
          <w:p>
            <w:pPr>
              <w:pStyle w:val="0"/>
              <w:jc w:val="center"/>
            </w:pPr>
            <w:r>
              <w:rPr>
                <w:sz w:val="20"/>
              </w:rPr>
              <w:t xml:space="preserve">январь</w:t>
            </w:r>
          </w:p>
        </w:tc>
        <w:tc>
          <w:tcPr>
            <w:tcW w:w="623" w:type="dxa"/>
            <w:vAlign w:val="center"/>
          </w:tcPr>
          <w:p>
            <w:pPr>
              <w:pStyle w:val="0"/>
              <w:jc w:val="center"/>
            </w:pPr>
            <w:r>
              <w:rPr>
                <w:sz w:val="20"/>
              </w:rPr>
              <w:t xml:space="preserve">февраль</w:t>
            </w:r>
          </w:p>
        </w:tc>
        <w:tc>
          <w:tcPr>
            <w:tcW w:w="737" w:type="dxa"/>
            <w:vAlign w:val="center"/>
          </w:tcPr>
          <w:p>
            <w:pPr>
              <w:pStyle w:val="0"/>
              <w:jc w:val="center"/>
            </w:pPr>
            <w:r>
              <w:rPr>
                <w:sz w:val="20"/>
              </w:rPr>
              <w:t xml:space="preserve">март</w:t>
            </w:r>
          </w:p>
        </w:tc>
        <w:tc>
          <w:tcPr>
            <w:tcW w:w="737" w:type="dxa"/>
            <w:vAlign w:val="center"/>
          </w:tcPr>
          <w:p>
            <w:pPr>
              <w:pStyle w:val="0"/>
              <w:jc w:val="center"/>
            </w:pPr>
            <w:r>
              <w:rPr>
                <w:sz w:val="20"/>
              </w:rPr>
              <w:t xml:space="preserve">апрель</w:t>
            </w:r>
          </w:p>
        </w:tc>
        <w:tc>
          <w:tcPr>
            <w:tcW w:w="737" w:type="dxa"/>
            <w:vAlign w:val="center"/>
          </w:tcPr>
          <w:p>
            <w:pPr>
              <w:pStyle w:val="0"/>
              <w:jc w:val="center"/>
            </w:pPr>
            <w:r>
              <w:rPr>
                <w:sz w:val="20"/>
              </w:rPr>
              <w:t xml:space="preserve">май</w:t>
            </w:r>
          </w:p>
        </w:tc>
        <w:tc>
          <w:tcPr>
            <w:tcW w:w="737" w:type="dxa"/>
            <w:vAlign w:val="center"/>
          </w:tcPr>
          <w:p>
            <w:pPr>
              <w:pStyle w:val="0"/>
              <w:jc w:val="center"/>
            </w:pPr>
            <w:r>
              <w:rPr>
                <w:sz w:val="20"/>
              </w:rPr>
              <w:t xml:space="preserve">июнь</w:t>
            </w:r>
          </w:p>
        </w:tc>
        <w:tc>
          <w:tcPr>
            <w:tcW w:w="737" w:type="dxa"/>
            <w:vAlign w:val="center"/>
          </w:tcPr>
          <w:p>
            <w:pPr>
              <w:pStyle w:val="0"/>
              <w:jc w:val="center"/>
            </w:pPr>
            <w:r>
              <w:rPr>
                <w:sz w:val="20"/>
              </w:rPr>
              <w:t xml:space="preserve">июль</w:t>
            </w:r>
          </w:p>
        </w:tc>
        <w:tc>
          <w:tcPr>
            <w:tcW w:w="737" w:type="dxa"/>
            <w:vAlign w:val="center"/>
          </w:tcPr>
          <w:p>
            <w:pPr>
              <w:pStyle w:val="0"/>
              <w:jc w:val="center"/>
            </w:pPr>
            <w:r>
              <w:rPr>
                <w:sz w:val="20"/>
              </w:rPr>
              <w:t xml:space="preserve">август</w:t>
            </w:r>
          </w:p>
        </w:tc>
        <w:tc>
          <w:tcPr>
            <w:tcW w:w="737" w:type="dxa"/>
            <w:vAlign w:val="center"/>
          </w:tcPr>
          <w:p>
            <w:pPr>
              <w:pStyle w:val="0"/>
              <w:jc w:val="center"/>
            </w:pPr>
            <w:r>
              <w:rPr>
                <w:sz w:val="20"/>
              </w:rPr>
              <w:t xml:space="preserve">сентябрь</w:t>
            </w:r>
          </w:p>
        </w:tc>
        <w:tc>
          <w:tcPr>
            <w:tcW w:w="737" w:type="dxa"/>
            <w:vAlign w:val="center"/>
          </w:tcPr>
          <w:p>
            <w:pPr>
              <w:pStyle w:val="0"/>
              <w:jc w:val="center"/>
            </w:pPr>
            <w:r>
              <w:rPr>
                <w:sz w:val="20"/>
              </w:rPr>
              <w:t xml:space="preserve">октябрь</w:t>
            </w:r>
          </w:p>
        </w:tc>
        <w:tc>
          <w:tcPr>
            <w:tcW w:w="737" w:type="dxa"/>
            <w:vAlign w:val="center"/>
          </w:tcPr>
          <w:p>
            <w:pPr>
              <w:pStyle w:val="0"/>
              <w:jc w:val="center"/>
            </w:pPr>
            <w:r>
              <w:rPr>
                <w:sz w:val="20"/>
              </w:rPr>
              <w:t xml:space="preserve">ноябрь</w:t>
            </w:r>
          </w:p>
        </w:tc>
        <w:tc>
          <w:tcPr>
            <w:vMerge w:val="continue"/>
          </w:tcPr>
          <w:p/>
        </w:tc>
      </w:tr>
      <w:tr>
        <w:tc>
          <w:tcPr>
            <w:tcW w:w="510" w:type="dxa"/>
          </w:tcPr>
          <w:p>
            <w:pPr>
              <w:pStyle w:val="0"/>
              <w:jc w:val="center"/>
            </w:pPr>
            <w:r>
              <w:rPr>
                <w:sz w:val="20"/>
              </w:rPr>
              <w:t xml:space="preserve">1</w:t>
            </w:r>
          </w:p>
        </w:tc>
        <w:tc>
          <w:tcPr>
            <w:gridSpan w:val="15"/>
            <w:tcW w:w="13095" w:type="dxa"/>
          </w:tcPr>
          <w:p>
            <w:pPr>
              <w:pStyle w:val="0"/>
            </w:pPr>
            <w:r>
              <w:rPr>
                <w:sz w:val="20"/>
              </w:rPr>
              <w:t xml:space="preserve">Реализован комплекс мероприятий, направленных на содействие успешной интеграции молодежи в общество и повышению ее роли в жизни Кузбасса</w:t>
            </w:r>
          </w:p>
        </w:tc>
      </w:tr>
      <w:tr>
        <w:tc>
          <w:tcPr>
            <w:tcW w:w="510" w:type="dxa"/>
          </w:tcPr>
          <w:p>
            <w:pPr>
              <w:pStyle w:val="0"/>
              <w:jc w:val="center"/>
            </w:pPr>
            <w:r>
              <w:rPr>
                <w:sz w:val="20"/>
              </w:rPr>
              <w:t xml:space="preserve">1.1</w:t>
            </w:r>
          </w:p>
        </w:tc>
        <w:tc>
          <w:tcPr>
            <w:tcW w:w="2835" w:type="dxa"/>
            <w:vAlign w:val="center"/>
          </w:tcPr>
          <w:p>
            <w:pPr>
              <w:pStyle w:val="0"/>
            </w:pPr>
            <w:r>
              <w:rPr>
                <w:sz w:val="20"/>
              </w:rPr>
              <w:t xml:space="preserve">Доля молодежи, задействованной в мероприятиях по вовлечению молодежи в творческую деятельность</w:t>
            </w:r>
          </w:p>
        </w:tc>
        <w:tc>
          <w:tcPr>
            <w:tcW w:w="737" w:type="dxa"/>
            <w:vAlign w:val="center"/>
          </w:tcPr>
          <w:p>
            <w:pPr>
              <w:pStyle w:val="0"/>
              <w:jc w:val="center"/>
            </w:pPr>
            <w:r>
              <w:rPr>
                <w:sz w:val="20"/>
              </w:rPr>
              <w:t xml:space="preserve">КПМ</w:t>
            </w:r>
          </w:p>
        </w:tc>
        <w:tc>
          <w:tcPr>
            <w:tcW w:w="907" w:type="dxa"/>
            <w:vAlign w:val="center"/>
          </w:tcPr>
          <w:p>
            <w:pPr>
              <w:pStyle w:val="0"/>
              <w:jc w:val="center"/>
            </w:pPr>
            <w:r>
              <w:rPr>
                <w:sz w:val="20"/>
              </w:rPr>
              <w:t xml:space="preserve">процентов</w:t>
            </w:r>
          </w:p>
        </w:tc>
        <w:tc>
          <w:tcPr>
            <w:tcW w:w="623" w:type="dxa"/>
            <w:vAlign w:val="center"/>
          </w:tcPr>
          <w:p>
            <w:pPr>
              <w:pStyle w:val="0"/>
              <w:jc w:val="center"/>
            </w:pPr>
            <w:r>
              <w:rPr>
                <w:sz w:val="20"/>
              </w:rPr>
              <w:t xml:space="preserve">4,3</w:t>
            </w:r>
          </w:p>
        </w:tc>
        <w:tc>
          <w:tcPr>
            <w:tcW w:w="623" w:type="dxa"/>
            <w:vAlign w:val="center"/>
          </w:tcPr>
          <w:p>
            <w:pPr>
              <w:pStyle w:val="0"/>
              <w:jc w:val="center"/>
            </w:pPr>
            <w:r>
              <w:rPr>
                <w:sz w:val="20"/>
              </w:rPr>
              <w:t xml:space="preserve">8,2</w:t>
            </w:r>
          </w:p>
        </w:tc>
        <w:tc>
          <w:tcPr>
            <w:tcW w:w="737" w:type="dxa"/>
            <w:vAlign w:val="center"/>
          </w:tcPr>
          <w:p>
            <w:pPr>
              <w:pStyle w:val="0"/>
              <w:jc w:val="center"/>
            </w:pPr>
            <w:r>
              <w:rPr>
                <w:sz w:val="20"/>
              </w:rPr>
              <w:t xml:space="preserve">12,5</w:t>
            </w:r>
          </w:p>
        </w:tc>
        <w:tc>
          <w:tcPr>
            <w:tcW w:w="737" w:type="dxa"/>
            <w:vAlign w:val="center"/>
          </w:tcPr>
          <w:p>
            <w:pPr>
              <w:pStyle w:val="0"/>
              <w:jc w:val="center"/>
            </w:pPr>
            <w:r>
              <w:rPr>
                <w:sz w:val="20"/>
              </w:rPr>
              <w:t xml:space="preserve">14,0</w:t>
            </w:r>
          </w:p>
        </w:tc>
        <w:tc>
          <w:tcPr>
            <w:tcW w:w="737" w:type="dxa"/>
            <w:vAlign w:val="center"/>
          </w:tcPr>
          <w:p>
            <w:pPr>
              <w:pStyle w:val="0"/>
              <w:jc w:val="center"/>
            </w:pPr>
            <w:r>
              <w:rPr>
                <w:sz w:val="20"/>
              </w:rPr>
              <w:t xml:space="preserve">16,5</w:t>
            </w:r>
          </w:p>
        </w:tc>
        <w:tc>
          <w:tcPr>
            <w:tcW w:w="737" w:type="dxa"/>
            <w:vAlign w:val="center"/>
          </w:tcPr>
          <w:p>
            <w:pPr>
              <w:pStyle w:val="0"/>
              <w:jc w:val="center"/>
            </w:pPr>
            <w:r>
              <w:rPr>
                <w:sz w:val="20"/>
              </w:rPr>
              <w:t xml:space="preserve">18,1</w:t>
            </w:r>
          </w:p>
        </w:tc>
        <w:tc>
          <w:tcPr>
            <w:tcW w:w="737" w:type="dxa"/>
            <w:vAlign w:val="center"/>
          </w:tcPr>
          <w:p>
            <w:pPr>
              <w:pStyle w:val="0"/>
              <w:jc w:val="center"/>
            </w:pPr>
            <w:r>
              <w:rPr>
                <w:sz w:val="20"/>
              </w:rPr>
              <w:t xml:space="preserve">20,1</w:t>
            </w:r>
          </w:p>
        </w:tc>
        <w:tc>
          <w:tcPr>
            <w:tcW w:w="737" w:type="dxa"/>
            <w:vAlign w:val="center"/>
          </w:tcPr>
          <w:p>
            <w:pPr>
              <w:pStyle w:val="0"/>
              <w:jc w:val="center"/>
            </w:pPr>
            <w:r>
              <w:rPr>
                <w:sz w:val="20"/>
              </w:rPr>
              <w:t xml:space="preserve">22,3</w:t>
            </w:r>
          </w:p>
        </w:tc>
        <w:tc>
          <w:tcPr>
            <w:tcW w:w="737" w:type="dxa"/>
            <w:vAlign w:val="center"/>
          </w:tcPr>
          <w:p>
            <w:pPr>
              <w:pStyle w:val="0"/>
              <w:jc w:val="center"/>
            </w:pPr>
            <w:r>
              <w:rPr>
                <w:sz w:val="20"/>
              </w:rPr>
              <w:t xml:space="preserve">23,6</w:t>
            </w:r>
          </w:p>
        </w:tc>
        <w:tc>
          <w:tcPr>
            <w:tcW w:w="737" w:type="dxa"/>
            <w:vAlign w:val="center"/>
          </w:tcPr>
          <w:p>
            <w:pPr>
              <w:pStyle w:val="0"/>
              <w:jc w:val="center"/>
            </w:pPr>
            <w:r>
              <w:rPr>
                <w:sz w:val="20"/>
              </w:rPr>
              <w:t xml:space="preserve">24,5</w:t>
            </w:r>
          </w:p>
        </w:tc>
        <w:tc>
          <w:tcPr>
            <w:tcW w:w="737" w:type="dxa"/>
            <w:vAlign w:val="center"/>
          </w:tcPr>
          <w:p>
            <w:pPr>
              <w:pStyle w:val="0"/>
              <w:jc w:val="center"/>
            </w:pPr>
            <w:r>
              <w:rPr>
                <w:sz w:val="20"/>
              </w:rPr>
              <w:t xml:space="preserve">25,9</w:t>
            </w:r>
          </w:p>
        </w:tc>
        <w:tc>
          <w:tcPr>
            <w:tcW w:w="737" w:type="dxa"/>
            <w:vAlign w:val="center"/>
          </w:tcPr>
          <w:p>
            <w:pPr>
              <w:pStyle w:val="0"/>
              <w:jc w:val="center"/>
            </w:pPr>
            <w:r>
              <w:rPr>
                <w:sz w:val="20"/>
              </w:rPr>
              <w:t xml:space="preserve">27,6</w:t>
            </w:r>
          </w:p>
        </w:tc>
      </w:tr>
      <w:tr>
        <w:tc>
          <w:tcPr>
            <w:tcW w:w="510" w:type="dxa"/>
          </w:tcPr>
          <w:p>
            <w:pPr>
              <w:pStyle w:val="0"/>
              <w:jc w:val="center"/>
            </w:pPr>
            <w:r>
              <w:rPr>
                <w:sz w:val="20"/>
              </w:rPr>
              <w:t xml:space="preserve">1.2</w:t>
            </w:r>
          </w:p>
        </w:tc>
        <w:tc>
          <w:tcPr>
            <w:tcW w:w="2835" w:type="dxa"/>
            <w:vAlign w:val="center"/>
          </w:tcPr>
          <w:p>
            <w:pPr>
              <w:pStyle w:val="0"/>
            </w:pPr>
            <w:r>
              <w:rPr>
                <w:sz w:val="20"/>
              </w:rPr>
              <w:t xml:space="preserve">Численность молодежи, задействованной в мероприятиях по воспитанию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tc>
        <w:tc>
          <w:tcPr>
            <w:tcW w:w="737" w:type="dxa"/>
            <w:vAlign w:val="center"/>
          </w:tcPr>
          <w:p>
            <w:pPr>
              <w:pStyle w:val="0"/>
              <w:jc w:val="center"/>
            </w:pPr>
            <w:r>
              <w:rPr>
                <w:sz w:val="20"/>
              </w:rPr>
              <w:t xml:space="preserve">КПМ</w:t>
            </w:r>
          </w:p>
        </w:tc>
        <w:tc>
          <w:tcPr>
            <w:tcW w:w="907" w:type="dxa"/>
            <w:vAlign w:val="center"/>
          </w:tcPr>
          <w:p>
            <w:pPr>
              <w:pStyle w:val="0"/>
              <w:jc w:val="center"/>
            </w:pPr>
            <w:r>
              <w:rPr>
                <w:sz w:val="20"/>
              </w:rPr>
              <w:t xml:space="preserve">человеко-дней</w:t>
            </w:r>
          </w:p>
        </w:tc>
        <w:tc>
          <w:tcPr>
            <w:tcW w:w="623" w:type="dxa"/>
            <w:vAlign w:val="center"/>
          </w:tcPr>
          <w:p>
            <w:pPr>
              <w:pStyle w:val="0"/>
              <w:jc w:val="center"/>
            </w:pPr>
            <w:r>
              <w:rPr>
                <w:sz w:val="20"/>
              </w:rPr>
              <w:t xml:space="preserve">5000</w:t>
            </w:r>
          </w:p>
        </w:tc>
        <w:tc>
          <w:tcPr>
            <w:tcW w:w="623" w:type="dxa"/>
            <w:vAlign w:val="center"/>
          </w:tcPr>
          <w:p>
            <w:pPr>
              <w:pStyle w:val="0"/>
              <w:jc w:val="center"/>
            </w:pPr>
            <w:r>
              <w:rPr>
                <w:sz w:val="20"/>
              </w:rPr>
              <w:t xml:space="preserve">7500</w:t>
            </w:r>
          </w:p>
        </w:tc>
        <w:tc>
          <w:tcPr>
            <w:tcW w:w="737" w:type="dxa"/>
            <w:vAlign w:val="center"/>
          </w:tcPr>
          <w:p>
            <w:pPr>
              <w:pStyle w:val="0"/>
              <w:jc w:val="center"/>
            </w:pPr>
            <w:r>
              <w:rPr>
                <w:sz w:val="20"/>
              </w:rPr>
              <w:t xml:space="preserve">12000</w:t>
            </w:r>
          </w:p>
        </w:tc>
        <w:tc>
          <w:tcPr>
            <w:tcW w:w="737" w:type="dxa"/>
            <w:vAlign w:val="center"/>
          </w:tcPr>
          <w:p>
            <w:pPr>
              <w:pStyle w:val="0"/>
              <w:jc w:val="center"/>
            </w:pPr>
            <w:r>
              <w:rPr>
                <w:sz w:val="20"/>
              </w:rPr>
              <w:t xml:space="preserve">16000</w:t>
            </w:r>
          </w:p>
        </w:tc>
        <w:tc>
          <w:tcPr>
            <w:tcW w:w="737" w:type="dxa"/>
            <w:vAlign w:val="center"/>
          </w:tcPr>
          <w:p>
            <w:pPr>
              <w:pStyle w:val="0"/>
              <w:jc w:val="center"/>
            </w:pPr>
            <w:r>
              <w:rPr>
                <w:sz w:val="20"/>
              </w:rPr>
              <w:t xml:space="preserve">21000</w:t>
            </w:r>
          </w:p>
        </w:tc>
        <w:tc>
          <w:tcPr>
            <w:tcW w:w="737" w:type="dxa"/>
            <w:vAlign w:val="center"/>
          </w:tcPr>
          <w:p>
            <w:pPr>
              <w:pStyle w:val="0"/>
              <w:jc w:val="center"/>
            </w:pPr>
            <w:r>
              <w:rPr>
                <w:sz w:val="20"/>
              </w:rPr>
              <w:t xml:space="preserve">25000</w:t>
            </w:r>
          </w:p>
        </w:tc>
        <w:tc>
          <w:tcPr>
            <w:tcW w:w="737" w:type="dxa"/>
            <w:vAlign w:val="center"/>
          </w:tcPr>
          <w:p>
            <w:pPr>
              <w:pStyle w:val="0"/>
              <w:jc w:val="center"/>
            </w:pPr>
            <w:r>
              <w:rPr>
                <w:sz w:val="20"/>
              </w:rPr>
              <w:t xml:space="preserve">29000</w:t>
            </w:r>
          </w:p>
        </w:tc>
        <w:tc>
          <w:tcPr>
            <w:tcW w:w="737" w:type="dxa"/>
            <w:vAlign w:val="center"/>
          </w:tcPr>
          <w:p>
            <w:pPr>
              <w:pStyle w:val="0"/>
              <w:jc w:val="center"/>
            </w:pPr>
            <w:r>
              <w:rPr>
                <w:sz w:val="20"/>
              </w:rPr>
              <w:t xml:space="preserve">33000</w:t>
            </w:r>
          </w:p>
        </w:tc>
        <w:tc>
          <w:tcPr>
            <w:tcW w:w="737" w:type="dxa"/>
            <w:vAlign w:val="center"/>
          </w:tcPr>
          <w:p>
            <w:pPr>
              <w:pStyle w:val="0"/>
              <w:jc w:val="center"/>
            </w:pPr>
            <w:r>
              <w:rPr>
                <w:sz w:val="20"/>
              </w:rPr>
              <w:t xml:space="preserve">37000</w:t>
            </w:r>
          </w:p>
        </w:tc>
        <w:tc>
          <w:tcPr>
            <w:tcW w:w="737" w:type="dxa"/>
            <w:vAlign w:val="center"/>
          </w:tcPr>
          <w:p>
            <w:pPr>
              <w:pStyle w:val="0"/>
              <w:jc w:val="center"/>
            </w:pPr>
            <w:r>
              <w:rPr>
                <w:sz w:val="20"/>
              </w:rPr>
              <w:t xml:space="preserve">43000</w:t>
            </w:r>
          </w:p>
        </w:tc>
        <w:tc>
          <w:tcPr>
            <w:tcW w:w="737" w:type="dxa"/>
            <w:vAlign w:val="center"/>
          </w:tcPr>
          <w:p>
            <w:pPr>
              <w:pStyle w:val="0"/>
              <w:jc w:val="center"/>
            </w:pPr>
            <w:r>
              <w:rPr>
                <w:sz w:val="20"/>
              </w:rPr>
              <w:t xml:space="preserve">48000</w:t>
            </w:r>
          </w:p>
        </w:tc>
        <w:tc>
          <w:tcPr>
            <w:tcW w:w="737" w:type="dxa"/>
            <w:vAlign w:val="center"/>
          </w:tcPr>
          <w:p>
            <w:pPr>
              <w:pStyle w:val="0"/>
              <w:jc w:val="center"/>
            </w:pPr>
            <w:r>
              <w:rPr>
                <w:sz w:val="20"/>
              </w:rPr>
              <w:t xml:space="preserve">51250</w:t>
            </w:r>
          </w:p>
        </w:tc>
      </w:tr>
    </w:tbl>
    <w:p>
      <w:pPr>
        <w:pStyle w:val="0"/>
        <w:ind w:firstLine="540"/>
        <w:jc w:val="both"/>
      </w:pPr>
      <w:r>
        <w:rPr>
          <w:sz w:val="20"/>
        </w:rPr>
      </w:r>
    </w:p>
    <w:p>
      <w:pPr>
        <w:pStyle w:val="2"/>
        <w:outlineLvl w:val="2"/>
        <w:jc w:val="center"/>
      </w:pPr>
      <w:r>
        <w:rPr>
          <w:sz w:val="20"/>
        </w:rPr>
        <w:t xml:space="preserve">4. Перечень мероприятий (результатов) комплекса процессных</w:t>
      </w:r>
    </w:p>
    <w:p>
      <w:pPr>
        <w:pStyle w:val="2"/>
        <w:jc w:val="center"/>
      </w:pPr>
      <w:r>
        <w:rPr>
          <w:sz w:val="20"/>
        </w:rPr>
        <w:t xml:space="preserve">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757"/>
        <w:gridCol w:w="1701"/>
        <w:gridCol w:w="3118"/>
        <w:gridCol w:w="850"/>
        <w:gridCol w:w="623"/>
        <w:gridCol w:w="623"/>
        <w:gridCol w:w="623"/>
        <w:gridCol w:w="608"/>
        <w:gridCol w:w="623"/>
        <w:gridCol w:w="623"/>
        <w:gridCol w:w="623"/>
        <w:gridCol w:w="628"/>
        <w:gridCol w:w="623"/>
      </w:tblGrid>
      <w:tr>
        <w:tc>
          <w:tcPr>
            <w:tcW w:w="510" w:type="dxa"/>
            <w:vAlign w:val="center"/>
            <w:vMerge w:val="restart"/>
          </w:tcPr>
          <w:p>
            <w:pPr>
              <w:pStyle w:val="0"/>
              <w:jc w:val="center"/>
            </w:pPr>
            <w:r>
              <w:rPr>
                <w:sz w:val="20"/>
              </w:rPr>
              <w:t xml:space="preserve">N п/п</w:t>
            </w:r>
          </w:p>
        </w:tc>
        <w:tc>
          <w:tcPr>
            <w:tcW w:w="1757" w:type="dxa"/>
            <w:vAlign w:val="center"/>
            <w:vMerge w:val="restart"/>
          </w:tcPr>
          <w:p>
            <w:pPr>
              <w:pStyle w:val="0"/>
              <w:jc w:val="center"/>
            </w:pPr>
            <w:r>
              <w:rPr>
                <w:sz w:val="20"/>
              </w:rPr>
              <w:t xml:space="preserve">Наименование мероприятия (результата)</w:t>
            </w:r>
          </w:p>
        </w:tc>
        <w:tc>
          <w:tcPr>
            <w:tcW w:w="1701" w:type="dxa"/>
            <w:vAlign w:val="center"/>
            <w:vMerge w:val="restart"/>
          </w:tcPr>
          <w:p>
            <w:pPr>
              <w:pStyle w:val="0"/>
              <w:jc w:val="center"/>
            </w:pPr>
            <w:r>
              <w:rPr>
                <w:sz w:val="20"/>
              </w:rPr>
              <w:t xml:space="preserve">Тип мероприятий (результата)</w:t>
            </w:r>
          </w:p>
        </w:tc>
        <w:tc>
          <w:tcPr>
            <w:tcW w:w="3118" w:type="dxa"/>
            <w:vAlign w:val="center"/>
            <w:vMerge w:val="restart"/>
          </w:tcPr>
          <w:p>
            <w:pPr>
              <w:pStyle w:val="0"/>
              <w:jc w:val="center"/>
            </w:pPr>
            <w:r>
              <w:rPr>
                <w:sz w:val="20"/>
              </w:rPr>
              <w:t xml:space="preserve">Характеристика</w:t>
            </w:r>
          </w:p>
        </w:tc>
        <w:tc>
          <w:tcPr>
            <w:tcW w:w="850" w:type="dxa"/>
            <w:vAlign w:val="center"/>
            <w:vMerge w:val="restart"/>
          </w:tcPr>
          <w:p>
            <w:pPr>
              <w:pStyle w:val="0"/>
              <w:jc w:val="center"/>
            </w:pPr>
            <w:r>
              <w:rPr>
                <w:sz w:val="20"/>
              </w:rPr>
              <w:t xml:space="preserve">Единица измерения (по </w:t>
            </w:r>
            <w:hyperlink w:history="0" r:id="rId5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46" w:type="dxa"/>
            <w:vAlign w:val="center"/>
          </w:tcPr>
          <w:p>
            <w:pPr>
              <w:pStyle w:val="0"/>
              <w:jc w:val="center"/>
            </w:pPr>
            <w:r>
              <w:rPr>
                <w:sz w:val="20"/>
              </w:rPr>
              <w:t xml:space="preserve">Базовое значение</w:t>
            </w:r>
          </w:p>
        </w:tc>
        <w:tc>
          <w:tcPr>
            <w:gridSpan w:val="7"/>
            <w:tcW w:w="4351" w:type="dxa"/>
            <w:vAlign w:val="center"/>
          </w:tcPr>
          <w:p>
            <w:pPr>
              <w:pStyle w:val="0"/>
              <w:jc w:val="center"/>
            </w:pPr>
            <w:r>
              <w:rPr>
                <w:sz w:val="20"/>
              </w:rPr>
              <w:t xml:space="preserve">Значения мероприятия (результата) по годам</w:t>
            </w:r>
          </w:p>
        </w:tc>
      </w:tr>
      <w:tr>
        <w:tc>
          <w:tcPr>
            <w:vMerge w:val="continue"/>
          </w:tcPr>
          <w:p/>
        </w:tc>
        <w:tc>
          <w:tcPr>
            <w:vMerge w:val="continue"/>
          </w:tcPr>
          <w:p/>
        </w:tc>
        <w:tc>
          <w:tcPr>
            <w:vMerge w:val="continue"/>
          </w:tcPr>
          <w:p/>
        </w:tc>
        <w:tc>
          <w:tcPr>
            <w:vMerge w:val="continue"/>
          </w:tcPr>
          <w:p/>
        </w:tc>
        <w:tc>
          <w:tcPr>
            <w:vMerge w:val="continue"/>
          </w:tcPr>
          <w:p/>
        </w:tc>
        <w:tc>
          <w:tcPr>
            <w:tcW w:w="623" w:type="dxa"/>
            <w:vAlign w:val="center"/>
          </w:tcPr>
          <w:p>
            <w:pPr>
              <w:pStyle w:val="0"/>
              <w:jc w:val="center"/>
            </w:pPr>
            <w:r>
              <w:rPr>
                <w:sz w:val="20"/>
              </w:rPr>
              <w:t xml:space="preserve">значение</w:t>
            </w:r>
          </w:p>
        </w:tc>
        <w:tc>
          <w:tcPr>
            <w:tcW w:w="623" w:type="dxa"/>
            <w:vAlign w:val="center"/>
          </w:tcPr>
          <w:p>
            <w:pPr>
              <w:pStyle w:val="0"/>
              <w:jc w:val="center"/>
            </w:pPr>
            <w:r>
              <w:rPr>
                <w:sz w:val="20"/>
              </w:rPr>
              <w:t xml:space="preserve">год</w:t>
            </w:r>
          </w:p>
        </w:tc>
        <w:tc>
          <w:tcPr>
            <w:tcW w:w="623" w:type="dxa"/>
            <w:vAlign w:val="center"/>
          </w:tcPr>
          <w:p>
            <w:pPr>
              <w:pStyle w:val="0"/>
              <w:jc w:val="center"/>
            </w:pPr>
            <w:r>
              <w:rPr>
                <w:sz w:val="20"/>
              </w:rPr>
              <w:t xml:space="preserve">2024</w:t>
            </w:r>
          </w:p>
        </w:tc>
        <w:tc>
          <w:tcPr>
            <w:tcW w:w="608" w:type="dxa"/>
          </w:tcPr>
          <w:p>
            <w:pPr>
              <w:pStyle w:val="0"/>
              <w:jc w:val="center"/>
            </w:pPr>
            <w:r>
              <w:rPr>
                <w:sz w:val="20"/>
              </w:rPr>
              <w:t xml:space="preserve">2025</w:t>
            </w:r>
          </w:p>
        </w:tc>
        <w:tc>
          <w:tcPr>
            <w:tcW w:w="623" w:type="dxa"/>
          </w:tcPr>
          <w:p>
            <w:pPr>
              <w:pStyle w:val="0"/>
              <w:jc w:val="center"/>
            </w:pPr>
            <w:r>
              <w:rPr>
                <w:sz w:val="20"/>
              </w:rPr>
              <w:t xml:space="preserve">2026</w:t>
            </w:r>
          </w:p>
        </w:tc>
        <w:tc>
          <w:tcPr>
            <w:tcW w:w="623" w:type="dxa"/>
          </w:tcPr>
          <w:p>
            <w:pPr>
              <w:pStyle w:val="0"/>
              <w:jc w:val="center"/>
            </w:pPr>
            <w:r>
              <w:rPr>
                <w:sz w:val="20"/>
              </w:rPr>
              <w:t xml:space="preserve">2027</w:t>
            </w:r>
          </w:p>
        </w:tc>
        <w:tc>
          <w:tcPr>
            <w:tcW w:w="623" w:type="dxa"/>
          </w:tcPr>
          <w:p>
            <w:pPr>
              <w:pStyle w:val="0"/>
              <w:jc w:val="center"/>
            </w:pPr>
            <w:r>
              <w:rPr>
                <w:sz w:val="20"/>
              </w:rPr>
              <w:t xml:space="preserve">2028</w:t>
            </w:r>
          </w:p>
        </w:tc>
        <w:tc>
          <w:tcPr>
            <w:tcW w:w="628" w:type="dxa"/>
          </w:tcPr>
          <w:p>
            <w:pPr>
              <w:pStyle w:val="0"/>
              <w:jc w:val="center"/>
            </w:pPr>
            <w:r>
              <w:rPr>
                <w:sz w:val="20"/>
              </w:rPr>
              <w:t xml:space="preserve">2029</w:t>
            </w:r>
          </w:p>
        </w:tc>
        <w:tc>
          <w:tcPr>
            <w:tcW w:w="623" w:type="dxa"/>
          </w:tcPr>
          <w:p>
            <w:pPr>
              <w:pStyle w:val="0"/>
              <w:jc w:val="center"/>
            </w:pPr>
            <w:r>
              <w:rPr>
                <w:sz w:val="20"/>
              </w:rPr>
              <w:t xml:space="preserve">2030</w:t>
            </w:r>
          </w:p>
        </w:tc>
      </w:tr>
      <w:tr>
        <w:tc>
          <w:tcPr>
            <w:tcW w:w="510" w:type="dxa"/>
            <w:vAlign w:val="center"/>
          </w:tcPr>
          <w:p>
            <w:pPr>
              <w:pStyle w:val="0"/>
              <w:jc w:val="center"/>
            </w:pPr>
            <w:r>
              <w:rPr>
                <w:sz w:val="20"/>
              </w:rPr>
              <w:t xml:space="preserve">1</w:t>
            </w:r>
          </w:p>
        </w:tc>
        <w:tc>
          <w:tcPr>
            <w:tcW w:w="1757"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3118" w:type="dxa"/>
            <w:vAlign w:val="center"/>
          </w:tcPr>
          <w:p>
            <w:pPr>
              <w:pStyle w:val="0"/>
              <w:jc w:val="center"/>
            </w:pPr>
            <w:r>
              <w:rPr>
                <w:sz w:val="20"/>
              </w:rPr>
              <w:t xml:space="preserve">4</w:t>
            </w:r>
          </w:p>
        </w:tc>
        <w:tc>
          <w:tcPr>
            <w:tcW w:w="850" w:type="dxa"/>
            <w:vAlign w:val="center"/>
          </w:tcPr>
          <w:p>
            <w:pPr>
              <w:pStyle w:val="0"/>
              <w:jc w:val="center"/>
            </w:pPr>
            <w:r>
              <w:rPr>
                <w:sz w:val="20"/>
              </w:rPr>
              <w:t xml:space="preserve">5</w:t>
            </w:r>
          </w:p>
        </w:tc>
        <w:tc>
          <w:tcPr>
            <w:tcW w:w="623" w:type="dxa"/>
            <w:vAlign w:val="center"/>
          </w:tcPr>
          <w:p>
            <w:pPr>
              <w:pStyle w:val="0"/>
              <w:jc w:val="center"/>
            </w:pPr>
            <w:r>
              <w:rPr>
                <w:sz w:val="20"/>
              </w:rPr>
              <w:t xml:space="preserve">6</w:t>
            </w:r>
          </w:p>
        </w:tc>
        <w:tc>
          <w:tcPr>
            <w:tcW w:w="623" w:type="dxa"/>
            <w:vAlign w:val="center"/>
          </w:tcPr>
          <w:p>
            <w:pPr>
              <w:pStyle w:val="0"/>
              <w:jc w:val="center"/>
            </w:pPr>
            <w:r>
              <w:rPr>
                <w:sz w:val="20"/>
              </w:rPr>
              <w:t xml:space="preserve">7</w:t>
            </w:r>
          </w:p>
        </w:tc>
        <w:tc>
          <w:tcPr>
            <w:tcW w:w="623" w:type="dxa"/>
            <w:vAlign w:val="center"/>
          </w:tcPr>
          <w:p>
            <w:pPr>
              <w:pStyle w:val="0"/>
              <w:jc w:val="center"/>
            </w:pPr>
            <w:r>
              <w:rPr>
                <w:sz w:val="20"/>
              </w:rPr>
              <w:t xml:space="preserve">8</w:t>
            </w:r>
          </w:p>
        </w:tc>
        <w:tc>
          <w:tcPr>
            <w:tcW w:w="608" w:type="dxa"/>
            <w:vAlign w:val="center"/>
          </w:tcPr>
          <w:p>
            <w:pPr>
              <w:pStyle w:val="0"/>
              <w:jc w:val="center"/>
            </w:pPr>
            <w:r>
              <w:rPr>
                <w:sz w:val="20"/>
              </w:rPr>
              <w:t xml:space="preserve">9</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11</w:t>
            </w:r>
          </w:p>
        </w:tc>
        <w:tc>
          <w:tcPr>
            <w:tcW w:w="623" w:type="dxa"/>
            <w:vAlign w:val="center"/>
          </w:tcPr>
          <w:p>
            <w:pPr>
              <w:pStyle w:val="0"/>
              <w:jc w:val="center"/>
            </w:pPr>
            <w:r>
              <w:rPr>
                <w:sz w:val="20"/>
              </w:rPr>
              <w:t xml:space="preserve">12</w:t>
            </w:r>
          </w:p>
        </w:tc>
        <w:tc>
          <w:tcPr>
            <w:tcW w:w="628" w:type="dxa"/>
            <w:vAlign w:val="center"/>
          </w:tcPr>
          <w:p>
            <w:pPr>
              <w:pStyle w:val="0"/>
              <w:jc w:val="center"/>
            </w:pPr>
            <w:r>
              <w:rPr>
                <w:sz w:val="20"/>
              </w:rPr>
              <w:t xml:space="preserve">123</w:t>
            </w:r>
          </w:p>
        </w:tc>
        <w:tc>
          <w:tcPr>
            <w:tcW w:w="623" w:type="dxa"/>
            <w:vAlign w:val="center"/>
          </w:tcPr>
          <w:p>
            <w:pPr>
              <w:pStyle w:val="0"/>
              <w:jc w:val="center"/>
            </w:pPr>
            <w:r>
              <w:rPr>
                <w:sz w:val="20"/>
              </w:rPr>
              <w:t xml:space="preserve">14</w:t>
            </w:r>
          </w:p>
        </w:tc>
      </w:tr>
      <w:tr>
        <w:tc>
          <w:tcPr>
            <w:gridSpan w:val="14"/>
            <w:tcW w:w="13533" w:type="dxa"/>
          </w:tcPr>
          <w:p>
            <w:pPr>
              <w:pStyle w:val="0"/>
            </w:pPr>
            <w:r>
              <w:rPr>
                <w:sz w:val="20"/>
              </w:rPr>
              <w:t xml:space="preserve">1. Реализован комплекс мероприятий, направленных на содействие успешной интеграции молодежи в общество и повышению ее роли в жизни Кузбасса</w:t>
            </w:r>
          </w:p>
        </w:tc>
      </w:tr>
      <w:tr>
        <w:tc>
          <w:tcPr>
            <w:tcW w:w="510" w:type="dxa"/>
          </w:tcPr>
          <w:p>
            <w:pPr>
              <w:pStyle w:val="0"/>
              <w:jc w:val="center"/>
            </w:pPr>
            <w:r>
              <w:rPr>
                <w:sz w:val="20"/>
              </w:rPr>
              <w:t xml:space="preserve">1.1</w:t>
            </w:r>
          </w:p>
        </w:tc>
        <w:tc>
          <w:tcPr>
            <w:tcW w:w="1757" w:type="dxa"/>
          </w:tcPr>
          <w:p>
            <w:pPr>
              <w:pStyle w:val="0"/>
            </w:pPr>
            <w:r>
              <w:rPr>
                <w:sz w:val="20"/>
              </w:rPr>
              <w:t xml:space="preserve">Мероприятие (результат) "Реализованы меры, направленные на развитие молодежной политики в Кемеровской области - Кузбассе"</w:t>
            </w:r>
          </w:p>
        </w:tc>
        <w:tc>
          <w:tcPr>
            <w:tcW w:w="1701" w:type="dxa"/>
          </w:tcPr>
          <w:p>
            <w:pPr>
              <w:pStyle w:val="0"/>
            </w:pPr>
            <w:r>
              <w:rPr>
                <w:sz w:val="20"/>
              </w:rPr>
              <w:t xml:space="preserve">Осуществление текущей деятельности</w:t>
            </w:r>
          </w:p>
        </w:tc>
        <w:tc>
          <w:tcPr>
            <w:tcW w:w="3118" w:type="dxa"/>
          </w:tcPr>
          <w:p>
            <w:pPr>
              <w:pStyle w:val="0"/>
            </w:pPr>
            <w:r>
              <w:rPr>
                <w:sz w:val="20"/>
              </w:rPr>
              <w:t xml:space="preserve">Созданы условия для самореализации молодежи, духовно-нравственное воспитание молодежи, включающее научно-методическое, информационное обеспечение сферы молодежной политики.</w:t>
            </w:r>
          </w:p>
          <w:p>
            <w:pPr>
              <w:pStyle w:val="0"/>
            </w:pPr>
            <w:r>
              <w:rPr>
                <w:sz w:val="20"/>
              </w:rPr>
              <w:t xml:space="preserve">Проведены обучение, подготовка и переподготовка кадров в сфере молодежной политики.</w:t>
            </w:r>
          </w:p>
          <w:p>
            <w:pPr>
              <w:pStyle w:val="0"/>
            </w:pPr>
            <w:r>
              <w:rPr>
                <w:sz w:val="20"/>
              </w:rPr>
              <w:t xml:space="preserve">Обеспечены организация, проведение и участие в мероприятиях различного уровня в сфере молодежной политики.</w:t>
            </w:r>
          </w:p>
          <w:p>
            <w:pPr>
              <w:pStyle w:val="0"/>
            </w:pPr>
            <w:r>
              <w:rPr>
                <w:sz w:val="20"/>
              </w:rPr>
              <w:t xml:space="preserve">Организована деятельность профильных трудовых отрядов (студенческих и молодежных отрядов, подростковых, педагогических и иных профильных отрядов) на территории региона. Обеспечено транспортное сопровождение мероприятий, закупка сувенирной продукции.</w:t>
            </w:r>
          </w:p>
          <w:p>
            <w:pPr>
              <w:pStyle w:val="0"/>
            </w:pPr>
            <w:r>
              <w:rPr>
                <w:sz w:val="20"/>
              </w:rPr>
              <w:t xml:space="preserve">Результатом является выполнение запланированных мероприятий</w:t>
            </w:r>
          </w:p>
        </w:tc>
        <w:tc>
          <w:tcPr>
            <w:tcW w:w="850" w:type="dxa"/>
            <w:vAlign w:val="center"/>
          </w:tcPr>
          <w:p>
            <w:pPr>
              <w:pStyle w:val="0"/>
              <w:jc w:val="center"/>
            </w:pPr>
            <w:r>
              <w:rPr>
                <w:sz w:val="20"/>
              </w:rPr>
              <w:t xml:space="preserve">процентов</w:t>
            </w:r>
          </w:p>
        </w:tc>
        <w:tc>
          <w:tcPr>
            <w:tcW w:w="623" w:type="dxa"/>
            <w:vAlign w:val="center"/>
          </w:tcPr>
          <w:p>
            <w:pPr>
              <w:pStyle w:val="0"/>
              <w:jc w:val="center"/>
            </w:pPr>
            <w:r>
              <w:rPr>
                <w:sz w:val="20"/>
              </w:rPr>
              <w:t xml:space="preserve">100</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95</w:t>
            </w:r>
          </w:p>
        </w:tc>
        <w:tc>
          <w:tcPr>
            <w:tcW w:w="608" w:type="dxa"/>
            <w:vAlign w:val="center"/>
          </w:tcPr>
          <w:p>
            <w:pPr>
              <w:pStyle w:val="0"/>
              <w:jc w:val="center"/>
            </w:pPr>
            <w:r>
              <w:rPr>
                <w:sz w:val="20"/>
              </w:rPr>
              <w:t xml:space="preserve">95</w:t>
            </w:r>
          </w:p>
        </w:tc>
        <w:tc>
          <w:tcPr>
            <w:tcW w:w="623" w:type="dxa"/>
            <w:vAlign w:val="center"/>
          </w:tcPr>
          <w:p>
            <w:pPr>
              <w:pStyle w:val="0"/>
              <w:jc w:val="center"/>
            </w:pPr>
            <w:r>
              <w:rPr>
                <w:sz w:val="20"/>
              </w:rPr>
              <w:t xml:space="preserve">95</w:t>
            </w:r>
          </w:p>
        </w:tc>
        <w:tc>
          <w:tcPr>
            <w:tcW w:w="623" w:type="dxa"/>
            <w:vAlign w:val="center"/>
          </w:tcPr>
          <w:p>
            <w:pPr>
              <w:pStyle w:val="0"/>
              <w:jc w:val="center"/>
            </w:pPr>
            <w:r>
              <w:rPr>
                <w:sz w:val="20"/>
              </w:rPr>
              <w:t xml:space="preserve">95</w:t>
            </w:r>
          </w:p>
        </w:tc>
        <w:tc>
          <w:tcPr>
            <w:tcW w:w="623" w:type="dxa"/>
            <w:vAlign w:val="center"/>
          </w:tcPr>
          <w:p>
            <w:pPr>
              <w:pStyle w:val="0"/>
              <w:jc w:val="center"/>
            </w:pPr>
            <w:r>
              <w:rPr>
                <w:sz w:val="20"/>
              </w:rPr>
              <w:t xml:space="preserve">95</w:t>
            </w:r>
          </w:p>
        </w:tc>
        <w:tc>
          <w:tcPr>
            <w:tcW w:w="628" w:type="dxa"/>
            <w:vAlign w:val="center"/>
          </w:tcPr>
          <w:p>
            <w:pPr>
              <w:pStyle w:val="0"/>
              <w:jc w:val="center"/>
            </w:pPr>
            <w:r>
              <w:rPr>
                <w:sz w:val="20"/>
              </w:rPr>
              <w:t xml:space="preserve">95</w:t>
            </w:r>
          </w:p>
        </w:tc>
        <w:tc>
          <w:tcPr>
            <w:tcW w:w="623" w:type="dxa"/>
            <w:vAlign w:val="center"/>
          </w:tcPr>
          <w:p>
            <w:pPr>
              <w:pStyle w:val="0"/>
              <w:jc w:val="center"/>
            </w:pPr>
            <w:r>
              <w:rPr>
                <w:sz w:val="20"/>
              </w:rPr>
              <w:t xml:space="preserve">95</w:t>
            </w:r>
          </w:p>
        </w:tc>
      </w:tr>
      <w:tr>
        <w:tc>
          <w:tcPr>
            <w:tcW w:w="510" w:type="dxa"/>
          </w:tcPr>
          <w:p>
            <w:pPr>
              <w:pStyle w:val="0"/>
              <w:jc w:val="center"/>
            </w:pPr>
            <w:r>
              <w:rPr>
                <w:sz w:val="20"/>
              </w:rPr>
              <w:t xml:space="preserve">1.2</w:t>
            </w:r>
          </w:p>
        </w:tc>
        <w:tc>
          <w:tcPr>
            <w:tcW w:w="1757" w:type="dxa"/>
          </w:tcPr>
          <w:p>
            <w:pPr>
              <w:pStyle w:val="0"/>
            </w:pPr>
            <w:r>
              <w:rPr>
                <w:sz w:val="20"/>
              </w:rPr>
              <w:t xml:space="preserve">Мероприятие (результат) "Осуществлено финансирование для реализации молодежных проектов"</w:t>
            </w:r>
          </w:p>
        </w:tc>
        <w:tc>
          <w:tcPr>
            <w:tcW w:w="1701" w:type="dxa"/>
          </w:tcPr>
          <w:p>
            <w:pPr>
              <w:pStyle w:val="0"/>
            </w:pPr>
            <w:r>
              <w:rPr>
                <w:sz w:val="20"/>
              </w:rPr>
              <w:t xml:space="preserve">Иные мероприятия</w:t>
            </w:r>
          </w:p>
        </w:tc>
        <w:tc>
          <w:tcPr>
            <w:tcW w:w="3118" w:type="dxa"/>
          </w:tcPr>
          <w:p>
            <w:pPr>
              <w:pStyle w:val="0"/>
            </w:pPr>
            <w:r>
              <w:rPr>
                <w:sz w:val="20"/>
              </w:rPr>
              <w:t xml:space="preserve">Некоммерческие организации получили финансирование на реализацию проектов - победителей конкурса молодежных проектов</w:t>
            </w:r>
          </w:p>
        </w:tc>
        <w:tc>
          <w:tcPr>
            <w:tcW w:w="850" w:type="dxa"/>
            <w:vAlign w:val="center"/>
          </w:tcPr>
          <w:p>
            <w:pPr>
              <w:pStyle w:val="0"/>
              <w:jc w:val="center"/>
            </w:pPr>
            <w:r>
              <w:rPr>
                <w:sz w:val="20"/>
              </w:rPr>
              <w:t xml:space="preserve">единиц</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10</w:t>
            </w:r>
          </w:p>
        </w:tc>
        <w:tc>
          <w:tcPr>
            <w:tcW w:w="608" w:type="dxa"/>
            <w:vAlign w:val="center"/>
          </w:tcPr>
          <w:p>
            <w:pPr>
              <w:pStyle w:val="0"/>
              <w:jc w:val="center"/>
            </w:pPr>
            <w:r>
              <w:rPr>
                <w:sz w:val="20"/>
              </w:rPr>
              <w:t xml:space="preserve">10</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10</w:t>
            </w:r>
          </w:p>
        </w:tc>
        <w:tc>
          <w:tcPr>
            <w:tcW w:w="623" w:type="dxa"/>
            <w:vAlign w:val="center"/>
          </w:tcPr>
          <w:p>
            <w:pPr>
              <w:pStyle w:val="0"/>
              <w:jc w:val="center"/>
            </w:pPr>
            <w:r>
              <w:rPr>
                <w:sz w:val="20"/>
              </w:rPr>
              <w:t xml:space="preserve">10</w:t>
            </w:r>
          </w:p>
        </w:tc>
        <w:tc>
          <w:tcPr>
            <w:tcW w:w="628" w:type="dxa"/>
            <w:vAlign w:val="center"/>
          </w:tcPr>
          <w:p>
            <w:pPr>
              <w:pStyle w:val="0"/>
              <w:jc w:val="center"/>
            </w:pPr>
            <w:r>
              <w:rPr>
                <w:sz w:val="20"/>
              </w:rPr>
              <w:t xml:space="preserve">10</w:t>
            </w:r>
          </w:p>
        </w:tc>
        <w:tc>
          <w:tcPr>
            <w:tcW w:w="623" w:type="dxa"/>
            <w:vAlign w:val="center"/>
          </w:tcPr>
          <w:p>
            <w:pPr>
              <w:pStyle w:val="0"/>
              <w:jc w:val="center"/>
            </w:pPr>
            <w:r>
              <w:rPr>
                <w:sz w:val="20"/>
              </w:rPr>
              <w:t xml:space="preserve">10</w:t>
            </w:r>
          </w:p>
        </w:tc>
      </w:tr>
      <w:tr>
        <w:tc>
          <w:tcPr>
            <w:tcW w:w="510" w:type="dxa"/>
          </w:tcPr>
          <w:p>
            <w:pPr>
              <w:pStyle w:val="0"/>
              <w:jc w:val="center"/>
            </w:pPr>
            <w:r>
              <w:rPr>
                <w:sz w:val="20"/>
              </w:rPr>
              <w:t xml:space="preserve">1.3</w:t>
            </w:r>
          </w:p>
        </w:tc>
        <w:tc>
          <w:tcPr>
            <w:tcW w:w="1757" w:type="dxa"/>
          </w:tcPr>
          <w:p>
            <w:pPr>
              <w:pStyle w:val="0"/>
            </w:pPr>
            <w:r>
              <w:rPr>
                <w:sz w:val="20"/>
              </w:rPr>
              <w:t xml:space="preserve">Мероприятие (результат) "Реализованы мероприятия в сфере молодежной политики"</w:t>
            </w:r>
          </w:p>
        </w:tc>
        <w:tc>
          <w:tcPr>
            <w:tcW w:w="1701" w:type="dxa"/>
          </w:tcPr>
          <w:p>
            <w:pPr>
              <w:pStyle w:val="0"/>
            </w:pPr>
            <w:r>
              <w:rPr>
                <w:sz w:val="20"/>
              </w:rPr>
              <w:t xml:space="preserve">Оказание услуг (выполнение работ)</w:t>
            </w:r>
          </w:p>
        </w:tc>
        <w:tc>
          <w:tcPr>
            <w:tcW w:w="3118" w:type="dxa"/>
          </w:tcPr>
          <w:p>
            <w:pPr>
              <w:pStyle w:val="0"/>
            </w:pPr>
            <w:r>
              <w:rPr>
                <w:sz w:val="20"/>
              </w:rPr>
              <w:t xml:space="preserve">Предоставление субсидий социально ориентированным некоммерческим организациям, не являющимся государственными учреждениями Кемеровской области - Кузбасса, для реализации мероприятий в сфере молодежной политики</w:t>
            </w:r>
          </w:p>
        </w:tc>
        <w:tc>
          <w:tcPr>
            <w:tcW w:w="850" w:type="dxa"/>
            <w:vAlign w:val="center"/>
          </w:tcPr>
          <w:p>
            <w:pPr>
              <w:pStyle w:val="0"/>
              <w:jc w:val="center"/>
            </w:pPr>
            <w:r>
              <w:rPr>
                <w:sz w:val="20"/>
              </w:rPr>
              <w:t xml:space="preserve">единиц</w:t>
            </w:r>
          </w:p>
        </w:tc>
        <w:tc>
          <w:tcPr>
            <w:tcW w:w="623" w:type="dxa"/>
            <w:vAlign w:val="center"/>
          </w:tcPr>
          <w:p>
            <w:pPr>
              <w:pStyle w:val="0"/>
              <w:jc w:val="center"/>
            </w:pPr>
            <w:r>
              <w:rPr>
                <w:sz w:val="20"/>
              </w:rPr>
              <w:t xml:space="preserve">1</w:t>
            </w:r>
          </w:p>
        </w:tc>
        <w:tc>
          <w:tcPr>
            <w:tcW w:w="623" w:type="dxa"/>
            <w:vAlign w:val="center"/>
          </w:tcPr>
          <w:p>
            <w:pPr>
              <w:pStyle w:val="0"/>
              <w:jc w:val="center"/>
            </w:pPr>
            <w:r>
              <w:rPr>
                <w:sz w:val="20"/>
              </w:rPr>
              <w:t xml:space="preserve">2023</w:t>
            </w:r>
          </w:p>
        </w:tc>
        <w:tc>
          <w:tcPr>
            <w:tcW w:w="623" w:type="dxa"/>
            <w:vAlign w:val="center"/>
          </w:tcPr>
          <w:p>
            <w:pPr>
              <w:pStyle w:val="0"/>
              <w:jc w:val="center"/>
            </w:pPr>
            <w:r>
              <w:rPr>
                <w:sz w:val="20"/>
              </w:rPr>
              <w:t xml:space="preserve">1</w:t>
            </w:r>
          </w:p>
        </w:tc>
        <w:tc>
          <w:tcPr>
            <w:tcW w:w="608" w:type="dxa"/>
            <w:vAlign w:val="center"/>
          </w:tcPr>
          <w:p>
            <w:pPr>
              <w:pStyle w:val="0"/>
              <w:jc w:val="center"/>
            </w:pPr>
            <w:r>
              <w:rPr>
                <w:sz w:val="20"/>
              </w:rPr>
              <w:t xml:space="preserve">1</w:t>
            </w:r>
          </w:p>
        </w:tc>
        <w:tc>
          <w:tcPr>
            <w:tcW w:w="623" w:type="dxa"/>
            <w:vAlign w:val="center"/>
          </w:tcPr>
          <w:p>
            <w:pPr>
              <w:pStyle w:val="0"/>
              <w:jc w:val="center"/>
            </w:pPr>
            <w:r>
              <w:rPr>
                <w:sz w:val="20"/>
              </w:rPr>
              <w:t xml:space="preserve">1</w:t>
            </w:r>
          </w:p>
        </w:tc>
        <w:tc>
          <w:tcPr>
            <w:tcW w:w="623" w:type="dxa"/>
            <w:vAlign w:val="center"/>
          </w:tcPr>
          <w:p>
            <w:pPr>
              <w:pStyle w:val="0"/>
              <w:jc w:val="center"/>
            </w:pPr>
            <w:r>
              <w:rPr>
                <w:sz w:val="20"/>
              </w:rPr>
              <w:t xml:space="preserve">1</w:t>
            </w:r>
          </w:p>
        </w:tc>
        <w:tc>
          <w:tcPr>
            <w:tcW w:w="623" w:type="dxa"/>
            <w:vAlign w:val="center"/>
          </w:tcPr>
          <w:p>
            <w:pPr>
              <w:pStyle w:val="0"/>
              <w:jc w:val="center"/>
            </w:pPr>
            <w:r>
              <w:rPr>
                <w:sz w:val="20"/>
              </w:rPr>
              <w:t xml:space="preserve">1</w:t>
            </w:r>
          </w:p>
        </w:tc>
        <w:tc>
          <w:tcPr>
            <w:tcW w:w="628" w:type="dxa"/>
            <w:vAlign w:val="center"/>
          </w:tcPr>
          <w:p>
            <w:pPr>
              <w:pStyle w:val="0"/>
              <w:jc w:val="center"/>
            </w:pPr>
            <w:r>
              <w:rPr>
                <w:sz w:val="20"/>
              </w:rPr>
              <w:t xml:space="preserve">1</w:t>
            </w:r>
          </w:p>
        </w:tc>
        <w:tc>
          <w:tcPr>
            <w:tcW w:w="623" w:type="dxa"/>
            <w:vAlign w:val="center"/>
          </w:tcPr>
          <w:p>
            <w:pPr>
              <w:pStyle w:val="0"/>
              <w:jc w:val="center"/>
            </w:pPr>
            <w:r>
              <w:rPr>
                <w:sz w:val="20"/>
              </w:rPr>
              <w:t xml:space="preserve">1</w:t>
            </w:r>
          </w:p>
        </w:tc>
      </w:tr>
    </w:tbl>
    <w:p>
      <w:pPr>
        <w:sectPr>
          <w:headerReference w:type="default" r:id="rId29"/>
          <w:headerReference w:type="first" r:id="rId29"/>
          <w:footerReference w:type="default" r:id="rId30"/>
          <w:footerReference w:type="first" r:id="rId30"/>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5. Финансовое обеспечение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963"/>
        <w:gridCol w:w="963"/>
        <w:gridCol w:w="963"/>
        <w:gridCol w:w="623"/>
        <w:gridCol w:w="623"/>
        <w:gridCol w:w="623"/>
        <w:gridCol w:w="623"/>
        <w:gridCol w:w="1077"/>
      </w:tblGrid>
      <w:tr>
        <w:tc>
          <w:tcPr>
            <w:tcW w:w="2608" w:type="dxa"/>
            <w:vAlign w:val="center"/>
            <w:vMerge w:val="restart"/>
          </w:tcPr>
          <w:p>
            <w:pPr>
              <w:pStyle w:val="0"/>
              <w:jc w:val="center"/>
            </w:pPr>
            <w:r>
              <w:rPr>
                <w:sz w:val="20"/>
              </w:rPr>
              <w:t xml:space="preserve">Наименование мероприятия (результата)/источник финансового обеспечения</w:t>
            </w:r>
          </w:p>
        </w:tc>
        <w:tc>
          <w:tcPr>
            <w:gridSpan w:val="8"/>
            <w:tcW w:w="6458" w:type="dxa"/>
            <w:vAlign w:val="center"/>
          </w:tcPr>
          <w:p>
            <w:pPr>
              <w:pStyle w:val="0"/>
              <w:jc w:val="center"/>
            </w:pPr>
            <w:r>
              <w:rPr>
                <w:sz w:val="20"/>
              </w:rPr>
              <w:t xml:space="preserve">Объем финансового обеспечения по годам реализации, тыс. рублей</w:t>
            </w:r>
          </w:p>
        </w:tc>
      </w:tr>
      <w:tr>
        <w:tc>
          <w:tcPr>
            <w:vMerge w:val="continue"/>
          </w:tcPr>
          <w:p/>
        </w:tc>
        <w:tc>
          <w:tcPr>
            <w:tcW w:w="963" w:type="dxa"/>
            <w:vAlign w:val="center"/>
          </w:tcPr>
          <w:p>
            <w:pPr>
              <w:pStyle w:val="0"/>
              <w:jc w:val="center"/>
            </w:pPr>
            <w:r>
              <w:rPr>
                <w:sz w:val="20"/>
              </w:rPr>
              <w:t xml:space="preserve">2024</w:t>
            </w:r>
          </w:p>
        </w:tc>
        <w:tc>
          <w:tcPr>
            <w:tcW w:w="963" w:type="dxa"/>
            <w:vAlign w:val="center"/>
          </w:tcPr>
          <w:p>
            <w:pPr>
              <w:pStyle w:val="0"/>
              <w:jc w:val="center"/>
            </w:pPr>
            <w:r>
              <w:rPr>
                <w:sz w:val="20"/>
              </w:rPr>
              <w:t xml:space="preserve">2025</w:t>
            </w:r>
          </w:p>
        </w:tc>
        <w:tc>
          <w:tcPr>
            <w:tcW w:w="963"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tcW w:w="1077" w:type="dxa"/>
            <w:vAlign w:val="center"/>
          </w:tcPr>
          <w:p>
            <w:pPr>
              <w:pStyle w:val="0"/>
              <w:jc w:val="center"/>
            </w:pPr>
            <w:r>
              <w:rPr>
                <w:sz w:val="20"/>
              </w:rPr>
              <w:t xml:space="preserve">Всего</w:t>
            </w:r>
          </w:p>
        </w:tc>
      </w:tr>
      <w:tr>
        <w:tc>
          <w:tcPr>
            <w:tcW w:w="2608" w:type="dxa"/>
            <w:vAlign w:val="center"/>
          </w:tcPr>
          <w:p>
            <w:pPr>
              <w:pStyle w:val="0"/>
            </w:pPr>
            <w:r>
              <w:rPr>
                <w:sz w:val="20"/>
              </w:rPr>
              <w:t xml:space="preserve">Комплекс процессных мероприятий "Поддержка молодежных инициатив" (всего), в том числе</w:t>
            </w:r>
          </w:p>
        </w:tc>
        <w:tc>
          <w:tcPr>
            <w:tcW w:w="963" w:type="dxa"/>
            <w:vAlign w:val="center"/>
          </w:tcPr>
          <w:p>
            <w:pPr>
              <w:pStyle w:val="0"/>
              <w:jc w:val="center"/>
            </w:pPr>
            <w:r>
              <w:rPr>
                <w:sz w:val="20"/>
              </w:rPr>
              <w:t xml:space="preserve">42 258,9</w:t>
            </w:r>
          </w:p>
        </w:tc>
        <w:tc>
          <w:tcPr>
            <w:tcW w:w="963" w:type="dxa"/>
            <w:vAlign w:val="center"/>
          </w:tcPr>
          <w:p>
            <w:pPr>
              <w:pStyle w:val="0"/>
              <w:jc w:val="center"/>
            </w:pPr>
            <w:r>
              <w:rPr>
                <w:sz w:val="20"/>
              </w:rPr>
              <w:t xml:space="preserve">42 258,9</w:t>
            </w:r>
          </w:p>
        </w:tc>
        <w:tc>
          <w:tcPr>
            <w:tcW w:w="963" w:type="dxa"/>
            <w:vAlign w:val="center"/>
          </w:tcPr>
          <w:p>
            <w:pPr>
              <w:pStyle w:val="0"/>
              <w:jc w:val="center"/>
            </w:pPr>
            <w:r>
              <w:rPr>
                <w:sz w:val="20"/>
              </w:rPr>
              <w:t xml:space="preserve">42 258,9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126 776,7</w:t>
            </w:r>
          </w:p>
        </w:tc>
      </w:tr>
      <w:tr>
        <w:tc>
          <w:tcPr>
            <w:tcW w:w="2608" w:type="dxa"/>
            <w:vAlign w:val="center"/>
          </w:tcPr>
          <w:p>
            <w:pPr>
              <w:pStyle w:val="0"/>
            </w:pPr>
            <w:r>
              <w:rPr>
                <w:sz w:val="20"/>
              </w:rPr>
              <w:t xml:space="preserve">Региональный бюджет</w:t>
            </w:r>
          </w:p>
        </w:tc>
        <w:tc>
          <w:tcPr>
            <w:tcW w:w="963" w:type="dxa"/>
            <w:vAlign w:val="center"/>
          </w:tcPr>
          <w:p>
            <w:pPr>
              <w:pStyle w:val="0"/>
              <w:jc w:val="center"/>
            </w:pPr>
            <w:r>
              <w:rPr>
                <w:sz w:val="20"/>
              </w:rPr>
              <w:t xml:space="preserve">42 258,9</w:t>
            </w:r>
          </w:p>
        </w:tc>
        <w:tc>
          <w:tcPr>
            <w:tcW w:w="963" w:type="dxa"/>
            <w:vAlign w:val="center"/>
          </w:tcPr>
          <w:p>
            <w:pPr>
              <w:pStyle w:val="0"/>
              <w:jc w:val="center"/>
            </w:pPr>
            <w:r>
              <w:rPr>
                <w:sz w:val="20"/>
              </w:rPr>
              <w:t xml:space="preserve">42 258,9</w:t>
            </w:r>
          </w:p>
        </w:tc>
        <w:tc>
          <w:tcPr>
            <w:tcW w:w="963" w:type="dxa"/>
            <w:vAlign w:val="center"/>
          </w:tcPr>
          <w:p>
            <w:pPr>
              <w:pStyle w:val="0"/>
              <w:jc w:val="center"/>
            </w:pPr>
            <w:r>
              <w:rPr>
                <w:sz w:val="20"/>
              </w:rPr>
              <w:t xml:space="preserve">42 258,9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126 776,7</w:t>
            </w:r>
          </w:p>
        </w:tc>
      </w:tr>
      <w:tr>
        <w:tc>
          <w:tcPr>
            <w:tcW w:w="2608" w:type="dxa"/>
            <w:vAlign w:val="center"/>
          </w:tcPr>
          <w:p>
            <w:pPr>
              <w:pStyle w:val="0"/>
            </w:pPr>
            <w:r>
              <w:rPr>
                <w:sz w:val="20"/>
              </w:rPr>
              <w:t xml:space="preserve">Мероприятие (результат) "Реализованы меры, направленные на развитие молодежной политики в Кемеровской области - Кузбассе" (всего), в том числе</w:t>
            </w:r>
          </w:p>
        </w:tc>
        <w:tc>
          <w:tcPr>
            <w:tcW w:w="963" w:type="dxa"/>
            <w:vAlign w:val="center"/>
          </w:tcPr>
          <w:p>
            <w:pPr>
              <w:pStyle w:val="0"/>
              <w:jc w:val="center"/>
            </w:pPr>
            <w:r>
              <w:rPr>
                <w:sz w:val="20"/>
              </w:rPr>
              <w:t xml:space="preserve">31 789,9</w:t>
            </w:r>
          </w:p>
        </w:tc>
        <w:tc>
          <w:tcPr>
            <w:tcW w:w="963" w:type="dxa"/>
            <w:vAlign w:val="center"/>
          </w:tcPr>
          <w:p>
            <w:pPr>
              <w:pStyle w:val="0"/>
              <w:jc w:val="center"/>
            </w:pPr>
            <w:r>
              <w:rPr>
                <w:sz w:val="20"/>
              </w:rPr>
              <w:t xml:space="preserve">31 789,9</w:t>
            </w:r>
          </w:p>
        </w:tc>
        <w:tc>
          <w:tcPr>
            <w:tcW w:w="963" w:type="dxa"/>
            <w:vAlign w:val="center"/>
          </w:tcPr>
          <w:p>
            <w:pPr>
              <w:pStyle w:val="0"/>
              <w:jc w:val="center"/>
            </w:pPr>
            <w:r>
              <w:rPr>
                <w:sz w:val="20"/>
              </w:rPr>
              <w:t xml:space="preserve">31 789,9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95 369,7</w:t>
            </w:r>
          </w:p>
        </w:tc>
      </w:tr>
      <w:tr>
        <w:tc>
          <w:tcPr>
            <w:tcW w:w="2608" w:type="dxa"/>
            <w:vAlign w:val="center"/>
          </w:tcPr>
          <w:p>
            <w:pPr>
              <w:pStyle w:val="0"/>
            </w:pPr>
            <w:r>
              <w:rPr>
                <w:sz w:val="20"/>
              </w:rPr>
              <w:t xml:space="preserve">Региональный бюджет</w:t>
            </w:r>
          </w:p>
        </w:tc>
        <w:tc>
          <w:tcPr>
            <w:tcW w:w="963" w:type="dxa"/>
            <w:vAlign w:val="center"/>
          </w:tcPr>
          <w:p>
            <w:pPr>
              <w:pStyle w:val="0"/>
              <w:jc w:val="center"/>
            </w:pPr>
            <w:r>
              <w:rPr>
                <w:sz w:val="20"/>
              </w:rPr>
              <w:t xml:space="preserve">31789,9</w:t>
            </w:r>
          </w:p>
        </w:tc>
        <w:tc>
          <w:tcPr>
            <w:tcW w:w="963" w:type="dxa"/>
            <w:vAlign w:val="center"/>
          </w:tcPr>
          <w:p>
            <w:pPr>
              <w:pStyle w:val="0"/>
              <w:jc w:val="center"/>
            </w:pPr>
            <w:r>
              <w:rPr>
                <w:sz w:val="20"/>
              </w:rPr>
              <w:t xml:space="preserve">31789,9</w:t>
            </w:r>
          </w:p>
        </w:tc>
        <w:tc>
          <w:tcPr>
            <w:tcW w:w="963" w:type="dxa"/>
            <w:vAlign w:val="center"/>
          </w:tcPr>
          <w:p>
            <w:pPr>
              <w:pStyle w:val="0"/>
              <w:jc w:val="center"/>
            </w:pPr>
            <w:r>
              <w:rPr>
                <w:sz w:val="20"/>
              </w:rPr>
              <w:t xml:space="preserve">31 789,9</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95 369,7</w:t>
            </w:r>
          </w:p>
        </w:tc>
      </w:tr>
      <w:tr>
        <w:tc>
          <w:tcPr>
            <w:tcW w:w="2608" w:type="dxa"/>
            <w:vAlign w:val="center"/>
          </w:tcPr>
          <w:p>
            <w:pPr>
              <w:pStyle w:val="0"/>
            </w:pPr>
            <w:r>
              <w:rPr>
                <w:sz w:val="20"/>
              </w:rPr>
              <w:t xml:space="preserve">Мероприятие (результат) "Осуществлено финансирование для реализации молодежных проектов" (всего), в том числе</w:t>
            </w:r>
          </w:p>
        </w:tc>
        <w:tc>
          <w:tcPr>
            <w:tcW w:w="963" w:type="dxa"/>
            <w:vAlign w:val="center"/>
          </w:tcPr>
          <w:p>
            <w:pPr>
              <w:pStyle w:val="0"/>
              <w:jc w:val="center"/>
            </w:pPr>
            <w:r>
              <w:rPr>
                <w:sz w:val="20"/>
              </w:rPr>
              <w:t xml:space="preserve">10 000,0</w:t>
            </w:r>
          </w:p>
        </w:tc>
        <w:tc>
          <w:tcPr>
            <w:tcW w:w="963" w:type="dxa"/>
            <w:vAlign w:val="center"/>
          </w:tcPr>
          <w:p>
            <w:pPr>
              <w:pStyle w:val="0"/>
              <w:jc w:val="center"/>
            </w:pPr>
            <w:r>
              <w:rPr>
                <w:sz w:val="20"/>
              </w:rPr>
              <w:t xml:space="preserve">10 000,0</w:t>
            </w:r>
          </w:p>
        </w:tc>
        <w:tc>
          <w:tcPr>
            <w:tcW w:w="963" w:type="dxa"/>
            <w:vAlign w:val="center"/>
          </w:tcPr>
          <w:p>
            <w:pPr>
              <w:pStyle w:val="0"/>
              <w:jc w:val="center"/>
            </w:pPr>
            <w:r>
              <w:rPr>
                <w:sz w:val="20"/>
              </w:rPr>
              <w:t xml:space="preserve">10 000,0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30 000,0</w:t>
            </w:r>
          </w:p>
        </w:tc>
      </w:tr>
      <w:tr>
        <w:tc>
          <w:tcPr>
            <w:tcW w:w="2608" w:type="dxa"/>
            <w:vAlign w:val="center"/>
          </w:tcPr>
          <w:p>
            <w:pPr>
              <w:pStyle w:val="0"/>
            </w:pPr>
            <w:r>
              <w:rPr>
                <w:sz w:val="20"/>
              </w:rPr>
              <w:t xml:space="preserve">Региональный бюджет</w:t>
            </w:r>
          </w:p>
        </w:tc>
        <w:tc>
          <w:tcPr>
            <w:tcW w:w="963" w:type="dxa"/>
            <w:vAlign w:val="center"/>
          </w:tcPr>
          <w:p>
            <w:pPr>
              <w:pStyle w:val="0"/>
              <w:jc w:val="center"/>
            </w:pPr>
            <w:r>
              <w:rPr>
                <w:sz w:val="20"/>
              </w:rPr>
              <w:t xml:space="preserve">10 000,0</w:t>
            </w:r>
          </w:p>
        </w:tc>
        <w:tc>
          <w:tcPr>
            <w:tcW w:w="963" w:type="dxa"/>
            <w:vAlign w:val="center"/>
          </w:tcPr>
          <w:p>
            <w:pPr>
              <w:pStyle w:val="0"/>
              <w:jc w:val="center"/>
            </w:pPr>
            <w:r>
              <w:rPr>
                <w:sz w:val="20"/>
              </w:rPr>
              <w:t xml:space="preserve">10 000,0</w:t>
            </w:r>
          </w:p>
        </w:tc>
        <w:tc>
          <w:tcPr>
            <w:tcW w:w="963" w:type="dxa"/>
            <w:vAlign w:val="center"/>
          </w:tcPr>
          <w:p>
            <w:pPr>
              <w:pStyle w:val="0"/>
              <w:jc w:val="center"/>
            </w:pPr>
            <w:r>
              <w:rPr>
                <w:sz w:val="20"/>
              </w:rPr>
              <w:t xml:space="preserve">10 000,0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30 000,0</w:t>
            </w:r>
          </w:p>
        </w:tc>
      </w:tr>
      <w:tr>
        <w:tc>
          <w:tcPr>
            <w:tcW w:w="2608" w:type="dxa"/>
            <w:vAlign w:val="center"/>
          </w:tcPr>
          <w:p>
            <w:pPr>
              <w:pStyle w:val="0"/>
            </w:pPr>
            <w:r>
              <w:rPr>
                <w:sz w:val="20"/>
              </w:rPr>
              <w:t xml:space="preserve">Мероприятие (результат) "Реализованы мероприятия в сфере молодежной политики" (всего), в том числе</w:t>
            </w:r>
          </w:p>
        </w:tc>
        <w:tc>
          <w:tcPr>
            <w:tcW w:w="963" w:type="dxa"/>
            <w:vAlign w:val="center"/>
          </w:tcPr>
          <w:p>
            <w:pPr>
              <w:pStyle w:val="0"/>
              <w:jc w:val="center"/>
            </w:pPr>
            <w:r>
              <w:rPr>
                <w:sz w:val="20"/>
              </w:rPr>
              <w:t xml:space="preserve">480,0</w:t>
            </w:r>
          </w:p>
        </w:tc>
        <w:tc>
          <w:tcPr>
            <w:tcW w:w="963" w:type="dxa"/>
            <w:vAlign w:val="center"/>
          </w:tcPr>
          <w:p>
            <w:pPr>
              <w:pStyle w:val="0"/>
              <w:jc w:val="center"/>
            </w:pPr>
            <w:r>
              <w:rPr>
                <w:sz w:val="20"/>
              </w:rPr>
              <w:t xml:space="preserve">480,0</w:t>
            </w:r>
          </w:p>
        </w:tc>
        <w:tc>
          <w:tcPr>
            <w:tcW w:w="963" w:type="dxa"/>
            <w:vAlign w:val="center"/>
          </w:tcPr>
          <w:p>
            <w:pPr>
              <w:pStyle w:val="0"/>
              <w:jc w:val="center"/>
            </w:pPr>
            <w:r>
              <w:rPr>
                <w:sz w:val="20"/>
              </w:rPr>
              <w:t xml:space="preserve">480,0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1 440,0</w:t>
            </w:r>
          </w:p>
        </w:tc>
      </w:tr>
      <w:tr>
        <w:tc>
          <w:tcPr>
            <w:tcW w:w="2608" w:type="dxa"/>
            <w:vAlign w:val="center"/>
          </w:tcPr>
          <w:p>
            <w:pPr>
              <w:pStyle w:val="0"/>
            </w:pPr>
            <w:r>
              <w:rPr>
                <w:sz w:val="20"/>
              </w:rPr>
              <w:t xml:space="preserve">Региональный бюджет</w:t>
            </w:r>
          </w:p>
        </w:tc>
        <w:tc>
          <w:tcPr>
            <w:tcW w:w="963" w:type="dxa"/>
            <w:vAlign w:val="center"/>
          </w:tcPr>
          <w:p>
            <w:pPr>
              <w:pStyle w:val="0"/>
              <w:jc w:val="center"/>
            </w:pPr>
            <w:r>
              <w:rPr>
                <w:sz w:val="20"/>
              </w:rPr>
              <w:t xml:space="preserve">480,0</w:t>
            </w:r>
          </w:p>
        </w:tc>
        <w:tc>
          <w:tcPr>
            <w:tcW w:w="963" w:type="dxa"/>
            <w:vAlign w:val="center"/>
          </w:tcPr>
          <w:p>
            <w:pPr>
              <w:pStyle w:val="0"/>
              <w:jc w:val="center"/>
            </w:pPr>
            <w:r>
              <w:rPr>
                <w:sz w:val="20"/>
              </w:rPr>
              <w:t xml:space="preserve">480,0</w:t>
            </w:r>
          </w:p>
        </w:tc>
        <w:tc>
          <w:tcPr>
            <w:tcW w:w="963" w:type="dxa"/>
            <w:vAlign w:val="center"/>
          </w:tcPr>
          <w:p>
            <w:pPr>
              <w:pStyle w:val="0"/>
              <w:jc w:val="center"/>
            </w:pPr>
            <w:r>
              <w:rPr>
                <w:sz w:val="20"/>
              </w:rPr>
              <w:t xml:space="preserve">480,0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623" w:type="dxa"/>
            <w:vAlign w:val="center"/>
          </w:tcPr>
          <w:p>
            <w:pPr>
              <w:pStyle w:val="0"/>
              <w:jc w:val="center"/>
            </w:pPr>
            <w:r>
              <w:rPr>
                <w:sz w:val="20"/>
              </w:rPr>
              <w:t xml:space="preserve">0,0</w:t>
            </w:r>
          </w:p>
        </w:tc>
        <w:tc>
          <w:tcPr>
            <w:tcW w:w="1077" w:type="dxa"/>
            <w:vAlign w:val="center"/>
          </w:tcPr>
          <w:p>
            <w:pPr>
              <w:pStyle w:val="0"/>
              <w:jc w:val="center"/>
            </w:pPr>
            <w:r>
              <w:rPr>
                <w:sz w:val="20"/>
              </w:rPr>
              <w:t xml:space="preserve">1 440,0</w:t>
            </w:r>
          </w:p>
        </w:tc>
      </w:tr>
    </w:tbl>
    <w:p>
      <w:pPr>
        <w:pStyle w:val="0"/>
        <w:ind w:firstLine="540"/>
        <w:jc w:val="both"/>
      </w:pPr>
      <w:r>
        <w:rPr>
          <w:sz w:val="20"/>
        </w:rPr>
      </w:r>
    </w:p>
    <w:p>
      <w:pPr>
        <w:pStyle w:val="2"/>
        <w:outlineLvl w:val="2"/>
        <w:jc w:val="center"/>
      </w:pPr>
      <w:r>
        <w:rPr>
          <w:sz w:val="20"/>
        </w:rPr>
        <w:t xml:space="preserve">6. План реализации комплекса процессных мероприятий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061"/>
        <w:gridCol w:w="1134"/>
        <w:gridCol w:w="2608"/>
        <w:gridCol w:w="1474"/>
      </w:tblGrid>
      <w:tr>
        <w:tc>
          <w:tcPr>
            <w:tcW w:w="737" w:type="dxa"/>
            <w:vAlign w:val="center"/>
          </w:tcPr>
          <w:p>
            <w:pPr>
              <w:pStyle w:val="0"/>
              <w:jc w:val="center"/>
            </w:pPr>
            <w:r>
              <w:rPr>
                <w:sz w:val="20"/>
              </w:rPr>
              <w:t xml:space="preserve">N п/п</w:t>
            </w:r>
          </w:p>
        </w:tc>
        <w:tc>
          <w:tcPr>
            <w:tcW w:w="3061" w:type="dxa"/>
            <w:vAlign w:val="center"/>
          </w:tcPr>
          <w:p>
            <w:pPr>
              <w:pStyle w:val="0"/>
              <w:jc w:val="center"/>
            </w:pPr>
            <w:r>
              <w:rPr>
                <w:sz w:val="20"/>
              </w:rPr>
              <w:t xml:space="preserve">Задача, мероприятие (результат) / контрольная точка</w:t>
            </w:r>
          </w:p>
        </w:tc>
        <w:tc>
          <w:tcPr>
            <w:tcW w:w="1134" w:type="dxa"/>
            <w:vAlign w:val="center"/>
          </w:tcPr>
          <w:p>
            <w:pPr>
              <w:pStyle w:val="0"/>
              <w:jc w:val="center"/>
            </w:pPr>
            <w:r>
              <w:rPr>
                <w:sz w:val="20"/>
              </w:rPr>
              <w:t xml:space="preserve">Дата наступления контрольной точки</w:t>
            </w:r>
          </w:p>
        </w:tc>
        <w:tc>
          <w:tcPr>
            <w:tcW w:w="2608" w:type="dxa"/>
            <w:vAlign w:val="center"/>
          </w:tcPr>
          <w:p>
            <w:pPr>
              <w:pStyle w:val="0"/>
              <w:jc w:val="center"/>
            </w:pPr>
            <w:r>
              <w:rPr>
                <w:sz w:val="20"/>
              </w:rPr>
              <w:t xml:space="preserve">Ответственный исполнитель</w:t>
            </w:r>
          </w:p>
          <w:p>
            <w:pPr>
              <w:pStyle w:val="0"/>
              <w:jc w:val="center"/>
            </w:pPr>
            <w:r>
              <w:rPr>
                <w:sz w:val="20"/>
              </w:rPr>
              <w:t xml:space="preserve">(Ф.И.О., должность, наименование исполнительного органа Кемеровской области - Кузбасса, иного государственного органа, организации (участник государственной программы)</w:t>
            </w:r>
          </w:p>
        </w:tc>
        <w:tc>
          <w:tcPr>
            <w:tcW w:w="1474" w:type="dxa"/>
            <w:vAlign w:val="center"/>
          </w:tcPr>
          <w:p>
            <w:pPr>
              <w:pStyle w:val="0"/>
              <w:jc w:val="center"/>
            </w:pPr>
            <w:r>
              <w:rPr>
                <w:sz w:val="20"/>
              </w:rPr>
              <w:t xml:space="preserve">Вид документа и характеристика мероприятия (результата), контрольной точки</w:t>
            </w:r>
          </w:p>
        </w:tc>
      </w:tr>
      <w:tr>
        <w:tc>
          <w:tcPr>
            <w:tcW w:w="737" w:type="dxa"/>
            <w:vAlign w:val="center"/>
          </w:tcPr>
          <w:p>
            <w:pPr>
              <w:pStyle w:val="0"/>
              <w:jc w:val="center"/>
            </w:pPr>
            <w:r>
              <w:rPr>
                <w:sz w:val="20"/>
              </w:rPr>
              <w:t xml:space="preserve">1</w:t>
            </w:r>
          </w:p>
        </w:tc>
        <w:tc>
          <w:tcPr>
            <w:tcW w:w="3061" w:type="dxa"/>
            <w:vAlign w:val="center"/>
          </w:tcPr>
          <w:p>
            <w:pPr>
              <w:pStyle w:val="0"/>
              <w:jc w:val="center"/>
            </w:pPr>
            <w:r>
              <w:rPr>
                <w:sz w:val="20"/>
              </w:rPr>
              <w:t xml:space="preserve">2</w:t>
            </w:r>
          </w:p>
        </w:tc>
        <w:tc>
          <w:tcPr>
            <w:tcW w:w="1134" w:type="dxa"/>
            <w:vAlign w:val="center"/>
          </w:tcPr>
          <w:p>
            <w:pPr>
              <w:pStyle w:val="0"/>
              <w:jc w:val="center"/>
            </w:pPr>
            <w:r>
              <w:rPr>
                <w:sz w:val="20"/>
              </w:rPr>
              <w:t xml:space="preserve">3</w:t>
            </w:r>
          </w:p>
        </w:tc>
        <w:tc>
          <w:tcPr>
            <w:tcW w:w="2608" w:type="dxa"/>
            <w:vAlign w:val="center"/>
          </w:tcPr>
          <w:p>
            <w:pPr>
              <w:pStyle w:val="0"/>
              <w:jc w:val="center"/>
            </w:pPr>
            <w:r>
              <w:rPr>
                <w:sz w:val="20"/>
              </w:rPr>
              <w:t xml:space="preserve">4</w:t>
            </w:r>
          </w:p>
        </w:tc>
        <w:tc>
          <w:tcPr>
            <w:tcW w:w="1474" w:type="dxa"/>
            <w:vAlign w:val="center"/>
          </w:tcPr>
          <w:p>
            <w:pPr>
              <w:pStyle w:val="0"/>
              <w:jc w:val="center"/>
            </w:pPr>
            <w:r>
              <w:rPr>
                <w:sz w:val="20"/>
              </w:rPr>
              <w:t xml:space="preserve">5</w:t>
            </w:r>
          </w:p>
        </w:tc>
      </w:tr>
      <w:tr>
        <w:tc>
          <w:tcPr>
            <w:tcW w:w="737" w:type="dxa"/>
            <w:vAlign w:val="center"/>
          </w:tcPr>
          <w:p>
            <w:pPr>
              <w:pStyle w:val="0"/>
              <w:jc w:val="center"/>
            </w:pPr>
            <w:r>
              <w:rPr>
                <w:sz w:val="20"/>
              </w:rPr>
              <w:t xml:space="preserve">1</w:t>
            </w:r>
          </w:p>
        </w:tc>
        <w:tc>
          <w:tcPr>
            <w:gridSpan w:val="4"/>
            <w:tcW w:w="8277" w:type="dxa"/>
            <w:vAlign w:val="center"/>
          </w:tcPr>
          <w:p>
            <w:pPr>
              <w:pStyle w:val="0"/>
            </w:pPr>
            <w:r>
              <w:rPr>
                <w:sz w:val="20"/>
              </w:rPr>
              <w:t xml:space="preserve">Реализован комплекс мероприятий, направленных на содействие успешной интеграции молодежи в общество и повышению ее роли в жизни Кузбасса</w:t>
            </w:r>
          </w:p>
        </w:tc>
      </w:tr>
      <w:tr>
        <w:tc>
          <w:tcPr>
            <w:tcW w:w="737" w:type="dxa"/>
          </w:tcPr>
          <w:p>
            <w:pPr>
              <w:pStyle w:val="0"/>
              <w:jc w:val="center"/>
            </w:pPr>
            <w:r>
              <w:rPr>
                <w:sz w:val="20"/>
              </w:rPr>
              <w:t xml:space="preserve">1.1</w:t>
            </w:r>
          </w:p>
        </w:tc>
        <w:tc>
          <w:tcPr>
            <w:tcW w:w="3061" w:type="dxa"/>
          </w:tcPr>
          <w:p>
            <w:pPr>
              <w:pStyle w:val="0"/>
            </w:pPr>
            <w:r>
              <w:rPr>
                <w:sz w:val="20"/>
              </w:rPr>
              <w:t xml:space="preserve">Мероприятие (результат) "Реализованы меры, направленные на развитие молодежной политики в Кемеровской области - Кузбассе"</w:t>
            </w:r>
          </w:p>
        </w:tc>
        <w:tc>
          <w:tcPr>
            <w:tcW w:w="113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vAlign w:val="center"/>
          </w:tcPr>
          <w:p>
            <w:pPr>
              <w:pStyle w:val="0"/>
              <w:jc w:val="center"/>
            </w:pPr>
            <w:r>
              <w:rPr>
                <w:sz w:val="20"/>
              </w:rPr>
              <w:t xml:space="preserve">-</w:t>
            </w:r>
          </w:p>
        </w:tc>
      </w:tr>
      <w:tr>
        <w:tc>
          <w:tcPr>
            <w:tcW w:w="737" w:type="dxa"/>
          </w:tcPr>
          <w:p>
            <w:pPr>
              <w:pStyle w:val="0"/>
              <w:jc w:val="center"/>
            </w:pPr>
            <w:r>
              <w:rPr>
                <w:sz w:val="20"/>
              </w:rPr>
              <w:t xml:space="preserve">1.1.1</w:t>
            </w:r>
          </w:p>
        </w:tc>
        <w:tc>
          <w:tcPr>
            <w:tcW w:w="3061" w:type="dxa"/>
          </w:tcPr>
          <w:p>
            <w:pPr>
              <w:pStyle w:val="0"/>
            </w:pPr>
            <w:r>
              <w:rPr>
                <w:sz w:val="20"/>
              </w:rPr>
              <w:t xml:space="preserve">Контрольная точка "Сформирован план мероприятий на год"</w:t>
            </w:r>
          </w:p>
        </w:tc>
        <w:tc>
          <w:tcPr>
            <w:tcW w:w="1134" w:type="dxa"/>
            <w:vAlign w:val="center"/>
          </w:tcPr>
          <w:p>
            <w:pPr>
              <w:pStyle w:val="0"/>
              <w:jc w:val="center"/>
            </w:pPr>
            <w:r>
              <w:rPr>
                <w:sz w:val="20"/>
              </w:rPr>
              <w:t xml:space="preserve">1 февраля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План</w:t>
            </w:r>
          </w:p>
        </w:tc>
      </w:tr>
      <w:tr>
        <w:tc>
          <w:tcPr>
            <w:tcW w:w="737" w:type="dxa"/>
          </w:tcPr>
          <w:p>
            <w:pPr>
              <w:pStyle w:val="0"/>
              <w:jc w:val="center"/>
            </w:pPr>
            <w:r>
              <w:rPr>
                <w:sz w:val="20"/>
              </w:rPr>
              <w:t xml:space="preserve">1.1.2</w:t>
            </w:r>
          </w:p>
        </w:tc>
        <w:tc>
          <w:tcPr>
            <w:tcW w:w="3061" w:type="dxa"/>
          </w:tcPr>
          <w:p>
            <w:pPr>
              <w:pStyle w:val="0"/>
            </w:pPr>
            <w:r>
              <w:rPr>
                <w:sz w:val="20"/>
              </w:rPr>
              <w:t xml:space="preserve">Контрольная точка "Сформирован отчет о реализации плана мероприятий за I квартал отчетного года"</w:t>
            </w:r>
          </w:p>
        </w:tc>
        <w:tc>
          <w:tcPr>
            <w:tcW w:w="1134" w:type="dxa"/>
            <w:vAlign w:val="center"/>
          </w:tcPr>
          <w:p>
            <w:pPr>
              <w:pStyle w:val="0"/>
              <w:jc w:val="center"/>
            </w:pPr>
            <w:r>
              <w:rPr>
                <w:sz w:val="20"/>
              </w:rPr>
              <w:t xml:space="preserve">15 апреля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Отчет</w:t>
            </w:r>
          </w:p>
        </w:tc>
      </w:tr>
      <w:tr>
        <w:tc>
          <w:tcPr>
            <w:tcW w:w="737" w:type="dxa"/>
          </w:tcPr>
          <w:p>
            <w:pPr>
              <w:pStyle w:val="0"/>
              <w:jc w:val="center"/>
            </w:pPr>
            <w:r>
              <w:rPr>
                <w:sz w:val="20"/>
              </w:rPr>
              <w:t xml:space="preserve">1.1.3</w:t>
            </w:r>
          </w:p>
        </w:tc>
        <w:tc>
          <w:tcPr>
            <w:tcW w:w="3061" w:type="dxa"/>
          </w:tcPr>
          <w:p>
            <w:pPr>
              <w:pStyle w:val="0"/>
            </w:pPr>
            <w:r>
              <w:rPr>
                <w:sz w:val="20"/>
              </w:rPr>
              <w:t xml:space="preserve">Контрольная точка "Сформирован отчет о реализации плана мероприятий за II квартал отчетного года"</w:t>
            </w:r>
          </w:p>
        </w:tc>
        <w:tc>
          <w:tcPr>
            <w:tcW w:w="1134" w:type="dxa"/>
            <w:vAlign w:val="center"/>
          </w:tcPr>
          <w:p>
            <w:pPr>
              <w:pStyle w:val="0"/>
              <w:jc w:val="center"/>
            </w:pPr>
            <w:r>
              <w:rPr>
                <w:sz w:val="20"/>
              </w:rPr>
              <w:t xml:space="preserve">15 июля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Отчет</w:t>
            </w:r>
          </w:p>
        </w:tc>
      </w:tr>
      <w:tr>
        <w:tc>
          <w:tcPr>
            <w:tcW w:w="737" w:type="dxa"/>
          </w:tcPr>
          <w:p>
            <w:pPr>
              <w:pStyle w:val="0"/>
              <w:jc w:val="center"/>
            </w:pPr>
            <w:r>
              <w:rPr>
                <w:sz w:val="20"/>
              </w:rPr>
              <w:t xml:space="preserve">1.1.4</w:t>
            </w:r>
          </w:p>
        </w:tc>
        <w:tc>
          <w:tcPr>
            <w:tcW w:w="3061" w:type="dxa"/>
          </w:tcPr>
          <w:p>
            <w:pPr>
              <w:pStyle w:val="0"/>
            </w:pPr>
            <w:r>
              <w:rPr>
                <w:sz w:val="20"/>
              </w:rPr>
              <w:t xml:space="preserve">Контрольная точка "Сформирован отчет о реализации плана мероприятий за III квартал отчетного года"</w:t>
            </w:r>
          </w:p>
        </w:tc>
        <w:tc>
          <w:tcPr>
            <w:tcW w:w="1134" w:type="dxa"/>
            <w:vAlign w:val="center"/>
          </w:tcPr>
          <w:p>
            <w:pPr>
              <w:pStyle w:val="0"/>
              <w:jc w:val="center"/>
            </w:pPr>
            <w:r>
              <w:rPr>
                <w:sz w:val="20"/>
              </w:rPr>
              <w:t xml:space="preserve">15 октября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Отчет</w:t>
            </w:r>
          </w:p>
        </w:tc>
      </w:tr>
      <w:tr>
        <w:tc>
          <w:tcPr>
            <w:tcW w:w="737" w:type="dxa"/>
          </w:tcPr>
          <w:p>
            <w:pPr>
              <w:pStyle w:val="0"/>
              <w:jc w:val="center"/>
            </w:pPr>
            <w:r>
              <w:rPr>
                <w:sz w:val="20"/>
              </w:rPr>
              <w:t xml:space="preserve">1.1.5</w:t>
            </w:r>
          </w:p>
        </w:tc>
        <w:tc>
          <w:tcPr>
            <w:tcW w:w="3061" w:type="dxa"/>
          </w:tcPr>
          <w:p>
            <w:pPr>
              <w:pStyle w:val="0"/>
            </w:pPr>
            <w:r>
              <w:rPr>
                <w:sz w:val="20"/>
              </w:rPr>
              <w:t xml:space="preserve">Контрольная точка "Сформирован отчет о реализации плана мероприятий за IV квартал отчетного года"</w:t>
            </w:r>
          </w:p>
        </w:tc>
        <w:tc>
          <w:tcPr>
            <w:tcW w:w="1134" w:type="dxa"/>
            <w:vAlign w:val="center"/>
          </w:tcPr>
          <w:p>
            <w:pPr>
              <w:pStyle w:val="0"/>
              <w:jc w:val="center"/>
            </w:pPr>
            <w:r>
              <w:rPr>
                <w:sz w:val="20"/>
              </w:rPr>
              <w:t xml:space="preserve">20 января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Отчет</w:t>
            </w:r>
          </w:p>
        </w:tc>
      </w:tr>
      <w:tr>
        <w:tc>
          <w:tcPr>
            <w:tcW w:w="737" w:type="dxa"/>
          </w:tcPr>
          <w:p>
            <w:pPr>
              <w:pStyle w:val="0"/>
              <w:jc w:val="center"/>
            </w:pPr>
            <w:r>
              <w:rPr>
                <w:sz w:val="20"/>
              </w:rPr>
              <w:t xml:space="preserve">1.2</w:t>
            </w:r>
          </w:p>
        </w:tc>
        <w:tc>
          <w:tcPr>
            <w:tcW w:w="3061" w:type="dxa"/>
          </w:tcPr>
          <w:p>
            <w:pPr>
              <w:pStyle w:val="0"/>
            </w:pPr>
            <w:r>
              <w:rPr>
                <w:sz w:val="20"/>
              </w:rPr>
              <w:t xml:space="preserve">Мероприятие (результат) "Осуществлено финансирование для реализации молодежных проектов"</w:t>
            </w:r>
          </w:p>
        </w:tc>
        <w:tc>
          <w:tcPr>
            <w:tcW w:w="113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vAlign w:val="center"/>
          </w:tcPr>
          <w:p>
            <w:pPr>
              <w:pStyle w:val="0"/>
              <w:jc w:val="center"/>
            </w:pPr>
            <w:r>
              <w:rPr>
                <w:sz w:val="20"/>
              </w:rPr>
              <w:t xml:space="preserve">-</w:t>
            </w:r>
          </w:p>
        </w:tc>
      </w:tr>
      <w:tr>
        <w:tc>
          <w:tcPr>
            <w:tcW w:w="737" w:type="dxa"/>
          </w:tcPr>
          <w:p>
            <w:pPr>
              <w:pStyle w:val="0"/>
              <w:jc w:val="center"/>
            </w:pPr>
            <w:r>
              <w:rPr>
                <w:sz w:val="20"/>
              </w:rPr>
              <w:t xml:space="preserve">1.2.1</w:t>
            </w:r>
          </w:p>
        </w:tc>
        <w:tc>
          <w:tcPr>
            <w:tcW w:w="3061" w:type="dxa"/>
          </w:tcPr>
          <w:p>
            <w:pPr>
              <w:pStyle w:val="0"/>
            </w:pPr>
            <w:r>
              <w:rPr>
                <w:sz w:val="20"/>
              </w:rPr>
              <w:t xml:space="preserve">Контрольная точка "Объявлено о проведении конкурса"</w:t>
            </w:r>
          </w:p>
        </w:tc>
        <w:tc>
          <w:tcPr>
            <w:tcW w:w="1134" w:type="dxa"/>
            <w:vAlign w:val="center"/>
          </w:tcPr>
          <w:p>
            <w:pPr>
              <w:pStyle w:val="0"/>
              <w:jc w:val="center"/>
            </w:pPr>
            <w:r>
              <w:rPr>
                <w:sz w:val="20"/>
              </w:rPr>
              <w:t xml:space="preserve">1 сентября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1.2.2</w:t>
            </w:r>
          </w:p>
        </w:tc>
        <w:tc>
          <w:tcPr>
            <w:tcW w:w="3061" w:type="dxa"/>
          </w:tcPr>
          <w:p>
            <w:pPr>
              <w:pStyle w:val="0"/>
            </w:pPr>
            <w:r>
              <w:rPr>
                <w:sz w:val="20"/>
              </w:rPr>
              <w:t xml:space="preserve">Контрольная точка "Осуществлен прием заявок"</w:t>
            </w:r>
          </w:p>
        </w:tc>
        <w:tc>
          <w:tcPr>
            <w:tcW w:w="1134" w:type="dxa"/>
            <w:vAlign w:val="center"/>
          </w:tcPr>
          <w:p>
            <w:pPr>
              <w:pStyle w:val="0"/>
              <w:jc w:val="center"/>
            </w:pPr>
            <w:r>
              <w:rPr>
                <w:sz w:val="20"/>
              </w:rPr>
              <w:t xml:space="preserve">10 сентября</w:t>
            </w:r>
          </w:p>
          <w:p>
            <w:pPr>
              <w:pStyle w:val="0"/>
              <w:jc w:val="center"/>
            </w:pPr>
            <w:r>
              <w:rPr>
                <w:sz w:val="20"/>
              </w:rPr>
              <w:t xml:space="preserve">ежегодно</w:t>
            </w:r>
          </w:p>
        </w:tc>
        <w:tc>
          <w:tcPr>
            <w:tcW w:w="260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1.2.3</w:t>
            </w:r>
          </w:p>
        </w:tc>
        <w:tc>
          <w:tcPr>
            <w:tcW w:w="3061" w:type="dxa"/>
          </w:tcPr>
          <w:p>
            <w:pPr>
              <w:pStyle w:val="0"/>
            </w:pPr>
            <w:r>
              <w:rPr>
                <w:sz w:val="20"/>
              </w:rPr>
              <w:t xml:space="preserve">Контрольная точка "Определены победители конкурса"</w:t>
            </w:r>
          </w:p>
        </w:tc>
        <w:tc>
          <w:tcPr>
            <w:tcW w:w="1134" w:type="dxa"/>
          </w:tcPr>
          <w:p>
            <w:pPr>
              <w:pStyle w:val="0"/>
              <w:jc w:val="center"/>
            </w:pPr>
            <w:r>
              <w:rPr>
                <w:sz w:val="20"/>
              </w:rPr>
              <w:t xml:space="preserve">1 октября</w:t>
            </w:r>
          </w:p>
          <w:p>
            <w:pPr>
              <w:pStyle w:val="0"/>
              <w:jc w:val="center"/>
            </w:pPr>
            <w:r>
              <w:rPr>
                <w:sz w:val="20"/>
              </w:rPr>
              <w:t xml:space="preserve">ежегодно</w:t>
            </w:r>
          </w:p>
        </w:tc>
        <w:tc>
          <w:tcPr>
            <w:tcW w:w="260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1.2.4</w:t>
            </w:r>
          </w:p>
        </w:tc>
        <w:tc>
          <w:tcPr>
            <w:tcW w:w="3061" w:type="dxa"/>
          </w:tcPr>
          <w:p>
            <w:pPr>
              <w:pStyle w:val="0"/>
            </w:pPr>
            <w:r>
              <w:rPr>
                <w:sz w:val="20"/>
              </w:rPr>
              <w:t xml:space="preserve">Контрольная точка "Осуществлены выплаты победителям"</w:t>
            </w:r>
          </w:p>
        </w:tc>
        <w:tc>
          <w:tcPr>
            <w:tcW w:w="1134" w:type="dxa"/>
          </w:tcPr>
          <w:p>
            <w:pPr>
              <w:pStyle w:val="0"/>
              <w:jc w:val="center"/>
            </w:pPr>
            <w:r>
              <w:rPr>
                <w:sz w:val="20"/>
              </w:rPr>
              <w:t xml:space="preserve">10 декабря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Платежное поручение</w:t>
            </w:r>
          </w:p>
        </w:tc>
      </w:tr>
      <w:tr>
        <w:tc>
          <w:tcPr>
            <w:tcW w:w="737" w:type="dxa"/>
          </w:tcPr>
          <w:p>
            <w:pPr>
              <w:pStyle w:val="0"/>
              <w:jc w:val="center"/>
            </w:pPr>
            <w:r>
              <w:rPr>
                <w:sz w:val="20"/>
              </w:rPr>
              <w:t xml:space="preserve">1.3</w:t>
            </w:r>
          </w:p>
        </w:tc>
        <w:tc>
          <w:tcPr>
            <w:tcW w:w="3061" w:type="dxa"/>
          </w:tcPr>
          <w:p>
            <w:pPr>
              <w:pStyle w:val="0"/>
            </w:pPr>
            <w:r>
              <w:rPr>
                <w:sz w:val="20"/>
              </w:rPr>
              <w:t xml:space="preserve">Мероприятие (результат) "Реализованы мероприятия в сфере молодежной политики"</w:t>
            </w:r>
          </w:p>
        </w:tc>
        <w:tc>
          <w:tcPr>
            <w:tcW w:w="1134" w:type="dxa"/>
            <w:vAlign w:val="center"/>
          </w:tcPr>
          <w:p>
            <w:pPr>
              <w:pStyle w:val="0"/>
              <w:jc w:val="center"/>
            </w:pPr>
            <w:r>
              <w:rPr>
                <w:sz w:val="20"/>
              </w:rPr>
              <w:t xml:space="preserve">-</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vAlign w:val="center"/>
          </w:tcPr>
          <w:p>
            <w:pPr>
              <w:pStyle w:val="0"/>
              <w:jc w:val="center"/>
            </w:pPr>
            <w:r>
              <w:rPr>
                <w:sz w:val="20"/>
              </w:rPr>
              <w:t xml:space="preserve">-</w:t>
            </w:r>
          </w:p>
        </w:tc>
      </w:tr>
      <w:tr>
        <w:tc>
          <w:tcPr>
            <w:tcW w:w="737" w:type="dxa"/>
          </w:tcPr>
          <w:p>
            <w:pPr>
              <w:pStyle w:val="0"/>
              <w:jc w:val="center"/>
            </w:pPr>
            <w:r>
              <w:rPr>
                <w:sz w:val="20"/>
              </w:rPr>
              <w:t xml:space="preserve">1.3.1</w:t>
            </w:r>
          </w:p>
        </w:tc>
        <w:tc>
          <w:tcPr>
            <w:tcW w:w="3061" w:type="dxa"/>
          </w:tcPr>
          <w:p>
            <w:pPr>
              <w:pStyle w:val="0"/>
            </w:pPr>
            <w:r>
              <w:rPr>
                <w:sz w:val="20"/>
              </w:rPr>
              <w:t xml:space="preserve">Контрольная точка "Объявлено о проведении конкурса"</w:t>
            </w:r>
          </w:p>
        </w:tc>
        <w:tc>
          <w:tcPr>
            <w:tcW w:w="1134" w:type="dxa"/>
            <w:vAlign w:val="center"/>
          </w:tcPr>
          <w:p>
            <w:pPr>
              <w:pStyle w:val="0"/>
              <w:jc w:val="center"/>
            </w:pPr>
            <w:r>
              <w:rPr>
                <w:sz w:val="20"/>
              </w:rPr>
              <w:t xml:space="preserve">20 сентября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1.3.2</w:t>
            </w:r>
          </w:p>
        </w:tc>
        <w:tc>
          <w:tcPr>
            <w:tcW w:w="3061" w:type="dxa"/>
          </w:tcPr>
          <w:p>
            <w:pPr>
              <w:pStyle w:val="0"/>
            </w:pPr>
            <w:r>
              <w:rPr>
                <w:sz w:val="20"/>
              </w:rPr>
              <w:t xml:space="preserve">Контрольная точка "Осуществлен прием заявок"</w:t>
            </w:r>
          </w:p>
        </w:tc>
        <w:tc>
          <w:tcPr>
            <w:tcW w:w="1134" w:type="dxa"/>
            <w:vAlign w:val="center"/>
          </w:tcPr>
          <w:p>
            <w:pPr>
              <w:pStyle w:val="0"/>
              <w:jc w:val="center"/>
            </w:pPr>
            <w:r>
              <w:rPr>
                <w:sz w:val="20"/>
              </w:rPr>
              <w:t xml:space="preserve">30 сентября</w:t>
            </w:r>
          </w:p>
          <w:p>
            <w:pPr>
              <w:pStyle w:val="0"/>
              <w:jc w:val="center"/>
            </w:pPr>
            <w:r>
              <w:rPr>
                <w:sz w:val="20"/>
              </w:rPr>
              <w:t xml:space="preserve">ежегодно</w:t>
            </w:r>
          </w:p>
        </w:tc>
        <w:tc>
          <w:tcPr>
            <w:tcW w:w="260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1.3.3</w:t>
            </w:r>
          </w:p>
        </w:tc>
        <w:tc>
          <w:tcPr>
            <w:tcW w:w="3061" w:type="dxa"/>
          </w:tcPr>
          <w:p>
            <w:pPr>
              <w:pStyle w:val="0"/>
            </w:pPr>
            <w:r>
              <w:rPr>
                <w:sz w:val="20"/>
              </w:rPr>
              <w:t xml:space="preserve">Контрольная точка "Определены победители конкурса"</w:t>
            </w:r>
          </w:p>
        </w:tc>
        <w:tc>
          <w:tcPr>
            <w:tcW w:w="1134" w:type="dxa"/>
            <w:vAlign w:val="center"/>
          </w:tcPr>
          <w:p>
            <w:pPr>
              <w:pStyle w:val="0"/>
              <w:jc w:val="center"/>
            </w:pPr>
            <w:r>
              <w:rPr>
                <w:sz w:val="20"/>
              </w:rPr>
              <w:t xml:space="preserve">20 октября</w:t>
            </w:r>
          </w:p>
          <w:p>
            <w:pPr>
              <w:pStyle w:val="0"/>
              <w:jc w:val="center"/>
            </w:pPr>
            <w:r>
              <w:rPr>
                <w:sz w:val="20"/>
              </w:rPr>
              <w:t xml:space="preserve">ежегодно</w:t>
            </w:r>
          </w:p>
        </w:tc>
        <w:tc>
          <w:tcPr>
            <w:tcW w:w="2608" w:type="dxa"/>
          </w:tcPr>
          <w:p>
            <w:pPr>
              <w:pStyle w:val="0"/>
            </w:pPr>
            <w:r>
              <w:rPr>
                <w:sz w:val="20"/>
              </w:rPr>
              <w:t xml:space="preserve">Путинцева А.В., директор ГАУ "Агентство развития общественных проектов и инициатив Кузбасса"</w:t>
            </w:r>
          </w:p>
        </w:tc>
        <w:tc>
          <w:tcPr>
            <w:tcW w:w="1474" w:type="dxa"/>
          </w:tcPr>
          <w:p>
            <w:pPr>
              <w:pStyle w:val="0"/>
            </w:pPr>
            <w:r>
              <w:rPr>
                <w:sz w:val="20"/>
              </w:rPr>
              <w:t xml:space="preserve">Информационная справка</w:t>
            </w:r>
          </w:p>
        </w:tc>
      </w:tr>
      <w:tr>
        <w:tc>
          <w:tcPr>
            <w:tcW w:w="737" w:type="dxa"/>
          </w:tcPr>
          <w:p>
            <w:pPr>
              <w:pStyle w:val="0"/>
              <w:jc w:val="center"/>
            </w:pPr>
            <w:r>
              <w:rPr>
                <w:sz w:val="20"/>
              </w:rPr>
              <w:t xml:space="preserve">1.3.4</w:t>
            </w:r>
          </w:p>
        </w:tc>
        <w:tc>
          <w:tcPr>
            <w:tcW w:w="3061" w:type="dxa"/>
          </w:tcPr>
          <w:p>
            <w:pPr>
              <w:pStyle w:val="0"/>
            </w:pPr>
            <w:r>
              <w:rPr>
                <w:sz w:val="20"/>
              </w:rPr>
              <w:t xml:space="preserve">Контрольная точка "Осуществлены выплаты победителям"</w:t>
            </w:r>
          </w:p>
        </w:tc>
        <w:tc>
          <w:tcPr>
            <w:tcW w:w="1134" w:type="dxa"/>
            <w:vAlign w:val="center"/>
          </w:tcPr>
          <w:p>
            <w:pPr>
              <w:pStyle w:val="0"/>
              <w:jc w:val="center"/>
            </w:pPr>
            <w:r>
              <w:rPr>
                <w:sz w:val="20"/>
              </w:rPr>
              <w:t xml:space="preserve">25 декабря</w:t>
            </w:r>
          </w:p>
          <w:p>
            <w:pPr>
              <w:pStyle w:val="0"/>
              <w:jc w:val="center"/>
            </w:pPr>
            <w:r>
              <w:rPr>
                <w:sz w:val="20"/>
              </w:rPr>
              <w:t xml:space="preserve">ежегодно</w:t>
            </w:r>
          </w:p>
        </w:tc>
        <w:tc>
          <w:tcPr>
            <w:tcW w:w="2608" w:type="dxa"/>
          </w:tcPr>
          <w:p>
            <w:pPr>
              <w:pStyle w:val="0"/>
            </w:pPr>
            <w:r>
              <w:rPr>
                <w:sz w:val="20"/>
              </w:rPr>
              <w:t xml:space="preserve">Пфетцер С.А., министр науки, высшего образования и молодежной политики Кузбасса</w:t>
            </w:r>
          </w:p>
        </w:tc>
        <w:tc>
          <w:tcPr>
            <w:tcW w:w="1474" w:type="dxa"/>
          </w:tcPr>
          <w:p>
            <w:pPr>
              <w:pStyle w:val="0"/>
            </w:pPr>
            <w:r>
              <w:rPr>
                <w:sz w:val="20"/>
              </w:rPr>
              <w:t xml:space="preserve">Платежное поручение</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Кемеровской области - Кузбасса</w:t>
      </w:r>
    </w:p>
    <w:p>
      <w:pPr>
        <w:pStyle w:val="0"/>
        <w:jc w:val="right"/>
      </w:pPr>
      <w:r>
        <w:rPr>
          <w:sz w:val="20"/>
        </w:rPr>
        <w:t xml:space="preserve">"Наука, высшее образование</w:t>
      </w:r>
    </w:p>
    <w:p>
      <w:pPr>
        <w:pStyle w:val="0"/>
        <w:jc w:val="right"/>
      </w:pPr>
      <w:r>
        <w:rPr>
          <w:sz w:val="20"/>
        </w:rPr>
        <w:t xml:space="preserve">и молодежная политика Кузбасса"</w:t>
      </w:r>
    </w:p>
    <w:p>
      <w:pPr>
        <w:pStyle w:val="0"/>
        <w:ind w:firstLine="540"/>
        <w:jc w:val="both"/>
      </w:pPr>
      <w:r>
        <w:rPr>
          <w:sz w:val="20"/>
        </w:rPr>
      </w:r>
    </w:p>
    <w:bookmarkStart w:id="5487" w:name="P5487"/>
    <w:bookmarkEnd w:id="5487"/>
    <w:p>
      <w:pPr>
        <w:pStyle w:val="2"/>
        <w:jc w:val="center"/>
      </w:pPr>
      <w:r>
        <w:rPr>
          <w:sz w:val="20"/>
        </w:rPr>
        <w:t xml:space="preserve">ПРАВИЛА</w:t>
      </w:r>
    </w:p>
    <w:p>
      <w:pPr>
        <w:pStyle w:val="2"/>
        <w:jc w:val="center"/>
      </w:pPr>
      <w:r>
        <w:rPr>
          <w:sz w:val="20"/>
        </w:rPr>
        <w:t xml:space="preserve">ПРЕДОСТАВЛЕНИЯ СУБСИДИЙ ИЗ ОБЛАСТНОГО БЮДЖЕТА БЮДЖЕТАМ</w:t>
      </w:r>
    </w:p>
    <w:p>
      <w:pPr>
        <w:pStyle w:val="2"/>
        <w:jc w:val="center"/>
      </w:pPr>
      <w:r>
        <w:rPr>
          <w:sz w:val="20"/>
        </w:rPr>
        <w:t xml:space="preserve">МУНИЦИПАЛЬНЫХ ОБРАЗОВАНИЙ КЕМЕРОВСКОЙ ОБЛАСТИ - КУЗБАССА</w:t>
      </w:r>
    </w:p>
    <w:p>
      <w:pPr>
        <w:pStyle w:val="2"/>
        <w:jc w:val="center"/>
      </w:pPr>
      <w:r>
        <w:rPr>
          <w:sz w:val="20"/>
        </w:rPr>
        <w:t xml:space="preserve">НА РЕАЛИЗАЦИЮ МЕРОПРИЯТИЯ "РЕАЛИЗАЦИЯ МЕР В ОБЛАСТИ</w:t>
      </w:r>
    </w:p>
    <w:p>
      <w:pPr>
        <w:pStyle w:val="2"/>
        <w:jc w:val="center"/>
      </w:pPr>
      <w:r>
        <w:rPr>
          <w:sz w:val="20"/>
        </w:rPr>
        <w:t xml:space="preserve">ГОСУДАРСТВЕННОЙ МОЛОДЕЖНОЙ ПОЛИТИКИ" В РАМКАХ</w:t>
      </w:r>
    </w:p>
    <w:p>
      <w:pPr>
        <w:pStyle w:val="2"/>
        <w:jc w:val="center"/>
      </w:pPr>
      <w:r>
        <w:rPr>
          <w:sz w:val="20"/>
        </w:rPr>
        <w:t xml:space="preserve">ГОСУДАРСТВЕННОЙ ПРОГРАММЫ КЕМЕРОВСКОЙ ОБЛАСТИ - КУЗБАССА</w:t>
      </w:r>
    </w:p>
    <w:p>
      <w:pPr>
        <w:pStyle w:val="2"/>
        <w:jc w:val="center"/>
      </w:pPr>
      <w:r>
        <w:rPr>
          <w:sz w:val="20"/>
        </w:rPr>
        <w:t xml:space="preserve">"НАУКА, ВЫСШЕЕ ОБРАЗОВАНИЕ И МОЛОДЕЖНАЯ ПОЛИТИКА КУЗБАССА"</w:t>
      </w:r>
    </w:p>
    <w:p>
      <w:pPr>
        <w:pStyle w:val="0"/>
        <w:ind w:firstLine="540"/>
        <w:jc w:val="both"/>
      </w:pPr>
      <w:r>
        <w:rPr>
          <w:sz w:val="20"/>
        </w:rPr>
      </w:r>
    </w:p>
    <w:bookmarkStart w:id="5495" w:name="P5495"/>
    <w:bookmarkEnd w:id="5495"/>
    <w:p>
      <w:pPr>
        <w:pStyle w:val="0"/>
        <w:ind w:firstLine="540"/>
        <w:jc w:val="both"/>
      </w:pPr>
      <w:r>
        <w:rPr>
          <w:sz w:val="20"/>
        </w:rPr>
        <w:t xml:space="preserve">1. Настоящие Правила устанавливают цель, порядок и условия предоставления субсидий из областного бюджета бюджетам муниципальных образований Кемеровской области - Кузбасса на реализацию мероприятия "Реализация мер в области государственной молодежной политики" в рамках государственной программы Кемеровской области - Кузбасса "Наука, высшее образование и молодежная политика Кузбасса" (далее - субсидия).</w:t>
      </w:r>
    </w:p>
    <w:p>
      <w:pPr>
        <w:pStyle w:val="0"/>
        <w:spacing w:before="200" w:line-rule="auto"/>
        <w:ind w:firstLine="540"/>
        <w:jc w:val="both"/>
      </w:pPr>
      <w:r>
        <w:rPr>
          <w:sz w:val="20"/>
        </w:rPr>
        <w:t xml:space="preserve">Субсидии предоставляются бюджетам муниципальных образований Кемеровской области - Кузбасса (далее - муниципальные образования) в целях софинансирования расходного обязательства муниципальных образований на реализацию мероприятия "Реализация мер в области государственной молодежной политики" в рамках государственной программы Кемеровской области - Кузбасса "Наука, высшее образование и молодежная политика Кузбасса".</w:t>
      </w:r>
    </w:p>
    <w:p>
      <w:pPr>
        <w:pStyle w:val="0"/>
        <w:spacing w:before="200" w:line-rule="auto"/>
        <w:ind w:firstLine="540"/>
        <w:jc w:val="both"/>
      </w:pPr>
      <w:r>
        <w:rPr>
          <w:sz w:val="20"/>
        </w:rPr>
        <w:t xml:space="preserve">2. Субсидии предоставляются при соблюдении следующих условий:</w:t>
      </w:r>
    </w:p>
    <w:p>
      <w:pPr>
        <w:pStyle w:val="0"/>
        <w:spacing w:before="200" w:line-rule="auto"/>
        <w:ind w:firstLine="540"/>
        <w:jc w:val="both"/>
      </w:pPr>
      <w:r>
        <w:rPr>
          <w:sz w:val="20"/>
        </w:rPr>
        <w:t xml:space="preserve">наличие нормативных правовых актов муниципальных образований,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Кемеровской области - Кузбасса;</w:t>
      </w:r>
    </w:p>
    <w:p>
      <w:pPr>
        <w:pStyle w:val="0"/>
        <w:spacing w:before="200" w:line-rule="auto"/>
        <w:ind w:firstLine="540"/>
        <w:jc w:val="both"/>
      </w:pPr>
      <w:r>
        <w:rPr>
          <w:sz w:val="20"/>
        </w:rPr>
        <w:t xml:space="preserve">заключение соглашения о предоставлении субсидии в соответствии с </w:t>
      </w:r>
      <w:hyperlink w:history="0" r:id="rId51" w:tooltip="Постановление Правительства Кемеровской области - Кузбасса от 30.06.2020 N 377 (ред. от 22.03.2023) &quot;О Правилах формирования, предоставления и распределения субсидий из областного бюджета бюджетам муниципальных образований Кемеровской области - Кузбасса&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бюджетам муниципальных образований Кемеровской области - Кузбасса, утвержденных постановлением Правительства Кемеровской области - Кузбасса от 30.06.2020 N 377 "О Правилах формирования, предоставления и распределения субсидий из областного бюджета бюджетам муниципальных образований Кемеровской области - Кузбасса" (далее - Правила формирования субсидий),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pPr>
        <w:pStyle w:val="0"/>
        <w:spacing w:before="200" w:line-rule="auto"/>
        <w:ind w:firstLine="540"/>
        <w:jc w:val="both"/>
      </w:pPr>
      <w:r>
        <w:rPr>
          <w:sz w:val="20"/>
        </w:rPr>
        <w:t xml:space="preserve">3.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наличие в муниципальном образовании органа по делам молодежи;</w:t>
      </w:r>
    </w:p>
    <w:p>
      <w:pPr>
        <w:pStyle w:val="0"/>
        <w:spacing w:before="200" w:line-rule="auto"/>
        <w:ind w:firstLine="540"/>
        <w:jc w:val="both"/>
      </w:pPr>
      <w:r>
        <w:rPr>
          <w:sz w:val="20"/>
        </w:rPr>
        <w:t xml:space="preserve">наличие в муниципалитете комиссии по делам несовершеннолетних и защите их прав;</w:t>
      </w:r>
    </w:p>
    <w:p>
      <w:pPr>
        <w:pStyle w:val="0"/>
        <w:spacing w:before="200" w:line-rule="auto"/>
        <w:ind w:firstLine="540"/>
        <w:jc w:val="both"/>
      </w:pPr>
      <w:r>
        <w:rPr>
          <w:sz w:val="20"/>
        </w:rPr>
        <w:t xml:space="preserve">взаимодействие органа по делам молодежи и комиссии по делам несовершеннолетних и защите их прав в части трудоустройства несовершеннолетних, состоящих на учете, в рамках деятельности профильных отрядов.</w:t>
      </w:r>
    </w:p>
    <w:p>
      <w:pPr>
        <w:pStyle w:val="0"/>
        <w:spacing w:before="200" w:line-rule="auto"/>
        <w:ind w:firstLine="540"/>
        <w:jc w:val="both"/>
      </w:pPr>
      <w:r>
        <w:rPr>
          <w:sz w:val="20"/>
        </w:rPr>
        <w:t xml:space="preserve">4. Субсидии предоставляются на основании соглашения между Министерством науки, высшего образования и молодежной политики Кузбасса и муниципальным образованием о предоставлении субсидии из областного бюджета, заключенного в соответствии с типовой формой, утвержденной Министерством финансов Кузбасса (далее - соглашение).</w:t>
      </w:r>
    </w:p>
    <w:p>
      <w:pPr>
        <w:pStyle w:val="0"/>
        <w:spacing w:before="200" w:line-rule="auto"/>
        <w:ind w:firstLine="540"/>
        <w:jc w:val="both"/>
      </w:pPr>
      <w:r>
        <w:rPr>
          <w:sz w:val="20"/>
        </w:rPr>
        <w:t xml:space="preserve">5. Соглашением могут предусматриваться различные уровни софинансирования по отдельным мероприятиям, в целях реализации которых предоставляется субсидия.</w:t>
      </w:r>
    </w:p>
    <w:p>
      <w:pPr>
        <w:pStyle w:val="0"/>
        <w:spacing w:before="200" w:line-rule="auto"/>
        <w:ind w:firstLine="540"/>
        <w:jc w:val="both"/>
      </w:pPr>
      <w:r>
        <w:rPr>
          <w:sz w:val="20"/>
        </w:rPr>
        <w:t xml:space="preserve">6. Субсидии предоставляются Министерством науки, высшего образования и молодежной политики Кузбасса в пределах лимитов бюджетных обязательств, доведенных до Министерства науки, высшего образования и молодежной политики Кузбасса как получателя средств областного бюджета на предоставление субсидий, на цели, указанные в </w:t>
      </w:r>
      <w:hyperlink w:history="0" w:anchor="P5495" w:tooltip="1. Настоящие Правила устанавливают цель, порядок и условия предоставления субсидий из областного бюджета бюджетам муниципальных образований Кемеровской области - Кузбасса на реализацию мероприятия &quot;Реализация мер в области государственной молодежной политики&quot; в рамках государственной программы Кемеровской области - Кузбасса &quot;Наука, высшее образование и молодежная политика Кузбасса&quot; (далее - субсидия).">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7. Предельный уровень софинансирования расходного обязательства муниципального образования на очередной финансовый год и плановый период ежегодно утверждается распоряжением Правительства Кемеровской области - Кузбасса.</w:t>
      </w:r>
    </w:p>
    <w:p>
      <w:pPr>
        <w:pStyle w:val="0"/>
        <w:spacing w:before="200" w:line-rule="auto"/>
        <w:ind w:firstLine="540"/>
        <w:jc w:val="both"/>
      </w:pPr>
      <w:r>
        <w:rPr>
          <w:sz w:val="20"/>
        </w:rPr>
        <w:t xml:space="preserve">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 исходя из необходимости достижения установленных соглашением значений результатов использования субсидии.</w:t>
      </w:r>
    </w:p>
    <w:p>
      <w:pPr>
        <w:pStyle w:val="0"/>
        <w:ind w:firstLine="540"/>
        <w:jc w:val="both"/>
      </w:pPr>
      <w:r>
        <w:rPr>
          <w:sz w:val="20"/>
        </w:rPr>
      </w:r>
    </w:p>
    <w:p>
      <w:pPr>
        <w:pStyle w:val="0"/>
        <w:ind w:firstLine="540"/>
        <w:jc w:val="both"/>
      </w:pPr>
      <w:r>
        <w:rPr>
          <w:sz w:val="20"/>
        </w:rPr>
        <w:t xml:space="preserve">8. Размер субсидии, предоставляемой бюджету i-го муниципального образования (Si), определяется по формуле:</w:t>
      </w:r>
    </w:p>
    <w:p>
      <w:pPr>
        <w:pStyle w:val="0"/>
        <w:ind w:firstLine="540"/>
        <w:jc w:val="both"/>
      </w:pPr>
      <w:r>
        <w:rPr>
          <w:sz w:val="20"/>
        </w:rPr>
      </w:r>
    </w:p>
    <w:p>
      <w:pPr>
        <w:pStyle w:val="0"/>
        <w:jc w:val="center"/>
      </w:pPr>
      <w:r>
        <w:rPr>
          <w:sz w:val="20"/>
        </w:rPr>
        <w:t xml:space="preserve">Si = K x R x Z,</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Si - объем субсидии бюджету муниципального образования;</w:t>
      </w:r>
    </w:p>
    <w:p>
      <w:pPr>
        <w:pStyle w:val="0"/>
        <w:spacing w:before="200" w:line-rule="auto"/>
        <w:ind w:firstLine="540"/>
        <w:jc w:val="both"/>
      </w:pPr>
      <w:r>
        <w:rPr>
          <w:sz w:val="20"/>
        </w:rPr>
        <w:t xml:space="preserve">K - количество работников;</w:t>
      </w:r>
    </w:p>
    <w:p>
      <w:pPr>
        <w:pStyle w:val="0"/>
        <w:spacing w:before="200" w:line-rule="auto"/>
        <w:ind w:firstLine="540"/>
        <w:jc w:val="both"/>
      </w:pPr>
      <w:r>
        <w:rPr>
          <w:sz w:val="20"/>
        </w:rPr>
        <w:t xml:space="preserve">R - размер заработной платы;</w:t>
      </w:r>
    </w:p>
    <w:p>
      <w:pPr>
        <w:pStyle w:val="0"/>
        <w:spacing w:before="200" w:line-rule="auto"/>
        <w:ind w:firstLine="540"/>
        <w:jc w:val="both"/>
      </w:pPr>
      <w:r>
        <w:rPr>
          <w:sz w:val="20"/>
        </w:rPr>
        <w:t xml:space="preserve">Z - отчисления во внебюджетные фонды.</w:t>
      </w:r>
    </w:p>
    <w:p>
      <w:pPr>
        <w:pStyle w:val="0"/>
        <w:spacing w:before="200" w:line-rule="auto"/>
        <w:ind w:firstLine="540"/>
        <w:jc w:val="both"/>
      </w:pPr>
      <w:r>
        <w:rPr>
          <w:sz w:val="20"/>
        </w:rPr>
        <w:t xml:space="preserve">9. Оценка эффективности использования субсидии в отчетном финансовом году осуществляется Министерством науки, высшего образования и молодежной политики Кузбасса путем сравнения установленного соглашением и фактически достигнутого значений показателей результативности (результатов) использования субсидии.</w:t>
      </w:r>
    </w:p>
    <w:p>
      <w:pPr>
        <w:pStyle w:val="0"/>
        <w:spacing w:before="200" w:line-rule="auto"/>
        <w:ind w:firstLine="540"/>
        <w:jc w:val="both"/>
      </w:pPr>
      <w:r>
        <w:rPr>
          <w:sz w:val="20"/>
        </w:rPr>
        <w:t xml:space="preserve">10. Возврат средств из бюджетов муниципальных образований в областной бюджет в случае нарушения обязательств, предусмотренных соглашением, и их последующее использование осуществляются в порядке, предусмотренном </w:t>
      </w:r>
      <w:hyperlink w:history="0" r:id="rId52" w:tooltip="Постановление Правительства Кемеровской области - Кузбасса от 30.06.2020 N 377 (ред. от 22.03.2023) &quot;О Правилах формирования, предоставления и распределения субсидий из областного бюджета бюджетам муниципальных образований Кемеровской области - Кузбасса&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11. В случае нарушения муниципальным образованием условий предоставления субсидии, в том числе невозврата муниципальным образованием средств в областной бюджет в соответствии с </w:t>
      </w:r>
      <w:hyperlink w:history="0" r:id="rId53" w:tooltip="Постановление Правительства Кемеровской области - Кузбасса от 30.06.2020 N 377 (ред. от 22.03.2023) &quot;О Правилах формирования, предоставления и распределения субсидий из областного бюджета бюджетам муниципальных образований Кемеровской области - Кузбасса&quot; {КонсультантПлюс}">
        <w:r>
          <w:rPr>
            <w:sz w:val="20"/>
            <w:color w:val="0000ff"/>
          </w:rPr>
          <w:t xml:space="preserve">пунктом 13</w:t>
        </w:r>
      </w:hyperlink>
      <w:r>
        <w:rPr>
          <w:sz w:val="20"/>
        </w:rPr>
        <w:t xml:space="preserve"> Правил формирования субсидий, а также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12. Контроль за соблюдением муниципальными образованиями условий предоставления субсидий осуществляется Министерством науки, высшего образования и молодежной политики Кузбасса 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16.11.2023 N 750</w:t>
            <w:br/>
            <w:t>"Об утверждении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Кемеровской области - Кузбасса от 16.11.2023 N 750</w:t>
            <w:br/>
            <w:t>"Об утверждении государственной программы...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284&amp;n=138109" TargetMode = "External"/>
	<Relationship Id="rId8" Type="http://schemas.openxmlformats.org/officeDocument/2006/relationships/hyperlink" Target="https://login.consultant.ru/link/?req=doc&amp;base=RLAW284&amp;n=126272" TargetMode = "External"/>
	<Relationship Id="rId9" Type="http://schemas.openxmlformats.org/officeDocument/2006/relationships/hyperlink" Target="https://login.consultant.ru/link/?req=doc&amp;base=RLAW284&amp;n=129981" TargetMode = "External"/>
	<Relationship Id="rId10" Type="http://schemas.openxmlformats.org/officeDocument/2006/relationships/hyperlink" Target="https://login.consultant.ru/link/?req=doc&amp;base=RLAW284&amp;n=134129" TargetMode = "External"/>
	<Relationship Id="rId11" Type="http://schemas.openxmlformats.org/officeDocument/2006/relationships/hyperlink" Target="https://login.consultant.ru/link/?req=doc&amp;base=RLAW284&amp;n=135635" TargetMode = "External"/>
	<Relationship Id="rId12" Type="http://schemas.openxmlformats.org/officeDocument/2006/relationships/hyperlink" Target="https://login.consultant.ru/link/?req=doc&amp;base=RLAW284&amp;n=138063" TargetMode = "External"/>
	<Relationship Id="rId13" Type="http://schemas.openxmlformats.org/officeDocument/2006/relationships/hyperlink" Target="https://login.consultant.ru/link/?req=doc&amp;base=LAW&amp;n=459770" TargetMode = "External"/>
	<Relationship Id="rId14" Type="http://schemas.openxmlformats.org/officeDocument/2006/relationships/hyperlink" Target="https://login.consultant.ru/link/?req=doc&amp;base=LAW&amp;n=358026" TargetMode = "External"/>
	<Relationship Id="rId15" Type="http://schemas.openxmlformats.org/officeDocument/2006/relationships/hyperlink" Target="https://login.consultant.ru/link/?req=doc&amp;base=LAW&amp;n=357927" TargetMode = "External"/>
	<Relationship Id="rId16" Type="http://schemas.openxmlformats.org/officeDocument/2006/relationships/hyperlink" Target="https://login.consultant.ru/link/?req=doc&amp;base=RLAW284&amp;n=112504" TargetMode = "External"/>
	<Relationship Id="rId17" Type="http://schemas.openxmlformats.org/officeDocument/2006/relationships/hyperlink" Target="https://login.consultant.ru/link/?req=doc&amp;base=RLAW284&amp;n=137539" TargetMode = "External"/>
	<Relationship Id="rId18" Type="http://schemas.openxmlformats.org/officeDocument/2006/relationships/hyperlink" Target="https://login.consultant.ru/link/?req=doc&amp;base=LAW&amp;n=357927" TargetMode = "External"/>
	<Relationship Id="rId19" Type="http://schemas.openxmlformats.org/officeDocument/2006/relationships/hyperlink" Target="https://login.consultant.ru/link/?req=doc&amp;base=LAW&amp;n=434210&amp;dst=9854" TargetMode = "External"/>
	<Relationship Id="rId20" Type="http://schemas.openxmlformats.org/officeDocument/2006/relationships/hyperlink" Target="https://login.consultant.ru/link/?req=doc&amp;base=LAW&amp;n=434210&amp;dst=9854" TargetMode = "External"/>
	<Relationship Id="rId21" Type="http://schemas.openxmlformats.org/officeDocument/2006/relationships/hyperlink" Target="https://login.consultant.ru/link/?req=doc&amp;base=LAW&amp;n=434210&amp;dst=9854" TargetMode = "External"/>
	<Relationship Id="rId22" Type="http://schemas.openxmlformats.org/officeDocument/2006/relationships/hyperlink" Target="https://login.consultant.ru/link/?req=doc&amp;base=LAW&amp;n=462271&amp;dst=100019" TargetMode = "External"/>
	<Relationship Id="rId23" Type="http://schemas.openxmlformats.org/officeDocument/2006/relationships/hyperlink" Target="https://login.consultant.ru/link/?req=doc&amp;base=LAW&amp;n=462271&amp;dst=100019" TargetMode = "External"/>
	<Relationship Id="rId24" Type="http://schemas.openxmlformats.org/officeDocument/2006/relationships/hyperlink" Target="https://login.consultant.ru/link/?req=doc&amp;base=LAW&amp;n=319308" TargetMode = "External"/>
	<Relationship Id="rId25" Type="http://schemas.openxmlformats.org/officeDocument/2006/relationships/hyperlink" Target="https://login.consultant.ru/link/?req=doc&amp;base=LAW&amp;n=319308" TargetMode = "External"/>
	<Relationship Id="rId26" Type="http://schemas.openxmlformats.org/officeDocument/2006/relationships/hyperlink" Target="https://login.consultant.ru/link/?req=doc&amp;base=LAW&amp;n=319308&amp;dst=100981" TargetMode = "External"/>
	<Relationship Id="rId27" Type="http://schemas.openxmlformats.org/officeDocument/2006/relationships/hyperlink" Target="https://login.consultant.ru/link/?req=doc&amp;base=LAW&amp;n=434210&amp;dst=9854" TargetMode = "External"/>
	<Relationship Id="rId28" Type="http://schemas.openxmlformats.org/officeDocument/2006/relationships/hyperlink" Target="https://login.consultant.ru/link/?req=doc&amp;base=LAW&amp;n=462271&amp;dst=100019" TargetMode = "External"/>
	<Relationship Id="rId29" Type="http://schemas.openxmlformats.org/officeDocument/2006/relationships/header" Target="header2.xml"/>
	<Relationship Id="rId30" Type="http://schemas.openxmlformats.org/officeDocument/2006/relationships/footer" Target="footer2.xml"/>
	<Relationship Id="rId31" Type="http://schemas.openxmlformats.org/officeDocument/2006/relationships/hyperlink" Target="https://login.consultant.ru/link/?req=doc&amp;base=LAW&amp;n=441135" TargetMode = "External"/>
	<Relationship Id="rId32" Type="http://schemas.openxmlformats.org/officeDocument/2006/relationships/hyperlink" Target="https://login.consultant.ru/link/?req=doc&amp;base=LAW&amp;n=434210" TargetMode = "External"/>
	<Relationship Id="rId33" Type="http://schemas.openxmlformats.org/officeDocument/2006/relationships/hyperlink" Target="https://login.consultant.ru/link/?req=doc&amp;base=LAW&amp;n=398015" TargetMode = "External"/>
	<Relationship Id="rId34" Type="http://schemas.openxmlformats.org/officeDocument/2006/relationships/hyperlink" Target="https://login.consultant.ru/link/?req=doc&amp;base=LAW&amp;n=441135" TargetMode = "External"/>
	<Relationship Id="rId35" Type="http://schemas.openxmlformats.org/officeDocument/2006/relationships/hyperlink" Target="https://login.consultant.ru/link/?req=doc&amp;base=LAW&amp;n=441135" TargetMode = "External"/>
	<Relationship Id="rId36" Type="http://schemas.openxmlformats.org/officeDocument/2006/relationships/hyperlink" Target="https://login.consultant.ru/link/?req=doc&amp;base=LAW&amp;n=441135" TargetMode = "External"/>
	<Relationship Id="rId37" Type="http://schemas.openxmlformats.org/officeDocument/2006/relationships/hyperlink" Target="https://login.consultant.ru/link/?req=doc&amp;base=LAW&amp;n=441135" TargetMode = "External"/>
	<Relationship Id="rId38" Type="http://schemas.openxmlformats.org/officeDocument/2006/relationships/hyperlink" Target="https://login.consultant.ru/link/?req=doc&amp;base=LAW&amp;n=441135" TargetMode = "External"/>
	<Relationship Id="rId39" Type="http://schemas.openxmlformats.org/officeDocument/2006/relationships/hyperlink" Target="https://login.consultant.ru/link/?req=doc&amp;base=LAW&amp;n=441135" TargetMode = "External"/>
	<Relationship Id="rId40" Type="http://schemas.openxmlformats.org/officeDocument/2006/relationships/hyperlink" Target="https://login.consultant.ru/link/?req=doc&amp;base=LAW&amp;n=441135" TargetMode = "External"/>
	<Relationship Id="rId41" Type="http://schemas.openxmlformats.org/officeDocument/2006/relationships/hyperlink" Target="https://login.consultant.ru/link/?req=doc&amp;base=LAW&amp;n=441135" TargetMode = "External"/>
	<Relationship Id="rId42" Type="http://schemas.openxmlformats.org/officeDocument/2006/relationships/hyperlink" Target="https://login.consultant.ru/link/?req=doc&amp;base=LAW&amp;n=441135" TargetMode = "External"/>
	<Relationship Id="rId43" Type="http://schemas.openxmlformats.org/officeDocument/2006/relationships/hyperlink" Target="https://login.consultant.ru/link/?req=doc&amp;base=LAW&amp;n=441135" TargetMode = "External"/>
	<Relationship Id="rId44" Type="http://schemas.openxmlformats.org/officeDocument/2006/relationships/hyperlink" Target="https://login.consultant.ru/link/?req=doc&amp;base=LAW&amp;n=441135" TargetMode = "External"/>
	<Relationship Id="rId45" Type="http://schemas.openxmlformats.org/officeDocument/2006/relationships/hyperlink" Target="https://login.consultant.ru/link/?req=doc&amp;base=LAW&amp;n=441135" TargetMode = "External"/>
	<Relationship Id="rId46" Type="http://schemas.openxmlformats.org/officeDocument/2006/relationships/hyperlink" Target="https://login.consultant.ru/link/?req=doc&amp;base=LAW&amp;n=441135" TargetMode = "External"/>
	<Relationship Id="rId47" Type="http://schemas.openxmlformats.org/officeDocument/2006/relationships/hyperlink" Target="https://login.consultant.ru/link/?req=doc&amp;base=LAW&amp;n=441135" TargetMode = "External"/>
	<Relationship Id="rId48" Type="http://schemas.openxmlformats.org/officeDocument/2006/relationships/hyperlink" Target="https://login.consultant.ru/link/?req=doc&amp;base=LAW&amp;n=441135" TargetMode = "External"/>
	<Relationship Id="rId49" Type="http://schemas.openxmlformats.org/officeDocument/2006/relationships/hyperlink" Target="https://login.consultant.ru/link/?req=doc&amp;base=LAW&amp;n=441135" TargetMode = "External"/>
	<Relationship Id="rId50" Type="http://schemas.openxmlformats.org/officeDocument/2006/relationships/hyperlink" Target="https://login.consultant.ru/link/?req=doc&amp;base=LAW&amp;n=441135" TargetMode = "External"/>
	<Relationship Id="rId51" Type="http://schemas.openxmlformats.org/officeDocument/2006/relationships/hyperlink" Target="https://login.consultant.ru/link/?req=doc&amp;base=RLAW284&amp;n=133463&amp;dst=100051" TargetMode = "External"/>
	<Relationship Id="rId52" Type="http://schemas.openxmlformats.org/officeDocument/2006/relationships/hyperlink" Target="https://login.consultant.ru/link/?req=doc&amp;base=RLAW284&amp;n=133463&amp;dst=100082" TargetMode = "External"/>
	<Relationship Id="rId53" Type="http://schemas.openxmlformats.org/officeDocument/2006/relationships/hyperlink" Target="https://login.consultant.ru/link/?req=doc&amp;base=RLAW284&amp;n=133463&amp;dst=10008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Кемеровской области - Кузбасса от 16.11.2023 N 750
"Об утверждении государственной программы Кемеровской области - Кузбасса "Наука, высшее образование и молодежная политика Кузбасса"</dc:title>
  <dcterms:created xsi:type="dcterms:W3CDTF">2023-12-05T15:49:28Z</dcterms:created>
</cp:coreProperties>
</file>