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ООЖМ Кузбасса от 27.04.2021 N 62</w:t>
              <w:br/>
              <w:t xml:space="preserve">(ред. от 11.04.2023)</w:t>
              <w:br/>
              <w:t xml:space="preserve">"Об утверждении положения об общественном совете при департаменте по охране объектов животного мира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ПО ОХРАНЕ ОБЪЕКТОВ ЖИВОТНОГО МИРА КУЗБАССА</w:t>
      </w:r>
    </w:p>
    <w:p>
      <w:pPr>
        <w:pStyle w:val="2"/>
        <w:jc w:val="both"/>
      </w:pPr>
      <w:r>
        <w:rPr>
          <w:sz w:val="20"/>
        </w:rPr>
      </w:r>
    </w:p>
    <w:p>
      <w:pPr>
        <w:pStyle w:val="2"/>
        <w:jc w:val="center"/>
      </w:pPr>
      <w:r>
        <w:rPr>
          <w:sz w:val="20"/>
        </w:rPr>
        <w:t xml:space="preserve">ПРИКАЗ</w:t>
      </w:r>
    </w:p>
    <w:p>
      <w:pPr>
        <w:pStyle w:val="2"/>
        <w:jc w:val="center"/>
      </w:pPr>
      <w:r>
        <w:rPr>
          <w:sz w:val="20"/>
        </w:rPr>
        <w:t xml:space="preserve">от 27 апреля 2021 г. N 62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ПО ОХРАНЕ ОБЪЕКТОВ ЖИВОТНОГО МИРА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ООЖМ Кузбасса от 11.04.2023 N 36 &quot;О внесении изменений в приказ Департамента по охране объектов животного мира Кузбасса от 27.04.2021 N 62 &quot;Об утверждении Положения об общественном совете при Департаменте по охране объектов животного мира Кузбасса&quot; {КонсультантПлюс}">
              <w:r>
                <w:rPr>
                  <w:sz w:val="20"/>
                  <w:color w:val="0000ff"/>
                </w:rPr>
                <w:t xml:space="preserve">приказа</w:t>
              </w:r>
            </w:hyperlink>
            <w:r>
              <w:rPr>
                <w:sz w:val="20"/>
                <w:color w:val="392c69"/>
              </w:rPr>
              <w:t xml:space="preserve"> департамента ООЖМ Кузбасса</w:t>
            </w:r>
          </w:p>
          <w:p>
            <w:pPr>
              <w:pStyle w:val="0"/>
              <w:jc w:val="center"/>
            </w:pPr>
            <w:r>
              <w:rPr>
                <w:sz w:val="20"/>
                <w:color w:val="392c69"/>
              </w:rPr>
              <w:t xml:space="preserve">от 11.04.2023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9"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w:t>
      </w:r>
      <w:hyperlink w:history="0" r:id="rId12" w:tooltip="Постановление Коллегии Администрации Кемеровской области от 30.09.2016 N 392 &quot;О Типовом положении об общественном совете при исполнительном органе государственной власти Кемеровской области&quot; {КонсультантПлюс}">
        <w:r>
          <w:rPr>
            <w:sz w:val="20"/>
            <w:color w:val="0000ff"/>
          </w:rPr>
          <w:t xml:space="preserve">постановлением</w:t>
        </w:r>
      </w:hyperlink>
      <w:r>
        <w:rPr>
          <w:sz w:val="20"/>
        </w:rPr>
        <w:t xml:space="preserve"> Коллегии Администрации Кемеровской области от 30.09.2016 N 392 "О Типовом положении об общественном совете при исполнительном органе государственной власти Кемеровской области" приказываю:</w:t>
      </w:r>
    </w:p>
    <w:p>
      <w:pPr>
        <w:pStyle w:val="0"/>
        <w:ind w:firstLine="540"/>
        <w:jc w:val="both"/>
      </w:pPr>
      <w:r>
        <w:rPr>
          <w:sz w:val="20"/>
        </w:rPr>
      </w:r>
    </w:p>
    <w:p>
      <w:pPr>
        <w:pStyle w:val="0"/>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об общественном совете при Департаменте по охране объектов животного мира Кузбасса.</w:t>
      </w:r>
    </w:p>
    <w:p>
      <w:pPr>
        <w:pStyle w:val="0"/>
        <w:spacing w:before="200" w:line-rule="auto"/>
        <w:ind w:firstLine="540"/>
        <w:jc w:val="both"/>
      </w:pPr>
      <w:r>
        <w:rPr>
          <w:sz w:val="20"/>
        </w:rPr>
        <w:t xml:space="preserve">2. Признать утратившим силу приказ департамента по охране объектов животного мира Кемеровской области от 08.11.2016 N 90 "Об утверждении Положения об общественном совете при департаменте по охране объектов животного мира Кемеровской области".</w:t>
      </w:r>
    </w:p>
    <w:p>
      <w:pPr>
        <w:pStyle w:val="0"/>
        <w:spacing w:before="200" w:line-rule="auto"/>
        <w:ind w:firstLine="540"/>
        <w:jc w:val="both"/>
      </w:pPr>
      <w:r>
        <w:rPr>
          <w:sz w:val="20"/>
        </w:rPr>
        <w:t xml:space="preserve">3. - 4. Исключены с 11.04.2023. - </w:t>
      </w:r>
      <w:hyperlink w:history="0" r:id="rId13" w:tooltip="Приказ департамента ООЖМ Кузбасса от 11.04.2023 N 36 &quot;О внесении изменений в приказ Департамента по охране объектов животного мира Кузбасса от 27.04.2021 N 62 &quot;Об утверждении Положения об общественном совете при Департаменте по охране объектов животного мира Кузбасса&quot; {КонсультантПлюс}">
        <w:r>
          <w:rPr>
            <w:sz w:val="20"/>
            <w:color w:val="0000ff"/>
          </w:rPr>
          <w:t xml:space="preserve">Приказ</w:t>
        </w:r>
      </w:hyperlink>
      <w:r>
        <w:rPr>
          <w:sz w:val="20"/>
        </w:rPr>
        <w:t xml:space="preserve"> департамента ООЖМ Кузбасса от 11.04.2023 N 36.</w:t>
      </w:r>
    </w:p>
    <w:p>
      <w:pPr>
        <w:pStyle w:val="0"/>
        <w:spacing w:before="200" w:line-rule="auto"/>
        <w:ind w:firstLine="540"/>
        <w:jc w:val="both"/>
      </w:pPr>
      <w:r>
        <w:rPr>
          <w:sz w:val="20"/>
        </w:rPr>
        <w:t xml:space="preserve">5. Опубликовать настоящий приказ на сайте "Электронный бюллетень Правительства Кемеровской области - Кузбасса" и на официальном сайте Департамента по охране объектов животного мира Кузбасса.</w:t>
      </w:r>
    </w:p>
    <w:p>
      <w:pPr>
        <w:pStyle w:val="0"/>
        <w:spacing w:before="200" w:line-rule="auto"/>
        <w:ind w:firstLine="540"/>
        <w:jc w:val="both"/>
      </w:pPr>
      <w:r>
        <w:rPr>
          <w:sz w:val="20"/>
        </w:rPr>
        <w:t xml:space="preserve">6. Контроль за исполнением настоящего приказа возложить на заместителя начальника Департамента по охране объектов животного мира Кузбасса - главного государственного инспектора Кемеровской области - Кузбасса в области охраны окружающей среды - начальника отдела надзора за охраной, воспроизводством и использованием объектов животного мира и водных биологических ресурсов Департамента по охране объектов животного мира Кузбасса.</w:t>
      </w:r>
    </w:p>
    <w:p>
      <w:pPr>
        <w:pStyle w:val="0"/>
        <w:jc w:val="both"/>
      </w:pPr>
      <w:r>
        <w:rPr>
          <w:sz w:val="20"/>
        </w:rPr>
        <w:t xml:space="preserve">(п. 6 в ред. </w:t>
      </w:r>
      <w:hyperlink w:history="0" r:id="rId14" w:tooltip="Приказ департамента ООЖМ Кузбасса от 11.04.2023 N 36 &quot;О внесении изменений в приказ Департамента по охране объектов животного мира Кузбасса от 27.04.2021 N 62 &quot;Об утверждении Положения об общественном совете при Департаменте по охране объектов животного мира Кузбасса&quot; {КонсультантПлюс}">
        <w:r>
          <w:rPr>
            <w:sz w:val="20"/>
            <w:color w:val="0000ff"/>
          </w:rPr>
          <w:t xml:space="preserve">приказа</w:t>
        </w:r>
      </w:hyperlink>
      <w:r>
        <w:rPr>
          <w:sz w:val="20"/>
        </w:rPr>
        <w:t xml:space="preserve"> департамента ООЖМ Кузбасса от 11.04.2023 N 36)</w:t>
      </w:r>
    </w:p>
    <w:p>
      <w:pPr>
        <w:pStyle w:val="0"/>
        <w:jc w:val="both"/>
      </w:pPr>
      <w:r>
        <w:rPr>
          <w:sz w:val="20"/>
        </w:rPr>
      </w:r>
    </w:p>
    <w:p>
      <w:pPr>
        <w:pStyle w:val="0"/>
        <w:jc w:val="right"/>
      </w:pPr>
      <w:r>
        <w:rPr>
          <w:sz w:val="20"/>
        </w:rPr>
        <w:t xml:space="preserve">Начальник департамента</w:t>
      </w:r>
    </w:p>
    <w:p>
      <w:pPr>
        <w:pStyle w:val="0"/>
        <w:jc w:val="right"/>
      </w:pPr>
      <w:r>
        <w:rPr>
          <w:sz w:val="20"/>
        </w:rPr>
        <w:t xml:space="preserve">Е.В.БОЙКО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по охране объектов</w:t>
      </w:r>
    </w:p>
    <w:p>
      <w:pPr>
        <w:pStyle w:val="0"/>
        <w:jc w:val="right"/>
      </w:pPr>
      <w:r>
        <w:rPr>
          <w:sz w:val="20"/>
        </w:rPr>
        <w:t xml:space="preserve">животного мира Кузбасса</w:t>
      </w:r>
    </w:p>
    <w:p>
      <w:pPr>
        <w:pStyle w:val="0"/>
        <w:jc w:val="right"/>
      </w:pPr>
      <w:r>
        <w:rPr>
          <w:sz w:val="20"/>
        </w:rPr>
        <w:t xml:space="preserve">от 27 апреля 2021 г. N 62</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ПО ОХРАНЕ ОБЪЕКТОВ ЖИВОТНОГО МИРА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департамента ООЖМ Кузбасса от 11.04.2023 N 36 &quot;О внесении изменений в приказ Департамента по охране объектов животного мира Кузбасса от 27.04.2021 N 62 &quot;Об утверждении Положения об общественном совете при Департаменте по охране объектов животного мира Кузбасса&quot; {КонсультантПлюс}">
              <w:r>
                <w:rPr>
                  <w:sz w:val="20"/>
                  <w:color w:val="0000ff"/>
                </w:rPr>
                <w:t xml:space="preserve">приказа</w:t>
              </w:r>
            </w:hyperlink>
            <w:r>
              <w:rPr>
                <w:sz w:val="20"/>
                <w:color w:val="392c69"/>
              </w:rPr>
              <w:t xml:space="preserve"> департамента ООЖМ Кузбасса</w:t>
            </w:r>
          </w:p>
          <w:p>
            <w:pPr>
              <w:pStyle w:val="0"/>
              <w:jc w:val="center"/>
            </w:pPr>
            <w:r>
              <w:rPr>
                <w:sz w:val="20"/>
                <w:color w:val="392c69"/>
              </w:rPr>
              <w:t xml:space="preserve">от 11.04.2023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Департаменте по охране объектов животного мира Кузбасса (далее - общественный совет), порядок взаимодействия Департамента по охране объектов животного мира Кузбасса (далее - департамент) с общественной палатой Кемеровской области - Кузбасса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при осуществлении государственной политики в части, относящейся к сфере деятельности департамента, осуществлять общественный контроль за деятельностью департамента.</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Организационно-техническое обеспечение деятельности общественного совета осуществляет департамент.</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департамента,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эффективности государственных закупок, а также иных вопросов, предусмотренных действующим законодательством.</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департаментом;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департаментом;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принимать участие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противодействию коррупции;</w:t>
      </w:r>
    </w:p>
    <w:p>
      <w:pPr>
        <w:pStyle w:val="0"/>
        <w:spacing w:before="200" w:line-rule="auto"/>
        <w:ind w:firstLine="540"/>
        <w:jc w:val="both"/>
      </w:pPr>
      <w:r>
        <w:rPr>
          <w:sz w:val="20"/>
        </w:rPr>
        <w:t xml:space="preserve">утверждать результаты общественных обсуждений решений и отчетов департамента по итогам общественной экспертизы нормативных правовых актов;</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совместно с начальником департамента вправе определить перечень иных приоритетных правовых актов и важнейших вопросов, относящихся к сфере деятельности департамента,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членов общественной палаты, представителей общественных объединений,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начальником департамента государственные гражданские служащие департамента, представители общественных объединений и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департаментом,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7"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w:t>
      </w:r>
    </w:p>
    <w:p>
      <w:pPr>
        <w:pStyle w:val="0"/>
        <w:spacing w:before="200" w:line-rule="auto"/>
        <w:ind w:firstLine="540"/>
        <w:jc w:val="both"/>
      </w:pPr>
      <w:r>
        <w:rPr>
          <w:sz w:val="20"/>
        </w:rPr>
        <w:t xml:space="preserve">направлять запросы и обращения в органы государственной власти;</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начальником департамента создавать в информационно-телекоммуникационной сети "Интернет" собственные сайты.</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w:t>
      </w:r>
      <w:hyperlink w:history="0" r:id="rId2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К кандидатам в состав общественного совета устанавливаются следующие требования (универсального характера):</w:t>
      </w:r>
    </w:p>
    <w:p>
      <w:pPr>
        <w:pStyle w:val="0"/>
        <w:spacing w:before="200" w:line-rule="auto"/>
        <w:ind w:firstLine="540"/>
        <w:jc w:val="both"/>
      </w:pPr>
      <w:r>
        <w:rPr>
          <w:sz w:val="20"/>
        </w:rPr>
        <w:t xml:space="preserve">3.2.1. Кандидаты в состав общественного совета при департаменте:</w:t>
      </w:r>
    </w:p>
    <w:p>
      <w:pPr>
        <w:pStyle w:val="0"/>
        <w:spacing w:before="200" w:line-rule="auto"/>
        <w:ind w:firstLine="540"/>
        <w:jc w:val="both"/>
      </w:pPr>
      <w:r>
        <w:rPr>
          <w:sz w:val="20"/>
        </w:rPr>
        <w:t xml:space="preserve">а) имеют гражданство Российской Федерации;</w:t>
      </w:r>
    </w:p>
    <w:p>
      <w:pPr>
        <w:pStyle w:val="0"/>
        <w:spacing w:before="200" w:line-rule="auto"/>
        <w:ind w:firstLine="540"/>
        <w:jc w:val="both"/>
      </w:pPr>
      <w:r>
        <w:rPr>
          <w:sz w:val="20"/>
        </w:rPr>
        <w:t xml:space="preserve">б) возраст от 18 лет;</w:t>
      </w:r>
    </w:p>
    <w:p>
      <w:pPr>
        <w:pStyle w:val="0"/>
        <w:spacing w:before="200" w:line-rule="auto"/>
        <w:ind w:firstLine="540"/>
        <w:jc w:val="both"/>
      </w:pPr>
      <w:r>
        <w:rPr>
          <w:sz w:val="20"/>
        </w:rPr>
        <w:t xml:space="preserve">в) проживают на территории Кемеровской области - Кузбасса;</w:t>
      </w:r>
    </w:p>
    <w:p>
      <w:pPr>
        <w:pStyle w:val="0"/>
        <w:spacing w:before="200" w:line-rule="auto"/>
        <w:ind w:firstLine="540"/>
        <w:jc w:val="both"/>
      </w:pPr>
      <w:r>
        <w:rPr>
          <w:sz w:val="20"/>
        </w:rPr>
        <w:t xml:space="preserve">г) не имеют конфликта интересов, связанного с осуществлением деятельности члена общественного совета.</w:t>
      </w:r>
    </w:p>
    <w:bookmarkStart w:id="83" w:name="P83"/>
    <w:bookmarkEnd w:id="83"/>
    <w:p>
      <w:pPr>
        <w:pStyle w:val="0"/>
        <w:spacing w:before="200" w:line-rule="auto"/>
        <w:ind w:firstLine="540"/>
        <w:jc w:val="both"/>
      </w:pPr>
      <w:r>
        <w:rPr>
          <w:sz w:val="20"/>
        </w:rPr>
        <w:t xml:space="preserve">3.2.2. В качестве кандидатов в члены общественного совета не могут быть выдвинуты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1"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3.2.3. Дополнительные (специфические) требования к кандидатам в общественный совет - обладать знаниями в сфере охраны, воспроизводства и использования объектов животного мира и водных биологических ресурсов.</w:t>
      </w:r>
    </w:p>
    <w:p>
      <w:pPr>
        <w:pStyle w:val="0"/>
        <w:jc w:val="both"/>
      </w:pPr>
      <w:r>
        <w:rPr>
          <w:sz w:val="20"/>
        </w:rPr>
        <w:t xml:space="preserve">(п. 3.2.3 в ред. </w:t>
      </w:r>
      <w:hyperlink w:history="0" r:id="rId22" w:tooltip="Приказ департамента ООЖМ Кузбасса от 11.04.2023 N 36 &quot;О внесении изменений в приказ Департамента по охране объектов животного мира Кузбасса от 27.04.2021 N 62 &quot;Об утверждении Положения об общественном совете при Департаменте по охране объектов животного мира Кузбасса&quot; {КонсультантПлюс}">
        <w:r>
          <w:rPr>
            <w:sz w:val="20"/>
            <w:color w:val="0000ff"/>
          </w:rPr>
          <w:t xml:space="preserve">приказа</w:t>
        </w:r>
      </w:hyperlink>
      <w:r>
        <w:rPr>
          <w:sz w:val="20"/>
        </w:rPr>
        <w:t xml:space="preserve"> департамента ООЖМ Кузбасса от 11.04.2023 N 36)</w:t>
      </w:r>
    </w:p>
    <w:p>
      <w:pPr>
        <w:pStyle w:val="0"/>
        <w:spacing w:before="200" w:line-rule="auto"/>
        <w:ind w:firstLine="540"/>
        <w:jc w:val="both"/>
      </w:pPr>
      <w:r>
        <w:rPr>
          <w:sz w:val="20"/>
        </w:rPr>
        <w:t xml:space="preserve">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Общественный совет формируется на основе добровольного участия в его деятельности граждан Российской Федерации из числа кандидатур, прошедших конкурс по отбору кандидатов в члены общественного совета.</w:t>
      </w:r>
    </w:p>
    <w:p>
      <w:pPr>
        <w:pStyle w:val="0"/>
        <w:spacing w:before="200" w:line-rule="auto"/>
        <w:ind w:firstLine="540"/>
        <w:jc w:val="both"/>
      </w:pPr>
      <w:r>
        <w:rPr>
          <w:sz w:val="20"/>
        </w:rPr>
        <w:t xml:space="preserve">3.5. Количественный состав общественного совета определяется начальником департамента и устанавливается в пределах 10 (десять) человек.</w:t>
      </w:r>
    </w:p>
    <w:p>
      <w:pPr>
        <w:pStyle w:val="0"/>
        <w:spacing w:before="200" w:line-rule="auto"/>
        <w:ind w:firstLine="540"/>
        <w:jc w:val="both"/>
      </w:pPr>
      <w:r>
        <w:rPr>
          <w:sz w:val="20"/>
        </w:rPr>
        <w:t xml:space="preserve">3.6. В целях формирования состава общественного совета на официальном сайте общественной палаты в информационно-телекоммуникационной сети "Интернет" размещается уведомление о начале процедуры формирования состава общественного совета.</w:t>
      </w:r>
    </w:p>
    <w:p>
      <w:pPr>
        <w:pStyle w:val="0"/>
        <w:spacing w:before="200" w:line-rule="auto"/>
        <w:ind w:firstLine="540"/>
        <w:jc w:val="both"/>
      </w:pPr>
      <w:r>
        <w:rPr>
          <w:sz w:val="20"/>
        </w:rPr>
        <w:t xml:space="preserve">3.7. Общественный совет формируется в случае его создания, а также в случаях истечения полномочий общественного совета предыдущего состава.</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начальнику департамента. Начальник департамента не позднее 1 месяца со дня получения решения совета общественной палаты направляет в общественную палату приказ департамента о созыве общественного совета, а также настоящее Положение и дополнительные (специфические) требования к кандидатам в состав общественного совета.</w:t>
      </w:r>
    </w:p>
    <w:p>
      <w:pPr>
        <w:pStyle w:val="0"/>
        <w:spacing w:before="200" w:line-rule="auto"/>
        <w:ind w:firstLine="540"/>
        <w:jc w:val="both"/>
      </w:pPr>
      <w:r>
        <w:rPr>
          <w:sz w:val="20"/>
        </w:rPr>
        <w:t xml:space="preserve">3.9. С инициативой о создании общественного совета также выступает начальник департамента. В таком случае не позднее 30 дней с момента издания приказа департамента о создании общественного совета начальник департамента направляет в общественную палату указанный приказ, а также Положение и дополнительные (специфические) требования.</w:t>
      </w:r>
    </w:p>
    <w:p>
      <w:pPr>
        <w:pStyle w:val="0"/>
        <w:spacing w:before="200" w:line-rule="auto"/>
        <w:ind w:firstLine="540"/>
        <w:jc w:val="both"/>
      </w:pPr>
      <w:r>
        <w:rPr>
          <w:sz w:val="20"/>
        </w:rPr>
        <w:t xml:space="preserve">3.10. Для формирования общественного совета в связи с истечением срока полномочий общественного совета предыдущего состава департамент направляет в общественную палату заявление с просьбой о начале процедуры конкурса по отбору кандидатов в члены общественного совета, а также Положение и дополнительные (специфические) требования. Направление соответствующего заявления должно осуществляться не позднее чем за 3 месяца до истечения срока полномочий общественного совета.</w:t>
      </w:r>
    </w:p>
    <w:p>
      <w:pPr>
        <w:pStyle w:val="0"/>
        <w:spacing w:before="200" w:line-rule="auto"/>
        <w:ind w:firstLine="540"/>
        <w:jc w:val="both"/>
      </w:pPr>
      <w:r>
        <w:rPr>
          <w:sz w:val="20"/>
        </w:rPr>
        <w:t xml:space="preserve">3.11. Порядок организации и проведения конкурса устанавливается внутренними актами общественной палаты.</w:t>
      </w:r>
    </w:p>
    <w:p>
      <w:pPr>
        <w:pStyle w:val="0"/>
        <w:spacing w:before="200" w:line-rule="auto"/>
        <w:ind w:firstLine="540"/>
        <w:jc w:val="both"/>
      </w:pPr>
      <w:r>
        <w:rPr>
          <w:sz w:val="20"/>
        </w:rPr>
        <w:t xml:space="preserve">3.12. Начальник департамента утверждает список кандидатов, прошедших конкурс по отбору кандидатов в члены общественного совета, в срок не позднее 10 дней со дня поступления списка кандидатов в департамент. В тот же срок начальник департамента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Общественный совет считается сформированным со дня подписания начальником департамента соответствующего приказа с указанием состава общественного совета.</w:t>
      </w:r>
    </w:p>
    <w:p>
      <w:pPr>
        <w:pStyle w:val="0"/>
        <w:spacing w:before="200" w:line-rule="auto"/>
        <w:ind w:firstLine="540"/>
        <w:jc w:val="both"/>
      </w:pPr>
      <w:r>
        <w:rPr>
          <w:sz w:val="20"/>
        </w:rPr>
        <w:t xml:space="preserve">3.13. Общественный совет в избранном составе собирается не позднее 30 дней со дня утверждения его состава начальником департамента.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Срок полномочий общественного совета исчисляется со дня проведения первого заседания общественного совета.</w:t>
      </w:r>
    </w:p>
    <w:p>
      <w:pPr>
        <w:pStyle w:val="0"/>
        <w:spacing w:before="200" w:line-rule="auto"/>
        <w:ind w:firstLine="540"/>
        <w:jc w:val="both"/>
      </w:pPr>
      <w:r>
        <w:rPr>
          <w:sz w:val="20"/>
        </w:rPr>
        <w:t xml:space="preserve">3.14. Исключение департаментом отдельных кандидатур из списка, направленного общественной палатой, не допускается.</w:t>
      </w:r>
    </w:p>
    <w:p>
      <w:pPr>
        <w:pStyle w:val="0"/>
        <w:spacing w:before="200" w:line-rule="auto"/>
        <w:ind w:firstLine="540"/>
        <w:jc w:val="both"/>
      </w:pPr>
      <w:r>
        <w:rPr>
          <w:sz w:val="20"/>
        </w:rPr>
        <w:t xml:space="preserve">3.15. Замена членов общественного совета допускается в случае досрочного прекращения полномочий по основаниям, предусмотренным пунктом 3.16 настоящего Положения.</w:t>
      </w:r>
    </w:p>
    <w:bookmarkStart w:id="100" w:name="P100"/>
    <w:bookmarkEnd w:id="100"/>
    <w:p>
      <w:pPr>
        <w:pStyle w:val="0"/>
        <w:spacing w:before="200" w:line-rule="auto"/>
        <w:ind w:firstLine="540"/>
        <w:jc w:val="both"/>
      </w:pPr>
      <w:r>
        <w:rPr>
          <w:sz w:val="20"/>
        </w:rPr>
        <w:t xml:space="preserve">3.16. Полномочия члена общественного совета прекращаются досрочно в случае:</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признания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смерти;</w:t>
      </w:r>
    </w:p>
    <w:p>
      <w:pPr>
        <w:pStyle w:val="0"/>
        <w:spacing w:before="200" w:line-rule="auto"/>
        <w:ind w:firstLine="540"/>
        <w:jc w:val="both"/>
      </w:pPr>
      <w:r>
        <w:rPr>
          <w:sz w:val="20"/>
        </w:rPr>
        <w:t xml:space="preserve">возникновения конфликта интересов;</w:t>
      </w:r>
    </w:p>
    <w:p>
      <w:pPr>
        <w:pStyle w:val="0"/>
        <w:spacing w:before="200" w:line-rule="auto"/>
        <w:ind w:firstLine="540"/>
        <w:jc w:val="both"/>
      </w:pPr>
      <w:r>
        <w:rPr>
          <w:sz w:val="20"/>
        </w:rPr>
        <w:t xml:space="preserve">наступления обстоятельств, указанных в </w:t>
      </w:r>
      <w:hyperlink w:history="0" w:anchor="P83" w:tooltip="3.2.2. В качестве кандидатов в члены общественного совета не могут быть выдвинуты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32-ФЗ &quot;Об Общественной палате Российской Федерации&quot; не могут быть членами Общественной палаты Российс...">
        <w:r>
          <w:rPr>
            <w:sz w:val="20"/>
            <w:color w:val="0000ff"/>
          </w:rPr>
          <w:t xml:space="preserve">пункте 3.2.2</w:t>
        </w:r>
      </w:hyperlink>
      <w:r>
        <w:rPr>
          <w:sz w:val="20"/>
        </w:rPr>
        <w:t xml:space="preserve"> настоящего Положения.</w:t>
      </w:r>
    </w:p>
    <w:p>
      <w:pPr>
        <w:pStyle w:val="0"/>
        <w:spacing w:before="200" w:line-rule="auto"/>
        <w:ind w:firstLine="540"/>
        <w:jc w:val="both"/>
      </w:pPr>
      <w:r>
        <w:rPr>
          <w:sz w:val="20"/>
        </w:rPr>
        <w:t xml:space="preserve">3.17. Вопрос об исключении члена общественного совета по основаниям, указанным в </w:t>
      </w:r>
      <w:hyperlink w:history="0" w:anchor="P100" w:tooltip="3.16. Полномочия члена общественного совета прекращаются досрочно в случае:">
        <w:r>
          <w:rPr>
            <w:sz w:val="20"/>
            <w:color w:val="0000ff"/>
          </w:rPr>
          <w:t xml:space="preserve">пункте 3.16</w:t>
        </w:r>
      </w:hyperlink>
      <w:r>
        <w:rPr>
          <w:sz w:val="20"/>
        </w:rPr>
        <w:t xml:space="preserve"> настоящего Положения, инициируется решением общественного совета, которое подлежит утверждению приказом департамента. Копия соответствующего приказа департамента в течение 7 дней с момента его принятия подлежит направлению в общественную палату.</w:t>
      </w:r>
    </w:p>
    <w:p>
      <w:pPr>
        <w:pStyle w:val="0"/>
        <w:spacing w:before="200" w:line-rule="auto"/>
        <w:ind w:firstLine="540"/>
        <w:jc w:val="both"/>
      </w:pPr>
      <w:r>
        <w:rPr>
          <w:sz w:val="20"/>
        </w:rPr>
        <w:t xml:space="preserve">3.18. Общественная палата осуществляет отбор кандидатов для замены в конкурсном порядке и направляет решение о представлении кандидатуры для утверждения начальнику департамента.</w:t>
      </w:r>
    </w:p>
    <w:p>
      <w:pPr>
        <w:pStyle w:val="0"/>
        <w:spacing w:before="200" w:line-rule="auto"/>
        <w:ind w:firstLine="540"/>
        <w:jc w:val="both"/>
      </w:pPr>
      <w:r>
        <w:rPr>
          <w:sz w:val="20"/>
        </w:rPr>
        <w:t xml:space="preserve">3.19.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 Утвержденный план направляется начальнику департамента для сведения.</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4.3.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начальнику департамента и членам общественного совета.</w:t>
      </w:r>
    </w:p>
    <w:p>
      <w:pPr>
        <w:pStyle w:val="0"/>
        <w:spacing w:before="200" w:line-rule="auto"/>
        <w:ind w:firstLine="540"/>
        <w:jc w:val="both"/>
      </w:pPr>
      <w:r>
        <w:rPr>
          <w:sz w:val="20"/>
        </w:rPr>
        <w:t xml:space="preserve">4.4.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4.5.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4.7.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информационно-телекоммуникационной сети "Интернет" на официальном сайте департамента.</w:t>
      </w:r>
    </w:p>
    <w:p>
      <w:pPr>
        <w:pStyle w:val="0"/>
        <w:spacing w:before="200" w:line-rule="auto"/>
        <w:ind w:firstLine="540"/>
        <w:jc w:val="both"/>
      </w:pPr>
      <w:r>
        <w:rPr>
          <w:sz w:val="20"/>
        </w:rPr>
        <w:t xml:space="preserve">4.8.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взаимодействует с начальником департамента по вопросам реализации решений общественного совета;</w:t>
      </w:r>
    </w:p>
    <w:p>
      <w:pPr>
        <w:pStyle w:val="0"/>
        <w:spacing w:before="200" w:line-rule="auto"/>
        <w:ind w:firstLine="540"/>
        <w:jc w:val="both"/>
      </w:pPr>
      <w:r>
        <w:rPr>
          <w:sz w:val="20"/>
        </w:rPr>
        <w:t xml:space="preserve">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4.9.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4.10. Члены общественного совета:</w:t>
      </w:r>
    </w:p>
    <w:p>
      <w:pPr>
        <w:pStyle w:val="0"/>
        <w:spacing w:before="200" w:line-rule="auto"/>
        <w:ind w:firstLine="540"/>
        <w:jc w:val="both"/>
      </w:pPr>
      <w:r>
        <w:rPr>
          <w:sz w:val="20"/>
        </w:rPr>
        <w:t xml:space="preserve">4.10.1.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оказывать департаменту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выйти из общественного совета по собственному желанию.</w:t>
      </w:r>
    </w:p>
    <w:p>
      <w:pPr>
        <w:pStyle w:val="0"/>
        <w:spacing w:before="200" w:line-rule="auto"/>
        <w:ind w:firstLine="540"/>
        <w:jc w:val="both"/>
      </w:pPr>
      <w:r>
        <w:rPr>
          <w:sz w:val="20"/>
        </w:rPr>
        <w:t xml:space="preserve">4.10.2. Обладают равными правами при обсуждении вопросов и голосовании.</w:t>
      </w:r>
    </w:p>
    <w:p>
      <w:pPr>
        <w:pStyle w:val="0"/>
        <w:spacing w:before="200" w:line-rule="auto"/>
        <w:ind w:firstLine="540"/>
        <w:jc w:val="both"/>
      </w:pPr>
      <w:r>
        <w:rPr>
          <w:sz w:val="20"/>
        </w:rPr>
        <w:t xml:space="preserve">4.10.3.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4.11.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департамента.</w:t>
      </w:r>
    </w:p>
    <w:p>
      <w:pPr>
        <w:pStyle w:val="0"/>
        <w:spacing w:before="200" w:line-rule="auto"/>
        <w:ind w:firstLine="540"/>
        <w:jc w:val="both"/>
      </w:pPr>
      <w:r>
        <w:rPr>
          <w:sz w:val="20"/>
        </w:rPr>
        <w:t xml:space="preserve">4.12. Общественный совет в целях обобщения практики работы направляет в общественную палату ежегодный отчет о своей работе.</w:t>
      </w:r>
    </w:p>
    <w:p>
      <w:pPr>
        <w:pStyle w:val="0"/>
        <w:jc w:val="both"/>
      </w:pPr>
      <w:r>
        <w:rPr>
          <w:sz w:val="20"/>
        </w:rPr>
      </w:r>
    </w:p>
    <w:p>
      <w:pPr>
        <w:pStyle w:val="2"/>
        <w:outlineLvl w:val="1"/>
        <w:jc w:val="center"/>
      </w:pPr>
      <w:r>
        <w:rPr>
          <w:sz w:val="20"/>
        </w:rPr>
        <w:t xml:space="preserve">5. Конфликт интересов</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5.3.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ООЖМ Кузбасса от 27.04.2021 N 62</w:t>
            <w:br/>
            <w:t>(ред. от 11.04.2023)</w:t>
            <w:br/>
            <w:t>"Об утверждении положения об общественном сове...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FDB924F5A7729292B6587F57654C1AA88C4E78BF6D16DC5D97F6EA5A61FEF5BDDB423A97FAF17173F2C74A1630FB481818E832B05F5DA42E62D4EFHCS5I" TargetMode = "External"/>
	<Relationship Id="rId8" Type="http://schemas.openxmlformats.org/officeDocument/2006/relationships/hyperlink" Target="consultantplus://offline/ref=FFFDB924F5A7729292B646724109101FAF86147DBD68198A01CBF0BD0531F8A0FD9B446FD4BEFC797AF9931B566EA21B5F53E536AD435DA0H3S3I" TargetMode = "External"/>
	<Relationship Id="rId9" Type="http://schemas.openxmlformats.org/officeDocument/2006/relationships/hyperlink" Target="consultantplus://offline/ref=FFFDB924F5A7729292B646724109101FA8841676B66B198A01CBF0BD0531F8A0EF9B1C63D6BDE27075ECC54A10H3S8I" TargetMode = "External"/>
	<Relationship Id="rId10" Type="http://schemas.openxmlformats.org/officeDocument/2006/relationships/hyperlink" Target="consultantplus://offline/ref=FFFDB924F5A7729292B6587F57654C1AA88C4E78BF6D16D95F9BF6EA5A61FEF5BDDB423A85FAA97D71F1D94A1425AD195EH4SEI" TargetMode = "External"/>
	<Relationship Id="rId11" Type="http://schemas.openxmlformats.org/officeDocument/2006/relationships/hyperlink" Target="consultantplus://offline/ref=FFFDB924F5A7729292B6587F57654C1AA88C4E78BF6D16D95E99F6EA5A61FEF5BDDB423A97FAF17173F2C74D1430FB481818E832B05F5DA42E62D4EFHCS5I" TargetMode = "External"/>
	<Relationship Id="rId12" Type="http://schemas.openxmlformats.org/officeDocument/2006/relationships/hyperlink" Target="consultantplus://offline/ref=FFFDB924F5A7729292B6587F57654C1AA88C4E78B96B14DF5D94ABE05238F2F7BAD41D2D90B3FD7073F2C742196FFE5D0940E733AD415BBC3260D6HESEI" TargetMode = "External"/>
	<Relationship Id="rId13" Type="http://schemas.openxmlformats.org/officeDocument/2006/relationships/hyperlink" Target="consultantplus://offline/ref=FFFDB924F5A7729292B6587F57654C1AA88C4E78BF6D16DC5D97F6EA5A61FEF5BDDB423A97FAF17173F2C74A1730FB481818E832B05F5DA42E62D4EFHCS5I" TargetMode = "External"/>
	<Relationship Id="rId14" Type="http://schemas.openxmlformats.org/officeDocument/2006/relationships/hyperlink" Target="consultantplus://offline/ref=FFFDB924F5A7729292B6587F57654C1AA88C4E78BF6D16DC5D97F6EA5A61FEF5BDDB423A97FAF17173F2C74A1430FB481818E832B05F5DA42E62D4EFHCS5I" TargetMode = "External"/>
	<Relationship Id="rId15" Type="http://schemas.openxmlformats.org/officeDocument/2006/relationships/hyperlink" Target="consultantplus://offline/ref=FFFDB924F5A7729292B6587F57654C1AA88C4E78BF6D16DC5D97F6EA5A61FEF5BDDB423A97FAF17173F2C74A1A30FB481818E832B05F5DA42E62D4EFHCS5I" TargetMode = "External"/>
	<Relationship Id="rId16" Type="http://schemas.openxmlformats.org/officeDocument/2006/relationships/hyperlink" Target="consultantplus://offline/ref=FFFDB924F5A7729292B646724109101FAF86147DBD68198A01CBF0BD0531F8A0EF9B1C63D6BDE27075ECC54A10H3S8I" TargetMode = "External"/>
	<Relationship Id="rId17" Type="http://schemas.openxmlformats.org/officeDocument/2006/relationships/hyperlink" Target="consultantplus://offline/ref=FFFDB924F5A7729292B6587F57654C1AA88C4E78BF6D16D95E99F6EA5A61FEF5BDDB423A85FAA97D71F1D94A1425AD195EH4SEI" TargetMode = "External"/>
	<Relationship Id="rId18" Type="http://schemas.openxmlformats.org/officeDocument/2006/relationships/hyperlink" Target="consultantplus://offline/ref=FFFDB924F5A7729292B646724109101FAF86147DBD68198A01CBF0BD0531F8A0EF9B1C63D6BDE27075ECC54A10H3S8I" TargetMode = "External"/>
	<Relationship Id="rId19" Type="http://schemas.openxmlformats.org/officeDocument/2006/relationships/hyperlink" Target="consultantplus://offline/ref=FFFDB924F5A7729292B6587F57654C1AA88C4E78BF6D16D95E99F6EA5A61FEF5BDDB423A85FAA97D71F1D94A1425AD195EH4SEI" TargetMode = "External"/>
	<Relationship Id="rId20" Type="http://schemas.openxmlformats.org/officeDocument/2006/relationships/hyperlink" Target="consultantplus://offline/ref=FFFDB924F5A7729292B6587F57654C1AA88C4E78BF6D16D95F9BF6EA5A61FEF5BDDB423A85FAA97D71F1D94A1425AD195EH4SEI" TargetMode = "External"/>
	<Relationship Id="rId21" Type="http://schemas.openxmlformats.org/officeDocument/2006/relationships/hyperlink" Target="consultantplus://offline/ref=FFFDB924F5A7729292B646724109101FA8841676B66B198A01CBF0BD0531F8A0EF9B1C63D6BDE27075ECC54A10H3S8I" TargetMode = "External"/>
	<Relationship Id="rId22" Type="http://schemas.openxmlformats.org/officeDocument/2006/relationships/hyperlink" Target="consultantplus://offline/ref=FFFDB924F5A7729292B6587F57654C1AA88C4E78BF6D16DC5D97F6EA5A61FEF5BDDB423A97FAF17173F2C74A1A30FB481818E832B05F5DA42E62D4EFHCS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ООЖМ Кузбасса от 27.04.2021 N 62
(ред. от 11.04.2023)
"Об утверждении положения об общественном совете при департаменте по охране объектов животного мира Кузбасса"</dc:title>
  <dcterms:created xsi:type="dcterms:W3CDTF">2023-06-23T08:18:07Z</dcterms:created>
</cp:coreProperties>
</file>