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Хабаровского края от 24.04.2024 N 263-рп</w:t>
              <w:br/>
              <w:t xml:space="preserve">"Об утверждении Плана мероприятий по реализации на территории Хабаровского края в 2024 - 2026 годах Стратегии государственной политики Российской Федерации в отношении российского казачества на 2021 - 2030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ХАБАРОВСКОГО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24 апреля 2024 г. N 263-рп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 НА ТЕРРИТОРИИ</w:t>
      </w:r>
    </w:p>
    <w:p>
      <w:pPr>
        <w:pStyle w:val="2"/>
        <w:jc w:val="center"/>
      </w:pPr>
      <w:r>
        <w:rPr>
          <w:sz w:val="20"/>
        </w:rPr>
        <w:t xml:space="preserve">ХАБАРОВСКОГО КРАЯ В 2024 - 2026 ГОДАХ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 В ОТНОШЕНИИ</w:t>
      </w:r>
    </w:p>
    <w:p>
      <w:pPr>
        <w:pStyle w:val="2"/>
        <w:jc w:val="center"/>
      </w:pPr>
      <w:r>
        <w:rPr>
          <w:sz w:val="20"/>
        </w:rPr>
        <w:t xml:space="preserve">РОССИЙСКОГО КАЗАЧЕСТВА НА 2021 - 2030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реализации </w:t>
      </w:r>
      <w:hyperlink w:history="0" r:id="rId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на 2024 - 2026 годы по реализации Стратегии государственной политики Российской Федерации в отношении российского казачества на 2021 - 2030 годы, утвержденного Распоряжением Правительства Российской Федерации от 18 ноября 2023 г. N 3248-р: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на территории Хабаровского края в 2024 - 2026 годах Стратегии государственной политики Российской Федерации в отношении российского казачества на 2021 - 2030 годы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края в соответствии с установленной компетенцией: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Организовать выполнение мероприятий </w:t>
      </w:r>
      <w:hyperlink w:history="0" w:anchor="P35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Ежегодно до 20 января года, следующего за отчетным, представлять в комитет по внутренней политике Правительства края информацию о ходе выполнения мероприятий </w:t>
      </w:r>
      <w:hyperlink w:history="0" w:anchor="P35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Комитету по внутренней политике Правительства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Ежегодно до 10 февраля года, следующего за отчетным, представлять Губернатору, Председателю Правительства края сводный доклад о ходе выполнения мероприятий </w:t>
      </w:r>
      <w:hyperlink w:history="0" w:anchor="P35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Обеспечивать подготовку докладов о ходе выполнения мероприятий </w:t>
      </w:r>
      <w:hyperlink w:history="0" w:anchor="P35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по запросам Федерального агентства по делам национальностей (далее - ФАДН России) и их направление в ФАДН России в установленные запросами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муниципальных образований края принять участие в реализации мероприятий </w:t>
      </w:r>
      <w:hyperlink w:history="0" w:anchor="P35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 силу </w:t>
      </w:r>
      <w:hyperlink w:history="0" r:id="rId8" w:tooltip="Распоряжение Правительства Хабаровского края от 14.05.2021 N 385-рп &quot;Об утверждении Плана мероприятий по реализации на территории Хабаровского края в 2021 - 2023 годах Стратегии государственной политики Российской Федерации в отношении российского казачества на 2021 - 2030 годы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Хабаровского края от 14 мая 2021 г. N 385-рп "Об утверждении Плана мероприятий по реализации на территории Хабаровского края в 2021 - 2023 годах Стратегии государственной политики Российской Федерации в отношении российского казачества на 2021 - 2030 годы".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Губернатор,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М.В.Дегтярев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24 апреля 2024 г. N 263-рп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НА ТЕРРИТОРИИ ХАБАРОВСКОГО КРАЯ</w:t>
      </w:r>
    </w:p>
    <w:p>
      <w:pPr>
        <w:pStyle w:val="2"/>
        <w:jc w:val="center"/>
      </w:pPr>
      <w:r>
        <w:rPr>
          <w:sz w:val="20"/>
        </w:rPr>
        <w:t xml:space="preserve">В 2024 - 2026 ГОДАХ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364"/>
        <w:gridCol w:w="1354"/>
        <w:gridCol w:w="1939"/>
        <w:gridCol w:w="1849"/>
        <w:gridCol w:w="4354"/>
        <w:gridCol w:w="1954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1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6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93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исполнители</w:t>
            </w:r>
          </w:p>
        </w:tc>
        <w:tc>
          <w:tcPr>
            <w:tcW w:w="184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задачи </w:t>
            </w:r>
            <w:hyperlink w:history="0" r:id="rId1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</w:p>
        </w:tc>
        <w:tc>
          <w:tcPr>
            <w:tcW w:w="43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19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1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6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4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3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5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5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нормативных правовых актов Губернатора Хабаровского края (далее также - край), Правительства края и органов местного самоуправления муниципальных образований края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Правительства края, органы местного самоуправления муниципальных образований края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"а" пункта 13</w:t>
              </w:r>
            </w:hyperlink>
            <w:r>
              <w:rPr>
                <w:sz w:val="20"/>
              </w:rPr>
              <w:t xml:space="preserve"> Стратегии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9 августа 2020 г. N 505 (далее - Стратегия)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нормативных правовых актов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Губернатора края, Правительства края и органов местного самоуправления муниципальных образований края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связанных с подготовкой и проведением призыва членов казачьих обществ, внесенных в государственный реестр казачьих обществ в Российской Федерации, действующих на территории Хабаровского края (далее - казачьи общества), на военную службу, направлением их для ее прохождения в соединения и воинские части Вооруженных Сил Российской Федерации, комплектуемые членами казачьих обществ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Хабаровского края (по согласованию), окружное казачье общество Хабаровского края (далее - ОКОХК)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призванных и направленных для прохождения военной службы в комплектуемые членами казачьих обществ воинские части Вооруженных Сил Российской Федерации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Федеральное агентство по делам национальностей (далее - ФАДН России)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казачьих обществ, пребывающими в запасе, контрактов на прохождение военной службы в Вооруженных Силах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Хабаровского края (по согласованию), ОКОХК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пребывающих в запасе, заключивших контракты на прохождение военной службы в Вооруженных Силах Российской Федерации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Заключение членами казачьих обществ, пребывающими в запасе, контрактов о пребывании в мобилизационном людском резерве Вооруженных Сил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Хабаровского края (по согласованию), ОКОХК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пребывающих в запасе, заключивших контракты о пребывании в мобилизационном людском резерве Вооруженных Сил Российской Федерации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Хабаровского края (по согласованию), ОКОХК (по согласованию), министерство образования и науки края, комитет по внутренней политике Правительства края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Призыв на военные сборы членов казачьих обществ, пребывающих в запасе Вооруженных Сил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Хабаровского края (по согласованию), ОКОХК (по согласованию), комитет по внутренней политике Правительства края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"д"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пребывающих в запасе, призванных на военные сборы в соответствии с ежегодными планами проведения военных сборов в Вооруженных Силах Российской Федерации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Первоначальная постановка на воинский учет казачьей молодежи в год достижения ими возраста 17 лет и старших возрастов, ранее не поставленных на воинский учет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Хабаровского края (по согласованию), ОКОХК (по согласованию), комитет по внутренней политике Правительства края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человек из числа членов казачьих обществ, поставленных на первоначальный воинский учет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востребованности членов казачьих обществ на государственной и иной службе российского казачества, к которой привлекаются члены казачьих обществ, в соответствии с </w:t>
            </w:r>
            <w:hyperlink w:history="0" r:id="rId19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 февраля 2010 г.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Правительства края, органы местного самоуправления муниципальных образований края (по согласованию), Пограничное управление Федеральной службы безопасности Российской Федерации по Хабаровскому краю и Еврейской автономной области (далее - Пограничное управление ФСБ России по Хабаровскому краю и ЕАО) (по согласованию),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Хабаровскому краю (далее - Главное управление МЧС России по Хабаровскому краю) (по согласованию), Управление Министерства внутренних дел Российской Федерации по Хабаровскому краю (далее - УМВД России по Хабаровскому краю)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привлекаемых к государственной и иной службе российского казачества (по каждому виду службы)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охране общественного порядка в соответствии с принятыми членами казачьих обществ обязательствами по несению службы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УМВД России по Хабаровскому краю (по согласованию), ОКОХК (по согласованию), комитет по внутренней политике Правительства края, органы местного самоуправления муниципальных образований края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договоров (соглашений) между казачьими обществами и территориальными органами УМВД России по Хабаровскому краю, исполнительными органами края, органами местного самоуправления муниципальных образований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охране общественного порядка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гражданской обороне в соответствии с принятыми членами казачьих обществ обязательствами по несению службы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Хабаровскому краю (по согласованию), ОКОХК (по согласованию), комитет по внутренней политике Правительства края, органы местного самоуправления муниципальных образований края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гражданской обороне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вступлению в подразделения добровольной пожарной охраны в целях обеспечения пожарной безопасности на территории края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МЧС России по Хабаровскому краю (по согласованию), ОКОХК (по согласованию), комитет по внутренней политике Правительства края, органы местного самоуправления муниципальных образований края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участвующих в реализации мероприятий по обеспечению пожарной безопасности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мероприятиях, направленных на обеспечение охраны особо охраняемых природных территорий краевого значения и объектов животного мира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охотничьего хозяйства Правительства края, комитет по внутренней политике Правительства края, органы местного самоуправления муниципальных образований края (по согласованию), ОКОХК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охраны особо охраняемых природных территорий краевого значения и объектов животного мира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УМВД России по Хабаровскому краю (по согласованию), ОКОХК (по согласованию), комитет по внутренней политике Правительства края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"ж"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развитию системы непрерывного образования российского казачества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края, ОКОХК (по согласованию), комитет по внутренней политике Правительства края, органы местного самоуправления муниципальных образований края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"з"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прошедших подготовку в системе непрерывного образования российского казачества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кадрового резерва из числа членов казачьих обществ, кадрового резерва из числа участников молодежных казачьих объединений и работа с ними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ОКОХК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"з" пункта 13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включенных в кадровый резерв;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молодежных казачьих объединений, включенных в кадровый резерв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и иным объединениям казаков, действующим на территории края (далее - иные объединения казаков), в участии во Всероссийском семинаре-совещании "Российское казачество"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Правительства края, ОКОХК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"б"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 и иных объединений казаков, принявших участие в мероприятии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и иным объединениям казаков в участии во Всемирном конгрессе казаков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Правительства края, ОКОХК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"б"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 и иных объединений казаков, принявших участие в мероприятии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и иным объединениям казаков в организации проведения методических семинаров по вопросам участия казачьих обществ в конкурсах для получения грантов в сфере образования и культуры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Правительства края, министерство культуры края, ОКОХК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в организации проведения семинаров по вопросам устройства в семьи казаков детей-сирот и детей, оставшихся без попечения родителей, подготовки лиц из числа казаков, желающих принять на воспитание в свою семью детей-сирот и детей, оставшихся без попечения родителей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края, комитет по внутренней политике Правительства края, ОКОХК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"в"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казачьих обществ с Государственным фондом поддержки участников специальной военной операции "Защитники Отечества" (далее также - Фонд) по вопросам организации и оказания поддержки и помощи лицам, указанным в </w:t>
            </w:r>
            <w:hyperlink w:history="0" r:id="rId32" w:tooltip="Указ Президента РФ от 03.04.2023 N 232 (ред. от 03.02.2024) &quot;О создании Государственного фонда поддержки участников специальной военной операции &quot;Защитники Отечества&quot; {КонсультантПлюс}">
              <w:r>
                <w:rPr>
                  <w:sz w:val="20"/>
                  <w:color w:val="0000ff"/>
                </w:rPr>
                <w:t xml:space="preserve">подпункте "в" пункта 2</w:t>
              </w:r>
            </w:hyperlink>
            <w:r>
              <w:rPr>
                <w:sz w:val="20"/>
              </w:rPr>
              <w:t xml:space="preserve"> Указа Президента Российской Федерации от 3 апреля 2023 г. N 232 "О создании Государственного фонда поддержки участников специальной военной операции "Защитники Отечества", из числа казаков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ОКОХК (по согласованию), комитет по внутренней политике Правительства края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"в"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обращений от членов казачьих обществ, поступивших в Фонд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гуманитарной помощи членам казачьих обществ и иных объединений казаков, участвующим (содействующим) в выполнении задач, возложенных на Вооруженные Силы Российской Федерации в период проведения специальной военной операции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ОКОХК (по согласованию), комитет по внутренней политике Правительства края, органы местного самоуправления муниципальных образований края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"в"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которым оказана помощь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семьям членов казачьих обществ и иных объединений казаков, тяжело раненных или погибших в ходе проведения специальной военной операции, в том числе предоставление единовременной материальной помощи в рамках мер поддержки, действующих на территории края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ОКОХК (по согласованию), министерство социальной защиты края, комитет по внутренней политике Правительства края, органы местного самоуправления муниципальных образований края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"в" пункта 14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казаков, которым оказана помощь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и методической поддержки образовательных организаций, реализующих образовательные программы с учетом культурно-исторических традиций и ценностей российского казачества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ОКОХК (по согласованию), министерство образования и науки края, комитет по внутренней политике Правительства края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"а"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новых и совершенствование имеющихся учебных и учебно-методических пособий по истории и культуре российского казачества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края, ОКОХК (по согласованию), комитет по внутренней политике Правительства края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"в"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учебников и учебно-методических пособий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в обеспечении участия парадных расчетов казачьих обществ совместно с подразделениями Вооруженных Сил Российской Федерации и других войск в военных парадах и прохождениях войск торжественным маршем, а также в иных мероприятиях, посвященных празднованию годовщины Победы в Великой Отечественной войне 1941 - 1945 годов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Хабаровского края (по согласованию), комитет по внутренней политике Правительства края, органы местного самоуправления муниципальных образований края (по согласованию), ОКОХК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"д"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принявших участие в мероприятиях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в участии в международной научно-практической конференции "Казачество на службе Отечеству"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ОКОХК (по согласованию), комитет по внутренней политике Правительства края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"д"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края и членов казачьих обществ к проведению молодежно-патриотической акции "День призывника"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комиссариат Хабаровского края (по согласованию), комитет по внутренней политике Правительства края, органы местного самоуправления муниципальных образований края (по согласованию), ОКОХК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"м"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проведению мероприятия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на территории края регионального этапа Всероссийской военно-спортивной игры "Казачий сполох"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ОКОХК (по согласованию), министерство образования и науки края, комитет по внутренней политике Правительства края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Министерству спорта Российской Федерации в организации и проведении на территории края физкультурных и спортивных мероприятий среди казачьей молодежи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края, ОКОХК (по согласованию), комитет по внутренней политике Правительства края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на территории края регионального этапа Всероссийского слета казачьей молодежи "Готов к труду и обороне"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ОКОХК (по согласованию), министерство образования и науки края, комитет по внутренней политике Правительства края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на территории края регионального этапа Всероссийской спартакиады допризывной казачьей молодежи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ОКОХК (по согласованию), министерство образования и науки края, комитет по внутренней политике Правительства края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"е"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всероссийских научно-практических конференциях по изучению истории российского казачества разных периодов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края, ОКОХК (по согласованию), комитет по внутренней политике Правительства края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"ж"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и иным объединениям казаков, реализующим социально ориентированные проекты, в участии в конкурсах на получение грантов Президента Российской Федерации и иных грантов, предоставляемых федеральными органами исполнительной власти, исполнительными органами края, органами местного самоуправления муниципальных образований края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Правительства края, органы местного самоуправления муниципальных образований края (по согласованию), ОКОХК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"и"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полученных средств из бюджетов бюджетной системы Российской Федерации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общеобразовательным организациям со специальным наименованием "казачий кадетский корпус" в участии в смотре-конкурсе на звание "Лучший казачий кадетский корпус"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края, ОКОХК (по согласованию), комитет по внутренней политике Правительства края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"н"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принявших участие в мероприятии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общеобразовательным организациям, в которых созданы казачьи классы, в участии во Всероссийском конкурсе на звание "Лучший казачий класс"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края, ОКОХК (по согласованию), комитет по внутренней политике Правительства края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"а"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принявших участие в мероприятии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созданию и развитию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ОКОХК (по согласованию), комитет по внутренней политике Правительства края, комитет по делам молодежи Правительства края, органы местного самоуправления муниципальных образований края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"л"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молодежных центров военно-патриотического воспитания и подготовки казачьей молодежи к военной службе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казачьей молодежи края в участии в мероприятиях Всероссийской форумной кампании и во Всероссийском конкурсе молодежных проектов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Правительства края, комитет по внутренней политике Правительства края, ОКОХК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"о"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поддержанных проектов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казачьей молодежи края в участии во Всероссийском форуме (слете) казачьей молодежи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ОКОХК (по согласованию), комитет по внутренней политике Правительства края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"о" пункта 15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в участии в региональном и заключительном (гала-концерте) этапах Всероссийского фольклорного конкурса "Казачий круг"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ОКОХК (по согласованию), комитет по внутренней политике Правительства края, министерство культуры края, органы местного самоуправления муниципальных образований края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"в"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Министерства культуры Российской Федерации в сфере культуры российского казачества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края, комитет по внутренней политике Правительства края, органы местного самоуправления муниципальных образований края (по согласованию), ОКОХК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3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"в"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края, комитет по внутренней политике Правительства края, органы местного самоуправления муниципальных образований края (по согласованию), ОКОХК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казачьей культуры в крае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один раз в два года (начиная с 2024 года)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края, комитет по внутренней политике Правительства края, ОКОХК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"а"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обществ и иных объединений казаков, в отношении которых проведен мониторинг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межрегиональной научно-практической конференции "Гродековские чтения", в рамках которой состоятся доклады по тематике российского казачества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 2024 г.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края, комитет по внутренней политике Правительства края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6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"в"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Открытого краевого фестиваля казачьей культуры "Казачья гора"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2025 г.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края, ОКОХК (по согласованию), комитет по внутренней политике Правительства края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"в" пункта 16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проводимом ФАДН России мониторинге мер государственной поддержки казачьих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Правительства края, органы местного самоуправления муниципальных образований края (по согласованию), ОКОХК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"а" пункта 17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обществ и иных объединений казаков, в отношении которых проведен мониторинг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членов казачьих обществ о действующих мерах поддержки в сфере сельскохозяйственного производства, а также в других сферах хозяйственной и иной приносящей доход деятельности, предоставляемых федеральными органами исполнительной власти, исполнительными органами края по отдельным запросам казачьих обществ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и продовольствия края, министерство экономического развития края, комитет по внутренней политике Правительства края, ОКОХК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17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получивших информационную поддержку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Поддержка международного сотрудничества российского казачества, развития международных контактов российского казачества с казаками - соотечественниками, проживающими за рубежом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в расширении контактов и сотрудничества с иными объединениями казаков за рубежом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Правительства края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6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"б" пункта 18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gridSpan w:val="7"/>
            <w:tcW w:w="15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Совершенствование информационного обеспечения взаимодействия органов государственной власти и органов местного самоуправления муниципальных образований края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казачьим обществам в организации и проведении мероприятий по популяризации деятельности российского казачества среди молодежи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ОКОХК (по согласованию), комитет по внутренней политике Правительства края, комитет по делам молодежи Правительства края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6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19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из числа молодежи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Стратегии на территории края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информационной политике и массовым коммуникациям Правительства края, комитет по внутренней политике Правительства края, ОКОХК (по согласованию), органы местного самоуправления муниципальных образований края (по согласованию)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6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подпункт "г" пункта 19</w:t>
              </w:r>
            </w:hyperlink>
            <w:r>
              <w:rPr>
                <w:sz w:val="20"/>
              </w:rPr>
              <w:t xml:space="preserve"> Стратегии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"Интернет"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ФАДН России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Хабаровского края от 24.04.2024 N 263-рп</w:t>
            <w:br/>
            <w:t>"Об утверждении Плана мероприятий по реализации на 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Хабаровского края от 24.04.2024 N 263-рп</w:t>
            <w:br/>
            <w:t>"Об утверждении Плана мероприятий по реализации на 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2469&amp;dst=100011" TargetMode = "External"/>
	<Relationship Id="rId8" Type="http://schemas.openxmlformats.org/officeDocument/2006/relationships/hyperlink" Target="https://login.consultant.ru/link/?req=doc&amp;base=RLAW011&amp;n=157200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https://login.consultant.ru/link/?req=doc&amp;base=LAW&amp;n=359568&amp;dst=100016" TargetMode = "External"/>
	<Relationship Id="rId12" Type="http://schemas.openxmlformats.org/officeDocument/2006/relationships/hyperlink" Target="https://login.consultant.ru/link/?req=doc&amp;base=LAW&amp;n=359568&amp;dst=100074" TargetMode = "External"/>
	<Relationship Id="rId13" Type="http://schemas.openxmlformats.org/officeDocument/2006/relationships/hyperlink" Target="https://login.consultant.ru/link/?req=doc&amp;base=LAW&amp;n=359568&amp;dst=100077" TargetMode = "External"/>
	<Relationship Id="rId14" Type="http://schemas.openxmlformats.org/officeDocument/2006/relationships/hyperlink" Target="https://login.consultant.ru/link/?req=doc&amp;base=LAW&amp;n=359568&amp;dst=100077" TargetMode = "External"/>
	<Relationship Id="rId15" Type="http://schemas.openxmlformats.org/officeDocument/2006/relationships/hyperlink" Target="https://login.consultant.ru/link/?req=doc&amp;base=LAW&amp;n=359568&amp;dst=100077" TargetMode = "External"/>
	<Relationship Id="rId16" Type="http://schemas.openxmlformats.org/officeDocument/2006/relationships/hyperlink" Target="https://login.consultant.ru/link/?req=doc&amp;base=LAW&amp;n=359568&amp;dst=100077" TargetMode = "External"/>
	<Relationship Id="rId17" Type="http://schemas.openxmlformats.org/officeDocument/2006/relationships/hyperlink" Target="https://login.consultant.ru/link/?req=doc&amp;base=LAW&amp;n=359568&amp;dst=100078" TargetMode = "External"/>
	<Relationship Id="rId18" Type="http://schemas.openxmlformats.org/officeDocument/2006/relationships/hyperlink" Target="https://login.consultant.ru/link/?req=doc&amp;base=LAW&amp;n=359568&amp;dst=100077" TargetMode = "External"/>
	<Relationship Id="rId19" Type="http://schemas.openxmlformats.org/officeDocument/2006/relationships/hyperlink" Target="https://login.consultant.ru/link/?req=doc&amp;base=LAW&amp;n=187242" TargetMode = "External"/>
	<Relationship Id="rId20" Type="http://schemas.openxmlformats.org/officeDocument/2006/relationships/hyperlink" Target="https://login.consultant.ru/link/?req=doc&amp;base=LAW&amp;n=359568&amp;dst=100079" TargetMode = "External"/>
	<Relationship Id="rId21" Type="http://schemas.openxmlformats.org/officeDocument/2006/relationships/hyperlink" Target="https://login.consultant.ru/link/?req=doc&amp;base=LAW&amp;n=359568&amp;dst=100079" TargetMode = "External"/>
	<Relationship Id="rId22" Type="http://schemas.openxmlformats.org/officeDocument/2006/relationships/hyperlink" Target="https://login.consultant.ru/link/?req=doc&amp;base=LAW&amp;n=359568&amp;dst=100079" TargetMode = "External"/>
	<Relationship Id="rId23" Type="http://schemas.openxmlformats.org/officeDocument/2006/relationships/hyperlink" Target="https://login.consultant.ru/link/?req=doc&amp;base=LAW&amp;n=359568&amp;dst=100079" TargetMode = "External"/>
	<Relationship Id="rId24" Type="http://schemas.openxmlformats.org/officeDocument/2006/relationships/hyperlink" Target="https://login.consultant.ru/link/?req=doc&amp;base=LAW&amp;n=359568&amp;dst=100079" TargetMode = "External"/>
	<Relationship Id="rId25" Type="http://schemas.openxmlformats.org/officeDocument/2006/relationships/hyperlink" Target="https://login.consultant.ru/link/?req=doc&amp;base=LAW&amp;n=359568&amp;dst=100088" TargetMode = "External"/>
	<Relationship Id="rId26" Type="http://schemas.openxmlformats.org/officeDocument/2006/relationships/hyperlink" Target="https://login.consultant.ru/link/?req=doc&amp;base=LAW&amp;n=359568&amp;dst=100089" TargetMode = "External"/>
	<Relationship Id="rId27" Type="http://schemas.openxmlformats.org/officeDocument/2006/relationships/hyperlink" Target="https://login.consultant.ru/link/?req=doc&amp;base=LAW&amp;n=359568&amp;dst=100089" TargetMode = "External"/>
	<Relationship Id="rId28" Type="http://schemas.openxmlformats.org/officeDocument/2006/relationships/hyperlink" Target="https://login.consultant.ru/link/?req=doc&amp;base=LAW&amp;n=359568&amp;dst=100098" TargetMode = "External"/>
	<Relationship Id="rId29" Type="http://schemas.openxmlformats.org/officeDocument/2006/relationships/hyperlink" Target="https://login.consultant.ru/link/?req=doc&amp;base=LAW&amp;n=359568&amp;dst=100098" TargetMode = "External"/>
	<Relationship Id="rId30" Type="http://schemas.openxmlformats.org/officeDocument/2006/relationships/hyperlink" Target="https://login.consultant.ru/link/?req=doc&amp;base=LAW&amp;n=359568&amp;dst=100100" TargetMode = "External"/>
	<Relationship Id="rId31" Type="http://schemas.openxmlformats.org/officeDocument/2006/relationships/hyperlink" Target="https://login.consultant.ru/link/?req=doc&amp;base=LAW&amp;n=359568&amp;dst=100099" TargetMode = "External"/>
	<Relationship Id="rId32" Type="http://schemas.openxmlformats.org/officeDocument/2006/relationships/hyperlink" Target="https://login.consultant.ru/link/?req=doc&amp;base=LAW&amp;n=468776&amp;dst=100011" TargetMode = "External"/>
	<Relationship Id="rId33" Type="http://schemas.openxmlformats.org/officeDocument/2006/relationships/hyperlink" Target="https://login.consultant.ru/link/?req=doc&amp;base=LAW&amp;n=359568&amp;dst=100099" TargetMode = "External"/>
	<Relationship Id="rId34" Type="http://schemas.openxmlformats.org/officeDocument/2006/relationships/hyperlink" Target="https://login.consultant.ru/link/?req=doc&amp;base=LAW&amp;n=359568&amp;dst=100099" TargetMode = "External"/>
	<Relationship Id="rId35" Type="http://schemas.openxmlformats.org/officeDocument/2006/relationships/hyperlink" Target="https://login.consultant.ru/link/?req=doc&amp;base=LAW&amp;n=359568&amp;dst=100099" TargetMode = "External"/>
	<Relationship Id="rId36" Type="http://schemas.openxmlformats.org/officeDocument/2006/relationships/hyperlink" Target="https://login.consultant.ru/link/?req=doc&amp;base=LAW&amp;n=359568&amp;dst=100102" TargetMode = "External"/>
	<Relationship Id="rId37" Type="http://schemas.openxmlformats.org/officeDocument/2006/relationships/hyperlink" Target="https://login.consultant.ru/link/?req=doc&amp;base=LAW&amp;n=359568&amp;dst=100104" TargetMode = "External"/>
	<Relationship Id="rId38" Type="http://schemas.openxmlformats.org/officeDocument/2006/relationships/hyperlink" Target="https://login.consultant.ru/link/?req=doc&amp;base=LAW&amp;n=359568&amp;dst=100106" TargetMode = "External"/>
	<Relationship Id="rId39" Type="http://schemas.openxmlformats.org/officeDocument/2006/relationships/hyperlink" Target="https://login.consultant.ru/link/?req=doc&amp;base=LAW&amp;n=359568&amp;dst=100106" TargetMode = "External"/>
	<Relationship Id="rId40" Type="http://schemas.openxmlformats.org/officeDocument/2006/relationships/hyperlink" Target="https://login.consultant.ru/link/?req=doc&amp;base=LAW&amp;n=359568&amp;dst=100113" TargetMode = "External"/>
	<Relationship Id="rId41" Type="http://schemas.openxmlformats.org/officeDocument/2006/relationships/hyperlink" Target="https://login.consultant.ru/link/?req=doc&amp;base=LAW&amp;n=359568&amp;dst=100107" TargetMode = "External"/>
	<Relationship Id="rId42" Type="http://schemas.openxmlformats.org/officeDocument/2006/relationships/hyperlink" Target="https://login.consultant.ru/link/?req=doc&amp;base=LAW&amp;n=359568&amp;dst=100107" TargetMode = "External"/>
	<Relationship Id="rId43" Type="http://schemas.openxmlformats.org/officeDocument/2006/relationships/hyperlink" Target="https://login.consultant.ru/link/?req=doc&amp;base=LAW&amp;n=359568&amp;dst=100107" TargetMode = "External"/>
	<Relationship Id="rId44" Type="http://schemas.openxmlformats.org/officeDocument/2006/relationships/hyperlink" Target="https://login.consultant.ru/link/?req=doc&amp;base=LAW&amp;n=359568&amp;dst=100107" TargetMode = "External"/>
	<Relationship Id="rId45" Type="http://schemas.openxmlformats.org/officeDocument/2006/relationships/hyperlink" Target="https://login.consultant.ru/link/?req=doc&amp;base=LAW&amp;n=359568&amp;dst=100108" TargetMode = "External"/>
	<Relationship Id="rId46" Type="http://schemas.openxmlformats.org/officeDocument/2006/relationships/hyperlink" Target="https://login.consultant.ru/link/?req=doc&amp;base=LAW&amp;n=359568&amp;dst=100110" TargetMode = "External"/>
	<Relationship Id="rId47" Type="http://schemas.openxmlformats.org/officeDocument/2006/relationships/hyperlink" Target="https://login.consultant.ru/link/?req=doc&amp;base=LAW&amp;n=359568&amp;dst=100114" TargetMode = "External"/>
	<Relationship Id="rId48" Type="http://schemas.openxmlformats.org/officeDocument/2006/relationships/hyperlink" Target="https://login.consultant.ru/link/?req=doc&amp;base=LAW&amp;n=359568&amp;dst=100102" TargetMode = "External"/>
	<Relationship Id="rId49" Type="http://schemas.openxmlformats.org/officeDocument/2006/relationships/hyperlink" Target="https://login.consultant.ru/link/?req=doc&amp;base=LAW&amp;n=359568&amp;dst=100112" TargetMode = "External"/>
	<Relationship Id="rId50" Type="http://schemas.openxmlformats.org/officeDocument/2006/relationships/hyperlink" Target="https://login.consultant.ru/link/?req=doc&amp;base=LAW&amp;n=359568&amp;dst=100115" TargetMode = "External"/>
	<Relationship Id="rId51" Type="http://schemas.openxmlformats.org/officeDocument/2006/relationships/hyperlink" Target="https://login.consultant.ru/link/?req=doc&amp;base=LAW&amp;n=359568&amp;dst=100115" TargetMode = "External"/>
	<Relationship Id="rId52" Type="http://schemas.openxmlformats.org/officeDocument/2006/relationships/hyperlink" Target="https://login.consultant.ru/link/?req=doc&amp;base=LAW&amp;n=359568&amp;dst=100119" TargetMode = "External"/>
	<Relationship Id="rId53" Type="http://schemas.openxmlformats.org/officeDocument/2006/relationships/hyperlink" Target="https://login.consultant.ru/link/?req=doc&amp;base=LAW&amp;n=359568&amp;dst=100119" TargetMode = "External"/>
	<Relationship Id="rId54" Type="http://schemas.openxmlformats.org/officeDocument/2006/relationships/hyperlink" Target="https://login.consultant.ru/link/?req=doc&amp;base=LAW&amp;n=359568&amp;dst=100120" TargetMode = "External"/>
	<Relationship Id="rId55" Type="http://schemas.openxmlformats.org/officeDocument/2006/relationships/hyperlink" Target="https://login.consultant.ru/link/?req=doc&amp;base=LAW&amp;n=359568&amp;dst=100117" TargetMode = "External"/>
	<Relationship Id="rId56" Type="http://schemas.openxmlformats.org/officeDocument/2006/relationships/hyperlink" Target="https://login.consultant.ru/link/?req=doc&amp;base=LAW&amp;n=359568&amp;dst=100119" TargetMode = "External"/>
	<Relationship Id="rId57" Type="http://schemas.openxmlformats.org/officeDocument/2006/relationships/hyperlink" Target="https://login.consultant.ru/link/?req=doc&amp;base=LAW&amp;n=359568&amp;dst=100119" TargetMode = "External"/>
	<Relationship Id="rId58" Type="http://schemas.openxmlformats.org/officeDocument/2006/relationships/hyperlink" Target="https://login.consultant.ru/link/?req=doc&amp;base=LAW&amp;n=359568&amp;dst=100124" TargetMode = "External"/>
	<Relationship Id="rId59" Type="http://schemas.openxmlformats.org/officeDocument/2006/relationships/hyperlink" Target="https://login.consultant.ru/link/?req=doc&amp;base=LAW&amp;n=359568&amp;dst=100127" TargetMode = "External"/>
	<Relationship Id="rId60" Type="http://schemas.openxmlformats.org/officeDocument/2006/relationships/hyperlink" Target="https://login.consultant.ru/link/?req=doc&amp;base=LAW&amp;n=359568&amp;dst=100135" TargetMode = "External"/>
	<Relationship Id="rId61" Type="http://schemas.openxmlformats.org/officeDocument/2006/relationships/hyperlink" Target="https://login.consultant.ru/link/?req=doc&amp;base=LAW&amp;n=359568&amp;dst=100145" TargetMode = "External"/>
	<Relationship Id="rId62" Type="http://schemas.openxmlformats.org/officeDocument/2006/relationships/hyperlink" Target="https://login.consultant.ru/link/?req=doc&amp;base=LAW&amp;n=359568&amp;dst=10014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Хабаровского края от 24.04.2024 N 263-рп
"Об утверждении Плана мероприятий по реализации на территории Хабаровского края в 2024 - 2026 годах Стратегии государственной политики Российской Федерации в отношении российского казачества на 2021 - 2030 годы"</dc:title>
  <dcterms:created xsi:type="dcterms:W3CDTF">2024-06-02T07:36:32Z</dcterms:created>
</cp:coreProperties>
</file>