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Кировской области от 27.04.2021 N 200-П</w:t>
              <w:br/>
              <w:t xml:space="preserve">(ред. от 10.12.2022)</w:t>
              <w:br/>
              <w:t xml:space="preserve">"Об утверждении Порядка определения объема и предоставления субсидии из областного бюджета некоммерческим организациям - победителям Всероссийского конкурса лучших региональных практик поддержки волонтерства "Регион добрых дел"</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КИРОВСКОЙ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27 апреля 2021 г. N 200-П</w:t>
      </w:r>
    </w:p>
    <w:p>
      <w:pPr>
        <w:pStyle w:val="2"/>
        <w:jc w:val="both"/>
      </w:pPr>
      <w:r>
        <w:rPr>
          <w:sz w:val="20"/>
        </w:rPr>
      </w:r>
    </w:p>
    <w:p>
      <w:pPr>
        <w:pStyle w:val="2"/>
        <w:jc w:val="center"/>
      </w:pPr>
      <w:r>
        <w:rPr>
          <w:sz w:val="20"/>
        </w:rPr>
        <w:t xml:space="preserve">ОБ УТВЕРЖДЕНИИ ПОРЯДКА ОПРЕДЕЛЕНИЯ ОБЪЕМА И ПРЕДОСТАВЛЕНИЯ</w:t>
      </w:r>
    </w:p>
    <w:p>
      <w:pPr>
        <w:pStyle w:val="2"/>
        <w:jc w:val="center"/>
      </w:pPr>
      <w:r>
        <w:rPr>
          <w:sz w:val="20"/>
        </w:rPr>
        <w:t xml:space="preserve">СУБСИДИИ ИЗ ОБЛАСТНОГО БЮДЖЕТА НЕКОММЕРЧЕСКИМ ОРГАНИЗАЦИЯМ -</w:t>
      </w:r>
    </w:p>
    <w:p>
      <w:pPr>
        <w:pStyle w:val="2"/>
        <w:jc w:val="center"/>
      </w:pPr>
      <w:r>
        <w:rPr>
          <w:sz w:val="20"/>
        </w:rPr>
        <w:t xml:space="preserve">ПОБЕДИТЕЛЯМ ВСЕРОССИЙСКОГО КОНКУРСА ЛУЧШИХ РЕГИОНАЛЬНЫХ</w:t>
      </w:r>
    </w:p>
    <w:p>
      <w:pPr>
        <w:pStyle w:val="2"/>
        <w:jc w:val="center"/>
      </w:pPr>
      <w:r>
        <w:rPr>
          <w:sz w:val="20"/>
        </w:rPr>
        <w:t xml:space="preserve">ПРАКТИК ПОДДЕРЖКИ ВОЛОНТЕРСТВА "РЕГИОН ДОБРЫХ ДЕЛ"</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Кировской области</w:t>
            </w:r>
          </w:p>
          <w:p>
            <w:pPr>
              <w:pStyle w:val="0"/>
              <w:jc w:val="center"/>
            </w:pPr>
            <w:r>
              <w:rPr>
                <w:sz w:val="20"/>
                <w:color w:val="392c69"/>
              </w:rPr>
              <w:t xml:space="preserve">от 17.03.2022 </w:t>
            </w:r>
            <w:hyperlink w:history="0" r:id="rId7" w:tooltip="Постановление Правительства Кировской области от 17.03.2022 N 112-П &quot;О внесении изменений в постановление Правительства Кировской области от 27.04.2021 N 200-П&quot; {КонсультантПлюс}">
              <w:r>
                <w:rPr>
                  <w:sz w:val="20"/>
                  <w:color w:val="0000ff"/>
                </w:rPr>
                <w:t xml:space="preserve">N 112-П</w:t>
              </w:r>
            </w:hyperlink>
            <w:r>
              <w:rPr>
                <w:sz w:val="20"/>
                <w:color w:val="392c69"/>
              </w:rPr>
              <w:t xml:space="preserve">, от 10.12.2022 </w:t>
            </w:r>
            <w:hyperlink w:history="0" r:id="rId8" w:tooltip="Постановление Правительства Кировской области от 10.12.2022 N 670-П &quot;О внесении изменений в постановление Правительства Кировской области от 27.04.2021 N 200-П &quot;Об утверждении Порядка определения объема и предоставления субсидии из областного бюджета некоммерческим организациям - победителям Всероссийского конкурса лучших региональных практик поддержки волонтерства &quot;Регион добрых дел&quot; {КонсультантПлюс}">
              <w:r>
                <w:rPr>
                  <w:sz w:val="20"/>
                  <w:color w:val="0000ff"/>
                </w:rPr>
                <w:t xml:space="preserve">N 670-П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w:t>
      </w:r>
      <w:hyperlink w:history="0" r:id="rId9" w:tooltip="Постановление Правительства Кировской области от 30.12.2019 N 754-П (ред. от 21.04.2023) &quot;Об утверждении государственной программы Кировской области &quot;Развитие образования&quot; (с изм. и доп., вступившими в силу с 28.04.2023) {КонсультантПлюс}">
        <w:r>
          <w:rPr>
            <w:sz w:val="20"/>
            <w:color w:val="0000ff"/>
          </w:rPr>
          <w:t xml:space="preserve">подпрограммы</w:t>
        </w:r>
      </w:hyperlink>
      <w:r>
        <w:rPr>
          <w:sz w:val="20"/>
        </w:rPr>
        <w:t xml:space="preserve"> "Реализация государственной молодежной политики и организация отдыха и оздоровления детей и молодежи" государственной программы Кировской области "Развитие образования", утвержденной постановлением Правительства Кировской области от 30.12.2019 N 754-П "Об утверждении государственной программы Кировской области "Развитие образования", Правительство Кировской области постановляет:</w:t>
      </w:r>
    </w:p>
    <w:p>
      <w:pPr>
        <w:pStyle w:val="0"/>
        <w:spacing w:before="200" w:line-rule="auto"/>
        <w:ind w:firstLine="540"/>
        <w:jc w:val="both"/>
      </w:pPr>
      <w:r>
        <w:rPr>
          <w:sz w:val="20"/>
        </w:rPr>
        <w:t xml:space="preserve">1. Утвердить </w:t>
      </w:r>
      <w:hyperlink w:history="0" w:anchor="P36" w:tooltip="ПОРЯДОК">
        <w:r>
          <w:rPr>
            <w:sz w:val="20"/>
            <w:color w:val="0000ff"/>
          </w:rPr>
          <w:t xml:space="preserve">Порядок</w:t>
        </w:r>
      </w:hyperlink>
      <w:r>
        <w:rPr>
          <w:sz w:val="20"/>
        </w:rPr>
        <w:t xml:space="preserve"> определения объема и предоставления субсидии из областного бюджета некоммерческим организациям - победителям Всероссийского конкурса лучших региональных практик поддержки волонтерства "Регион добрых дел" согласно приложению.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 2 </w:t>
            </w:r>
            <w:hyperlink w:history="0" r:id="rId10" w:tooltip="Постановление Правительства Кировской области от 10.12.2022 N 670-П &quot;О внесении изменений в постановление Правительства Кировской области от 27.04.2021 N 200-П &quot;Об утверждении Порядка определения объема и предоставления субсидии из областного бюджета некоммерческим организациям - победителям Всероссийского конкурса лучших региональных практик поддержки волонтерства &quot;Регион добрых дел&quot; {КонсультантПлюс}">
              <w:r>
                <w:rPr>
                  <w:sz w:val="20"/>
                  <w:color w:val="0000ff"/>
                </w:rPr>
                <w:t xml:space="preserve">постановлением</w:t>
              </w:r>
            </w:hyperlink>
            <w:r>
              <w:rPr>
                <w:sz w:val="20"/>
                <w:color w:val="392c69"/>
              </w:rPr>
              <w:t xml:space="preserve"> Правительства Кировской области от 10.12.2022 N 670-П, </w:t>
            </w:r>
            <w:hyperlink w:history="0" r:id="rId11" w:tooltip="Постановление Правительства Кировской области от 10.12.2022 N 670-П &quot;О внесении изменений в постановление Правительства Кировской области от 27.04.2021 N 200-П &quot;Об утверждении Порядка определения объема и предоставления субсидии из областного бюджета некоммерческим организациям - победителям Всероссийского конкурса лучших региональных практик поддержки волонтерства &quot;Регион добрых дел&quot; {КонсультантПлюс}">
              <w:r>
                <w:rPr>
                  <w:sz w:val="20"/>
                  <w:color w:val="0000ff"/>
                </w:rPr>
                <w:t xml:space="preserve">распространяется</w:t>
              </w:r>
            </w:hyperlink>
            <w:r>
              <w:rPr>
                <w:sz w:val="20"/>
                <w:color w:val="392c69"/>
              </w:rPr>
              <w:t xml:space="preserve"> на правоотношения, возникшие с 01.09.2022.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Контроль за выполнением постановления возложить на министерство молодежной политики Кировской области.</w:t>
      </w:r>
    </w:p>
    <w:p>
      <w:pPr>
        <w:pStyle w:val="0"/>
        <w:jc w:val="both"/>
      </w:pPr>
      <w:r>
        <w:rPr>
          <w:sz w:val="20"/>
        </w:rPr>
        <w:t xml:space="preserve">(п. 2 в ред. </w:t>
      </w:r>
      <w:hyperlink w:history="0" r:id="rId12" w:tooltip="Постановление Правительства Кировской области от 10.12.2022 N 670-П &quot;О внесении изменений в постановление Правительства Кировской области от 27.04.2021 N 200-П &quot;Об утверждении Порядка определения объема и предоставления субсидии из областного бюджета некоммерческим организациям - победителям Всероссийского конкурса лучших региональных практик поддержки волонтерства &quot;Регион добрых дел&quot; {КонсультантПлюс}">
        <w:r>
          <w:rPr>
            <w:sz w:val="20"/>
            <w:color w:val="0000ff"/>
          </w:rPr>
          <w:t xml:space="preserve">постановления</w:t>
        </w:r>
      </w:hyperlink>
      <w:r>
        <w:rPr>
          <w:sz w:val="20"/>
        </w:rPr>
        <w:t xml:space="preserve"> Правительства Кировской области от 10.12.2022 N 670-П)</w:t>
      </w:r>
    </w:p>
    <w:p>
      <w:pPr>
        <w:pStyle w:val="0"/>
        <w:spacing w:before="200" w:line-rule="auto"/>
        <w:ind w:firstLine="540"/>
        <w:jc w:val="both"/>
      </w:pPr>
      <w:r>
        <w:rPr>
          <w:sz w:val="20"/>
        </w:rPr>
        <w:t xml:space="preserve">3. Настоящее постановление вступает в силу с даты его официального опубликования и распространяется на правоотношения, возникшие с 01.01.2021.</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Кировской области</w:t>
      </w:r>
    </w:p>
    <w:p>
      <w:pPr>
        <w:pStyle w:val="0"/>
        <w:jc w:val="right"/>
      </w:pPr>
      <w:r>
        <w:rPr>
          <w:sz w:val="20"/>
        </w:rPr>
        <w:t xml:space="preserve">А.А.ЧУРИН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Кировской области</w:t>
      </w:r>
    </w:p>
    <w:p>
      <w:pPr>
        <w:pStyle w:val="0"/>
        <w:jc w:val="right"/>
      </w:pPr>
      <w:r>
        <w:rPr>
          <w:sz w:val="20"/>
        </w:rPr>
        <w:t xml:space="preserve">от 27 апреля 2021 г. N 200-П</w:t>
      </w:r>
    </w:p>
    <w:p>
      <w:pPr>
        <w:pStyle w:val="0"/>
        <w:jc w:val="both"/>
      </w:pPr>
      <w:r>
        <w:rPr>
          <w:sz w:val="20"/>
        </w:rPr>
      </w:r>
    </w:p>
    <w:bookmarkStart w:id="36" w:name="P36"/>
    <w:bookmarkEnd w:id="36"/>
    <w:p>
      <w:pPr>
        <w:pStyle w:val="2"/>
        <w:jc w:val="center"/>
      </w:pPr>
      <w:r>
        <w:rPr>
          <w:sz w:val="20"/>
        </w:rPr>
        <w:t xml:space="preserve">ПОРЯДОК</w:t>
      </w:r>
    </w:p>
    <w:p>
      <w:pPr>
        <w:pStyle w:val="2"/>
        <w:jc w:val="center"/>
      </w:pPr>
      <w:r>
        <w:rPr>
          <w:sz w:val="20"/>
        </w:rPr>
        <w:t xml:space="preserve">ОПРЕДЕЛЕНИЯ ОБЪЕМА И ПРЕДОСТАВЛЕНИЯ СУБСИДИИ ИЗ ОБЛАСТНОГО</w:t>
      </w:r>
    </w:p>
    <w:p>
      <w:pPr>
        <w:pStyle w:val="2"/>
        <w:jc w:val="center"/>
      </w:pPr>
      <w:r>
        <w:rPr>
          <w:sz w:val="20"/>
        </w:rPr>
        <w:t xml:space="preserve">БЮДЖЕТА НЕКОММЕРЧЕСКИМ ОРГАНИЗАЦИЯМ - ПОБЕДИТЕЛЯМ</w:t>
      </w:r>
    </w:p>
    <w:p>
      <w:pPr>
        <w:pStyle w:val="2"/>
        <w:jc w:val="center"/>
      </w:pPr>
      <w:r>
        <w:rPr>
          <w:sz w:val="20"/>
        </w:rPr>
        <w:t xml:space="preserve">ВСЕРОССИЙСКОГО КОНКУРСА ЛУЧШИХ РЕГИОНАЛЬНЫХ ПРАКТИК</w:t>
      </w:r>
    </w:p>
    <w:p>
      <w:pPr>
        <w:pStyle w:val="2"/>
        <w:jc w:val="center"/>
      </w:pPr>
      <w:r>
        <w:rPr>
          <w:sz w:val="20"/>
        </w:rPr>
        <w:t xml:space="preserve">ПОДДЕРЖКИ ВОЛОНТЕРСТВА "РЕГИОН ДОБРЫХ ДЕЛ"</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Кировской области</w:t>
            </w:r>
          </w:p>
          <w:p>
            <w:pPr>
              <w:pStyle w:val="0"/>
              <w:jc w:val="center"/>
            </w:pPr>
            <w:r>
              <w:rPr>
                <w:sz w:val="20"/>
                <w:color w:val="392c69"/>
              </w:rPr>
              <w:t xml:space="preserve">от 17.03.2022 </w:t>
            </w:r>
            <w:hyperlink w:history="0" r:id="rId13" w:tooltip="Постановление Правительства Кировской области от 17.03.2022 N 112-П &quot;О внесении изменений в постановление Правительства Кировской области от 27.04.2021 N 200-П&quot; {КонсультантПлюс}">
              <w:r>
                <w:rPr>
                  <w:sz w:val="20"/>
                  <w:color w:val="0000ff"/>
                </w:rPr>
                <w:t xml:space="preserve">N 112-П</w:t>
              </w:r>
            </w:hyperlink>
            <w:r>
              <w:rPr>
                <w:sz w:val="20"/>
                <w:color w:val="392c69"/>
              </w:rPr>
              <w:t xml:space="preserve">, от 10.12.2022 </w:t>
            </w:r>
            <w:hyperlink w:history="0" r:id="rId14" w:tooltip="Постановление Правительства Кировской области от 10.12.2022 N 670-П &quot;О внесении изменений в постановление Правительства Кировской области от 27.04.2021 N 200-П &quot;Об утверждении Порядка определения объема и предоставления субсидии из областного бюджета некоммерческим организациям - победителям Всероссийского конкурса лучших региональных практик поддержки волонтерства &quot;Регион добрых дел&quot; {КонсультантПлюс}">
              <w:r>
                <w:rPr>
                  <w:sz w:val="20"/>
                  <w:color w:val="0000ff"/>
                </w:rPr>
                <w:t xml:space="preserve">N 670-П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1. Общие положения.</w:t>
      </w:r>
    </w:p>
    <w:p>
      <w:pPr>
        <w:pStyle w:val="0"/>
        <w:spacing w:before="200" w:line-rule="auto"/>
        <w:ind w:firstLine="540"/>
        <w:jc w:val="both"/>
      </w:pPr>
      <w:r>
        <w:rPr>
          <w:sz w:val="20"/>
        </w:rPr>
        <w:t xml:space="preserve">1.1. Порядок определения объема и предоставления субсидии из областного бюджета некоммерческим организациям - победителям Всероссийского конкурса лучших региональных практик поддержки волонтерства "Регион добрых дел" (далее - Порядок) устанавливает правила определения объема, цель и условия предоставления субсидии из областного бюджета некоммерческим организациям - победителям Всероссийского конкурса лучших региональных практик поддержки волонтерства "Регион добрых дел" (далее - субсидия), требования к отчетности, к осуществлению контроля за соблюдением условий, цели, порядка предоставления субсидии и ответственность за их нарушение.</w:t>
      </w:r>
    </w:p>
    <w:bookmarkStart w:id="47" w:name="P47"/>
    <w:bookmarkEnd w:id="47"/>
    <w:p>
      <w:pPr>
        <w:pStyle w:val="0"/>
        <w:spacing w:before="200" w:line-rule="auto"/>
        <w:ind w:firstLine="540"/>
        <w:jc w:val="both"/>
      </w:pPr>
      <w:r>
        <w:rPr>
          <w:sz w:val="20"/>
        </w:rPr>
        <w:t xml:space="preserve">1.2. Цель предоставления субсидии - реализация лучших региональных практик поддержки волонтерства по итогам проведения Всероссийского конкурса лучших региональных практик поддержки волонтерства "Регион добрых дел" федерального проекта "Социальная активность" национального проекта "Образование" в рамках государственной </w:t>
      </w:r>
      <w:hyperlink w:history="0" r:id="rId15" w:tooltip="Постановление Правительства РФ от 26.12.2017 N 1642 (ред. от 27.02.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программы</w:t>
        </w:r>
      </w:hyperlink>
      <w:r>
        <w:rPr>
          <w:sz w:val="20"/>
        </w:rPr>
        <w:t xml:space="preserve"> Российской Федерации "Развитие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пп. 1.3 </w:t>
            </w:r>
            <w:hyperlink w:history="0" r:id="rId16" w:tooltip="Постановление Правительства Кировской области от 10.12.2022 N 670-П &quot;О внесении изменений в постановление Правительства Кировской области от 27.04.2021 N 200-П &quot;Об утверждении Порядка определения объема и предоставления субсидии из областного бюджета некоммерческим организациям - победителям Всероссийского конкурса лучших региональных практик поддержки волонтерства &quot;Регион добрых дел&quot; {КонсультантПлюс}">
              <w:r>
                <w:rPr>
                  <w:sz w:val="20"/>
                  <w:color w:val="0000ff"/>
                </w:rPr>
                <w:t xml:space="preserve">постановлением</w:t>
              </w:r>
            </w:hyperlink>
            <w:r>
              <w:rPr>
                <w:sz w:val="20"/>
                <w:color w:val="392c69"/>
              </w:rPr>
              <w:t xml:space="preserve"> Правительства Кировской области от 10.12.2022 N 670-П, </w:t>
            </w:r>
            <w:hyperlink w:history="0" r:id="rId17" w:tooltip="Постановление Правительства Кировской области от 10.12.2022 N 670-П &quot;О внесении изменений в постановление Правительства Кировской области от 27.04.2021 N 200-П &quot;Об утверждении Порядка определения объема и предоставления субсидии из областного бюджета некоммерческим организациям - победителям Всероссийского конкурса лучших региональных практик поддержки волонтерства &quot;Регион добрых дел&quot; {КонсультантПлюс}">
              <w:r>
                <w:rPr>
                  <w:sz w:val="20"/>
                  <w:color w:val="0000ff"/>
                </w:rPr>
                <w:t xml:space="preserve">распространяется</w:t>
              </w:r>
            </w:hyperlink>
            <w:r>
              <w:rPr>
                <w:sz w:val="20"/>
                <w:color w:val="392c69"/>
              </w:rPr>
              <w:t xml:space="preserve"> на правоотношения, возникшие с 01.09.2022.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Субсидия предоставляется министерством молодежной политики Кировской области (далее - министерство) некоммерческим организациям - победителям Всероссийского конкурса лучших региональных практик поддержки волонтерства "Регион добрых дел" (далее - некоммерческие организации) на реализацию проекта по развитию волонтерской деятельности (далее - проект).</w:t>
      </w:r>
    </w:p>
    <w:p>
      <w:pPr>
        <w:pStyle w:val="0"/>
        <w:jc w:val="both"/>
      </w:pPr>
      <w:r>
        <w:rPr>
          <w:sz w:val="20"/>
        </w:rPr>
        <w:t xml:space="preserve">(п. 1.3 в ред. </w:t>
      </w:r>
      <w:hyperlink w:history="0" r:id="rId18" w:tooltip="Постановление Правительства Кировской области от 10.12.2022 N 670-П &quot;О внесении изменений в постановление Правительства Кировской области от 27.04.2021 N 200-П &quot;Об утверждении Порядка определения объема и предоставления субсидии из областного бюджета некоммерческим организациям - победителям Всероссийского конкурса лучших региональных практик поддержки волонтерства &quot;Регион добрых дел&quot; {КонсультантПлюс}">
        <w:r>
          <w:rPr>
            <w:sz w:val="20"/>
            <w:color w:val="0000ff"/>
          </w:rPr>
          <w:t xml:space="preserve">постановления</w:t>
        </w:r>
      </w:hyperlink>
      <w:r>
        <w:rPr>
          <w:sz w:val="20"/>
        </w:rPr>
        <w:t xml:space="preserve"> Правительства Кировской области от 10.12.2022 N 670-П)</w:t>
      </w:r>
    </w:p>
    <w:p>
      <w:pPr>
        <w:pStyle w:val="0"/>
        <w:spacing w:before="200" w:line-rule="auto"/>
        <w:ind w:firstLine="540"/>
        <w:jc w:val="both"/>
      </w:pPr>
      <w:r>
        <w:rPr>
          <w:sz w:val="20"/>
        </w:rPr>
        <w:t xml:space="preserve">1.4. Субсидия предоставляется некоммерческим организациям в пределах лимитов бюджетных обязательств, доведенных в установленном порядке до министерства на соответствующий финансовый год и на плановый период на предоставление субсидии, в соответствии с бюджетным законодательством Российской Федерации.</w:t>
      </w:r>
    </w:p>
    <w:p>
      <w:pPr>
        <w:pStyle w:val="0"/>
        <w:spacing w:before="200" w:line-rule="auto"/>
        <w:ind w:firstLine="540"/>
        <w:jc w:val="both"/>
      </w:pPr>
      <w:r>
        <w:rPr>
          <w:sz w:val="20"/>
        </w:rPr>
        <w:t xml:space="preserve">1.5. Сведения о субсидии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Кировской области об областном бюджете (проекта закона Кировской области о внесении изменений в закон Кировской области об областном бюджете).</w:t>
      </w:r>
    </w:p>
    <w:p>
      <w:pPr>
        <w:pStyle w:val="0"/>
        <w:jc w:val="both"/>
      </w:pPr>
      <w:r>
        <w:rPr>
          <w:sz w:val="20"/>
        </w:rPr>
        <w:t xml:space="preserve">(п. 1.5 в ред. </w:t>
      </w:r>
      <w:hyperlink w:history="0" r:id="rId19" w:tooltip="Постановление Правительства Кировской области от 10.12.2022 N 670-П &quot;О внесении изменений в постановление Правительства Кировской области от 27.04.2021 N 200-П &quot;Об утверждении Порядка определения объема и предоставления субсидии из областного бюджета некоммерческим организациям - победителям Всероссийского конкурса лучших региональных практик поддержки волонтерства &quot;Регион добрых дел&quot; {КонсультантПлюс}">
        <w:r>
          <w:rPr>
            <w:sz w:val="20"/>
            <w:color w:val="0000ff"/>
          </w:rPr>
          <w:t xml:space="preserve">постановления</w:t>
        </w:r>
      </w:hyperlink>
      <w:r>
        <w:rPr>
          <w:sz w:val="20"/>
        </w:rPr>
        <w:t xml:space="preserve"> Правительства Кировской области от 10.12.2022 N 670-П)</w:t>
      </w:r>
    </w:p>
    <w:p>
      <w:pPr>
        <w:pStyle w:val="2"/>
        <w:spacing w:before="200" w:line-rule="auto"/>
        <w:outlineLvl w:val="1"/>
        <w:ind w:firstLine="540"/>
        <w:jc w:val="both"/>
      </w:pPr>
      <w:r>
        <w:rPr>
          <w:sz w:val="20"/>
        </w:rPr>
        <w:t xml:space="preserve">2. Условия и порядок предоставления субсидии.</w:t>
      </w:r>
    </w:p>
    <w:p>
      <w:pPr>
        <w:pStyle w:val="0"/>
        <w:spacing w:before="200" w:line-rule="auto"/>
        <w:ind w:firstLine="540"/>
        <w:jc w:val="both"/>
      </w:pPr>
      <w:r>
        <w:rPr>
          <w:sz w:val="20"/>
        </w:rPr>
        <w:t xml:space="preserve">2.1. Субсидия предоставляется некоммерческим организациям при соблюдении следующих условий:</w:t>
      </w:r>
    </w:p>
    <w:p>
      <w:pPr>
        <w:pStyle w:val="0"/>
        <w:spacing w:before="200" w:line-rule="auto"/>
        <w:ind w:firstLine="540"/>
        <w:jc w:val="both"/>
      </w:pPr>
      <w:r>
        <w:rPr>
          <w:sz w:val="20"/>
        </w:rPr>
        <w:t xml:space="preserve">2.1.1. При наличии соглашения о предоставлении субсидии (далее - соглашение), заключенного между министерством и некоммерческой организацией.</w:t>
      </w:r>
    </w:p>
    <w:p>
      <w:pPr>
        <w:pStyle w:val="0"/>
        <w:spacing w:before="200" w:line-rule="auto"/>
        <w:ind w:firstLine="540"/>
        <w:jc w:val="both"/>
      </w:pPr>
      <w:r>
        <w:rPr>
          <w:sz w:val="20"/>
        </w:rPr>
        <w:t xml:space="preserve">2.1.2. При соответствии некоммерческой организации требованиям, установленным пунктом 2.2 настоящего Порядка.</w:t>
      </w:r>
    </w:p>
    <w:bookmarkStart w:id="58" w:name="P58"/>
    <w:bookmarkEnd w:id="58"/>
    <w:p>
      <w:pPr>
        <w:pStyle w:val="0"/>
        <w:spacing w:before="200" w:line-rule="auto"/>
        <w:ind w:firstLine="540"/>
        <w:jc w:val="both"/>
      </w:pPr>
      <w:r>
        <w:rPr>
          <w:sz w:val="20"/>
        </w:rPr>
        <w:t xml:space="preserve">2.2. Некоммерческая организация по состоянию на 1-е число месяца, предшествующего месяцу подачи документов для принятия решения министерства о предоставлении субсидии, должна соответствовать следующим требованиям:</w:t>
      </w:r>
    </w:p>
    <w:p>
      <w:pPr>
        <w:pStyle w:val="0"/>
        <w:spacing w:before="200" w:line-rule="auto"/>
        <w:ind w:firstLine="540"/>
        <w:jc w:val="both"/>
      </w:pPr>
      <w:r>
        <w:rPr>
          <w:sz w:val="20"/>
        </w:rPr>
        <w:t xml:space="preserve">2.2.1. Некоммерческая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spacing w:before="200" w:line-rule="auto"/>
        <w:ind w:firstLine="540"/>
        <w:jc w:val="both"/>
      </w:pPr>
      <w:r>
        <w:rPr>
          <w:sz w:val="20"/>
        </w:rPr>
        <w:t xml:space="preserve">2.2.2. Некоммерческая организация не должна получать средства из областного бюджета на основании иных нормативных правовых актов Правительства Кировской области.</w:t>
      </w:r>
    </w:p>
    <w:p>
      <w:pPr>
        <w:pStyle w:val="0"/>
        <w:spacing w:before="200" w:line-rule="auto"/>
        <w:ind w:firstLine="540"/>
        <w:jc w:val="both"/>
      </w:pPr>
      <w:r>
        <w:rPr>
          <w:sz w:val="20"/>
        </w:rPr>
        <w:t xml:space="preserve">2.2.3. Некоммерческая организация не должна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2.2.4. Некоммерческая организация не должна иметь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w:t>
      </w:r>
    </w:p>
    <w:p>
      <w:pPr>
        <w:pStyle w:val="0"/>
        <w:spacing w:before="200" w:line-rule="auto"/>
        <w:ind w:firstLine="540"/>
        <w:jc w:val="both"/>
      </w:pPr>
      <w:r>
        <w:rPr>
          <w:sz w:val="20"/>
        </w:rPr>
        <w:t xml:space="preserve">2.2.5. Некоммерческая организация не должна находиться в процессе реорганизации (за исключением реорганизации в форме присоединения к некоммерческой организации другой некоммерческой организации), ликвидации, в отношении нее не должна быть введена процедура банкротства, деятельность некоммерческой организации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2.2.6. Некоммерческая организация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(пп. 2.2.6 введен </w:t>
      </w:r>
      <w:hyperlink w:history="0" r:id="rId20" w:tooltip="Постановление Правительства Кировской области от 10.12.2022 N 670-П &quot;О внесении изменений в постановление Правительства Кировской области от 27.04.2021 N 200-П &quot;Об утверждении Порядка определения объема и предоставления субсидии из областного бюджета некоммерческим организациям - победителям Всероссийского конкурса лучших региональных практик поддержки волонтерства &quot;Регион добрых дел&quot; {КонсультантПлюс}">
        <w:r>
          <w:rPr>
            <w:sz w:val="20"/>
            <w:color w:val="0000ff"/>
          </w:rPr>
          <w:t xml:space="preserve">постановлением</w:t>
        </w:r>
      </w:hyperlink>
      <w:r>
        <w:rPr>
          <w:sz w:val="20"/>
        </w:rPr>
        <w:t xml:space="preserve"> Правительства Кировской области от 10.12.2022 N 670-П)</w:t>
      </w:r>
    </w:p>
    <w:p>
      <w:pPr>
        <w:pStyle w:val="0"/>
        <w:spacing w:before="200" w:line-rule="auto"/>
        <w:ind w:firstLine="540"/>
        <w:jc w:val="both"/>
      </w:pPr>
      <w:r>
        <w:rPr>
          <w:sz w:val="20"/>
        </w:rPr>
        <w:t xml:space="preserve">2.2.7.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w:t>
      </w:r>
    </w:p>
    <w:p>
      <w:pPr>
        <w:pStyle w:val="0"/>
        <w:jc w:val="both"/>
      </w:pPr>
      <w:r>
        <w:rPr>
          <w:sz w:val="20"/>
        </w:rPr>
        <w:t xml:space="preserve">(пп. 2.2.7 введен </w:t>
      </w:r>
      <w:hyperlink w:history="0" r:id="rId21" w:tooltip="Постановление Правительства Кировской области от 10.12.2022 N 670-П &quot;О внесении изменений в постановление Правительства Кировской области от 27.04.2021 N 200-П &quot;Об утверждении Порядка определения объема и предоставления субсидии из областного бюджета некоммерческим организациям - победителям Всероссийского конкурса лучших региональных практик поддержки волонтерства &quot;Регион добрых дел&quot; {КонсультантПлюс}">
        <w:r>
          <w:rPr>
            <w:sz w:val="20"/>
            <w:color w:val="0000ff"/>
          </w:rPr>
          <w:t xml:space="preserve">постановлением</w:t>
        </w:r>
      </w:hyperlink>
      <w:r>
        <w:rPr>
          <w:sz w:val="20"/>
        </w:rPr>
        <w:t xml:space="preserve"> Правительства Кировской области от 10.12.2022 N 670-П)</w:t>
      </w:r>
    </w:p>
    <w:bookmarkStart w:id="68" w:name="P68"/>
    <w:bookmarkEnd w:id="68"/>
    <w:p>
      <w:pPr>
        <w:pStyle w:val="0"/>
        <w:spacing w:before="200" w:line-rule="auto"/>
        <w:ind w:firstLine="540"/>
        <w:jc w:val="both"/>
      </w:pPr>
      <w:r>
        <w:rPr>
          <w:sz w:val="20"/>
        </w:rPr>
        <w:t xml:space="preserve">2.3. Для заключения соглашения некоммерческая организация представляет в министерство следующие документы:</w:t>
      </w:r>
    </w:p>
    <w:p>
      <w:pPr>
        <w:pStyle w:val="0"/>
        <w:spacing w:before="200" w:line-rule="auto"/>
        <w:ind w:firstLine="540"/>
        <w:jc w:val="both"/>
      </w:pPr>
      <w:r>
        <w:rPr>
          <w:sz w:val="20"/>
        </w:rPr>
        <w:t xml:space="preserve">2.3.1. </w:t>
      </w:r>
      <w:hyperlink w:history="0" w:anchor="P144" w:tooltip="ЗАЯВКА">
        <w:r>
          <w:rPr>
            <w:sz w:val="20"/>
            <w:color w:val="0000ff"/>
          </w:rPr>
          <w:t xml:space="preserve">Заявку</w:t>
        </w:r>
      </w:hyperlink>
      <w:r>
        <w:rPr>
          <w:sz w:val="20"/>
        </w:rPr>
        <w:t xml:space="preserve"> на предоставление субсидии из областного бюджета некоммерческим организациям - победителям Всероссийского конкурса лучших региональных практик поддержки волонтерства "Регион добрых дел" согласно приложению N 1.</w:t>
      </w:r>
    </w:p>
    <w:p>
      <w:pPr>
        <w:pStyle w:val="0"/>
        <w:spacing w:before="200" w:line-rule="auto"/>
        <w:ind w:firstLine="540"/>
        <w:jc w:val="both"/>
      </w:pPr>
      <w:r>
        <w:rPr>
          <w:sz w:val="20"/>
        </w:rPr>
        <w:t xml:space="preserve">2.3.2. Смету планируемых расходов на реализацию лучших региональных практик поддержки волонтерства по итогам проведения Всероссийского конкурса лучших региональных практик поддержки волонтерства "Регион добрых дел" (далее - смета) с обоснованием затрат и указанием источников финансирования проекта.</w:t>
      </w:r>
    </w:p>
    <w:p>
      <w:pPr>
        <w:pStyle w:val="0"/>
        <w:spacing w:before="200" w:line-rule="auto"/>
        <w:ind w:firstLine="540"/>
        <w:jc w:val="both"/>
      </w:pPr>
      <w:r>
        <w:rPr>
          <w:sz w:val="20"/>
        </w:rPr>
        <w:t xml:space="preserve">2.3.3. Информационную </w:t>
      </w:r>
      <w:hyperlink w:history="0" w:anchor="P171" w:tooltip="ИНФОРМАЦИОННАЯ КАРТА">
        <w:r>
          <w:rPr>
            <w:sz w:val="20"/>
            <w:color w:val="0000ff"/>
          </w:rPr>
          <w:t xml:space="preserve">карту</w:t>
        </w:r>
      </w:hyperlink>
      <w:r>
        <w:rPr>
          <w:sz w:val="20"/>
        </w:rPr>
        <w:t xml:space="preserve"> проекта по итогам проведения Всероссийского конкура лучших региональных практик поддержки волонтерства "Регион добрых дел" согласно приложению N 2.</w:t>
      </w:r>
    </w:p>
    <w:p>
      <w:pPr>
        <w:pStyle w:val="0"/>
        <w:spacing w:before="200" w:line-rule="auto"/>
        <w:ind w:firstLine="540"/>
        <w:jc w:val="both"/>
      </w:pPr>
      <w:r>
        <w:rPr>
          <w:sz w:val="20"/>
        </w:rPr>
        <w:t xml:space="preserve">2.3.4. Выписку из Единого государственного реестра юридических лиц с указанием сведений об учредителях юридического лица, полученную не ранее чем за один месяц до даты представления документов в министерство.</w:t>
      </w:r>
    </w:p>
    <w:p>
      <w:pPr>
        <w:pStyle w:val="0"/>
        <w:spacing w:before="200" w:line-rule="auto"/>
        <w:ind w:firstLine="540"/>
        <w:jc w:val="both"/>
      </w:pPr>
      <w:r>
        <w:rPr>
          <w:sz w:val="20"/>
        </w:rPr>
        <w:t xml:space="preserve">2.3.5. Копии устава и (или) положения о деятельности некоммерческой организации.</w:t>
      </w:r>
    </w:p>
    <w:p>
      <w:pPr>
        <w:pStyle w:val="0"/>
        <w:spacing w:before="200" w:line-rule="auto"/>
        <w:ind w:firstLine="540"/>
        <w:jc w:val="both"/>
      </w:pPr>
      <w:r>
        <w:rPr>
          <w:sz w:val="20"/>
        </w:rPr>
        <w:t xml:space="preserve">2.3.6. Справку об исполнении учреждением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по состоянию на 1-е число месяца, предшествующего месяцу подачи документов в министерство.</w:t>
      </w:r>
    </w:p>
    <w:p>
      <w:pPr>
        <w:pStyle w:val="0"/>
        <w:spacing w:before="200" w:line-rule="auto"/>
        <w:ind w:firstLine="540"/>
        <w:jc w:val="both"/>
      </w:pPr>
      <w:r>
        <w:rPr>
          <w:sz w:val="20"/>
        </w:rPr>
        <w:t xml:space="preserve">2.3.7. Справку, подтверждающую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w:t>
      </w:r>
    </w:p>
    <w:p>
      <w:pPr>
        <w:pStyle w:val="0"/>
        <w:spacing w:before="200" w:line-rule="auto"/>
        <w:ind w:firstLine="540"/>
        <w:jc w:val="both"/>
      </w:pPr>
      <w:r>
        <w:rPr>
          <w:sz w:val="20"/>
        </w:rPr>
        <w:t xml:space="preserve">2.3.8. Справку, подтверждающую, что некоммерческая организация не находится в процессе реорганизации, ликвидации, в отношении нее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2.3.9. Справку, подтверждающую, что некоммерческая организация не является иностранным юридически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spacing w:before="200" w:line-rule="auto"/>
        <w:ind w:firstLine="540"/>
        <w:jc w:val="both"/>
      </w:pPr>
      <w:r>
        <w:rPr>
          <w:sz w:val="20"/>
        </w:rPr>
        <w:t xml:space="preserve">2.3.10. Справку, подтверждающую, что некоммерческая организация не является получателем средств областного бюджета на основании иных нормативных правовых актов Правительства Кировской области на цель, указанную в </w:t>
      </w:r>
      <w:hyperlink w:history="0" w:anchor="P47" w:tooltip="1.2. Цель предоставления субсидии - реализация лучших региональных практик поддержки волонтерства по итогам проведения Всероссийского конкурса лучших региональных практик поддержки волонтерства &quot;Регион добрых дел&quot; федерального проекта &quot;Социальная активность&quot; национального проекта &quot;Образование&quot; в рамках государственной программы Российской Федерации &quot;Развитие образования&quot;.">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2.3.11. Справку, подтверждающую, что некоммерческая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(пп. 2.3.11 введен </w:t>
      </w:r>
      <w:hyperlink w:history="0" r:id="rId22" w:tooltip="Постановление Правительства Кировской области от 10.12.2022 N 670-П &quot;О внесении изменений в постановление Правительства Кировской области от 27.04.2021 N 200-П &quot;Об утверждении Порядка определения объема и предоставления субсидии из областного бюджета некоммерческим организациям - победителям Всероссийского конкурса лучших региональных практик поддержки волонтерства &quot;Регион добрых дел&quot; {КонсультантПлюс}">
        <w:r>
          <w:rPr>
            <w:sz w:val="20"/>
            <w:color w:val="0000ff"/>
          </w:rPr>
          <w:t xml:space="preserve">постановлением</w:t>
        </w:r>
      </w:hyperlink>
      <w:r>
        <w:rPr>
          <w:sz w:val="20"/>
        </w:rPr>
        <w:t xml:space="preserve"> Правительства Кировской области от 10.12.2022 N 670-П)</w:t>
      </w:r>
    </w:p>
    <w:p>
      <w:pPr>
        <w:pStyle w:val="0"/>
        <w:spacing w:before="200" w:line-rule="auto"/>
        <w:ind w:firstLine="540"/>
        <w:jc w:val="both"/>
      </w:pPr>
      <w:r>
        <w:rPr>
          <w:sz w:val="20"/>
        </w:rPr>
        <w:t xml:space="preserve">2.3.12. Справку, подтверждающую,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w:t>
      </w:r>
    </w:p>
    <w:p>
      <w:pPr>
        <w:pStyle w:val="0"/>
        <w:jc w:val="both"/>
      </w:pPr>
      <w:r>
        <w:rPr>
          <w:sz w:val="20"/>
        </w:rPr>
        <w:t xml:space="preserve">(пп. 2.3.12 введен </w:t>
      </w:r>
      <w:hyperlink w:history="0" r:id="rId23" w:tooltip="Постановление Правительства Кировской области от 10.12.2022 N 670-П &quot;О внесении изменений в постановление Правительства Кировской области от 27.04.2021 N 200-П &quot;Об утверждении Порядка определения объема и предоставления субсидии из областного бюджета некоммерческим организациям - победителям Всероссийского конкурса лучших региональных практик поддержки волонтерства &quot;Регион добрых дел&quot; {КонсультантПлюс}">
        <w:r>
          <w:rPr>
            <w:sz w:val="20"/>
            <w:color w:val="0000ff"/>
          </w:rPr>
          <w:t xml:space="preserve">постановлением</w:t>
        </w:r>
      </w:hyperlink>
      <w:r>
        <w:rPr>
          <w:sz w:val="20"/>
        </w:rPr>
        <w:t xml:space="preserve"> Правительства Кировской области от 10.12.2022 N 670-П)</w:t>
      </w:r>
    </w:p>
    <w:bookmarkStart w:id="83" w:name="P83"/>
    <w:bookmarkEnd w:id="83"/>
    <w:p>
      <w:pPr>
        <w:pStyle w:val="0"/>
        <w:spacing w:before="200" w:line-rule="auto"/>
        <w:ind w:firstLine="540"/>
        <w:jc w:val="both"/>
      </w:pPr>
      <w:r>
        <w:rPr>
          <w:sz w:val="20"/>
        </w:rPr>
        <w:t xml:space="preserve">2.4. Министерство в течение 30 рабочих дней со дня получения документов, предусмотренных </w:t>
      </w:r>
      <w:hyperlink w:history="0" w:anchor="P68" w:tooltip="2.3. Для заключения соглашения некоммерческая организация представляет в министерство следующие документы:">
        <w:r>
          <w:rPr>
            <w:sz w:val="20"/>
            <w:color w:val="0000ff"/>
          </w:rPr>
          <w:t xml:space="preserve">пунктом 2.3</w:t>
        </w:r>
      </w:hyperlink>
      <w:r>
        <w:rPr>
          <w:sz w:val="20"/>
        </w:rPr>
        <w:t xml:space="preserve"> настоящего Порядка, осуществляет их проверку на предмет достоверности, комплектности и соответствия требованиям, установленным </w:t>
      </w:r>
      <w:hyperlink w:history="0" w:anchor="P58" w:tooltip="2.2. Некоммерческая организация по состоянию на 1-е число месяца, предшествующего месяцу подачи документов для принятия решения министерства о предоставлении субсидии, должна соответствовать следующим требованиям:">
        <w:r>
          <w:rPr>
            <w:sz w:val="20"/>
            <w:color w:val="0000ff"/>
          </w:rPr>
          <w:t xml:space="preserve">пунктом 2.2</w:t>
        </w:r>
      </w:hyperlink>
      <w:r>
        <w:rPr>
          <w:sz w:val="20"/>
        </w:rPr>
        <w:t xml:space="preserve"> настоящего Порядка, и при отсутствии оснований для отказа в предоставлении субсидии в течение 5 рабочих дней заключает с некоммерческой организацией соглашение либо принимает решение об отказе в предоставлении субсидии.</w:t>
      </w:r>
    </w:p>
    <w:bookmarkStart w:id="84" w:name="P84"/>
    <w:bookmarkEnd w:id="84"/>
    <w:p>
      <w:pPr>
        <w:pStyle w:val="0"/>
        <w:spacing w:before="200" w:line-rule="auto"/>
        <w:ind w:firstLine="540"/>
        <w:jc w:val="both"/>
      </w:pPr>
      <w:r>
        <w:rPr>
          <w:sz w:val="20"/>
        </w:rPr>
        <w:t xml:space="preserve">2.5. Основаниями для отказа в предоставлении субсидии являются:</w:t>
      </w:r>
    </w:p>
    <w:p>
      <w:pPr>
        <w:pStyle w:val="0"/>
        <w:spacing w:before="200" w:line-rule="auto"/>
        <w:ind w:firstLine="540"/>
        <w:jc w:val="both"/>
      </w:pPr>
      <w:r>
        <w:rPr>
          <w:sz w:val="20"/>
        </w:rPr>
        <w:t xml:space="preserve">2.5.1. Несоответствие некоммерческой организации требованиям, указанным в </w:t>
      </w:r>
      <w:hyperlink w:history="0" w:anchor="P58" w:tooltip="2.2. Некоммерческая организация по состоянию на 1-е число месяца, предшествующего месяцу подачи документов для принятия решения министерства о предоставлении субсидии, должна соответствовать следующим требованиям:">
        <w:r>
          <w:rPr>
            <w:sz w:val="20"/>
            <w:color w:val="0000ff"/>
          </w:rPr>
          <w:t xml:space="preserve">пункте 2.2</w:t>
        </w:r>
      </w:hyperlink>
      <w:r>
        <w:rPr>
          <w:sz w:val="20"/>
        </w:rPr>
        <w:t xml:space="preserve"> настоящего Порядка.</w:t>
      </w:r>
    </w:p>
    <w:p>
      <w:pPr>
        <w:pStyle w:val="0"/>
        <w:spacing w:before="200" w:line-rule="auto"/>
        <w:ind w:firstLine="540"/>
        <w:jc w:val="both"/>
      </w:pPr>
      <w:r>
        <w:rPr>
          <w:sz w:val="20"/>
        </w:rPr>
        <w:t xml:space="preserve">2.5.2. Недостоверность информации, содержащейся в представленных документах, непредставление (представление не в полном объеме) документов, указанных в </w:t>
      </w:r>
      <w:hyperlink w:history="0" w:anchor="P68" w:tooltip="2.3. Для заключения соглашения некоммерческая организация представляет в министерство следующие документы:">
        <w:r>
          <w:rPr>
            <w:sz w:val="20"/>
            <w:color w:val="0000ff"/>
          </w:rPr>
          <w:t xml:space="preserve">пункте 2.3</w:t>
        </w:r>
      </w:hyperlink>
      <w:r>
        <w:rPr>
          <w:sz w:val="20"/>
        </w:rPr>
        <w:t xml:space="preserve"> настоящего Порядка.</w:t>
      </w:r>
    </w:p>
    <w:p>
      <w:pPr>
        <w:pStyle w:val="0"/>
        <w:spacing w:before="200" w:line-rule="auto"/>
        <w:ind w:firstLine="540"/>
        <w:jc w:val="both"/>
      </w:pPr>
      <w:r>
        <w:rPr>
          <w:sz w:val="20"/>
        </w:rPr>
        <w:t xml:space="preserve">2.5.3. Отсутствие лимитов бюджетных обязательств на предоставление субсидии, доведенных на соответствующий финансовый год в соответствии с бюджетным законодательством Российской Федерации до министерства как получателя бюджетных средств, на цели, указанные в </w:t>
      </w:r>
      <w:hyperlink w:history="0" w:anchor="P47" w:tooltip="1.2. Цель предоставления субсидии - реализация лучших региональных практик поддержки волонтерства по итогам проведения Всероссийского конкурса лучших региональных практик поддержки волонтерства &quot;Регион добрых дел&quot; федерального проекта &quot;Социальная активность&quot; национального проекта &quot;Образование&quot; в рамках государственной программы Российской Федерации &quot;Развитие образования&quot;.">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2.6. В случае отказа в предоставлении субсидии по основаниям, указанным в </w:t>
      </w:r>
      <w:hyperlink w:history="0" w:anchor="P84" w:tooltip="2.5. Основаниями для отказа в предоставлении субсидии являются:">
        <w:r>
          <w:rPr>
            <w:sz w:val="20"/>
            <w:color w:val="0000ff"/>
          </w:rPr>
          <w:t xml:space="preserve">пункте 2.5</w:t>
        </w:r>
      </w:hyperlink>
      <w:r>
        <w:rPr>
          <w:sz w:val="20"/>
        </w:rPr>
        <w:t xml:space="preserve"> настоящего Порядка, министерство уведомляет некоммерческую организацию об отказе в предоставлении субсидии с указанием причин такого отказа в течение 7 рабочих дней со дня принятия соответствующего решения.</w:t>
      </w:r>
    </w:p>
    <w:p>
      <w:pPr>
        <w:pStyle w:val="0"/>
        <w:spacing w:before="200" w:line-rule="auto"/>
        <w:ind w:firstLine="540"/>
        <w:jc w:val="both"/>
      </w:pPr>
      <w:r>
        <w:rPr>
          <w:sz w:val="20"/>
        </w:rPr>
        <w:t xml:space="preserve">2.7. Некоммерческая организация вправе повторно представить в министерство документы, предусмотренные </w:t>
      </w:r>
      <w:hyperlink w:history="0" w:anchor="P68" w:tooltip="2.3. Для заключения соглашения некоммерческая организация представляет в министерство следующие документы:">
        <w:r>
          <w:rPr>
            <w:sz w:val="20"/>
            <w:color w:val="0000ff"/>
          </w:rPr>
          <w:t xml:space="preserve">пунктом 2.3</w:t>
        </w:r>
      </w:hyperlink>
      <w:r>
        <w:rPr>
          <w:sz w:val="20"/>
        </w:rPr>
        <w:t xml:space="preserve"> настоящего Порядка, при условии устранения замечаний, явившихся основанием для отказа в предоставлении субсидии.</w:t>
      </w:r>
    </w:p>
    <w:p>
      <w:pPr>
        <w:pStyle w:val="0"/>
        <w:spacing w:before="200" w:line-rule="auto"/>
        <w:ind w:firstLine="540"/>
        <w:jc w:val="both"/>
      </w:pPr>
      <w:r>
        <w:rPr>
          <w:sz w:val="20"/>
        </w:rPr>
        <w:t xml:space="preserve">2.8. Рассмотрение повторно представленных документов осуществляется в порядке, установленном </w:t>
      </w:r>
      <w:hyperlink w:history="0" w:anchor="P83" w:tooltip="2.4. Министерство в течение 30 рабочих дней со дня получения документов, предусмотренных пунктом 2.3 настоящего Порядка, осуществляет их проверку на предмет достоверности, комплектности и соответствия требованиям, установленным пунктом 2.2 настоящего Порядка, и при отсутствии оснований для отказа в предоставлении субсидии в течение 5 рабочих дней заключает с некоммерческой организацией соглашение либо принимает решение об отказе в предоставлении субсидии.">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2.9. Соглашение заключается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2.10. Соглашение, дополнительное соглашение к соглашению, в том числе дополнительное соглашение о расторжении соглашения (при необходимости), заключается в соответствии с типовой формой, установленной Министерством финансов Российской Федерации.</w:t>
      </w:r>
    </w:p>
    <w:p>
      <w:pPr>
        <w:pStyle w:val="0"/>
        <w:spacing w:before="200" w:line-rule="auto"/>
        <w:ind w:firstLine="540"/>
        <w:jc w:val="both"/>
      </w:pPr>
      <w:r>
        <w:rPr>
          <w:sz w:val="20"/>
        </w:rPr>
        <w:t xml:space="preserve">2.11. При изменении лимитов бюджетных обязательств на предоставление субсидии, доведенных на соответствующий финансовый год в соответствии с бюджетным законодательством Российской Федерации до министерства как получателя бюджетных средств, на цель, указанную в </w:t>
      </w:r>
      <w:hyperlink w:history="0" w:anchor="P47" w:tooltip="1.2. Цель предоставления субсидии - реализация лучших региональных практик поддержки волонтерства по итогам проведения Всероссийского конкурса лучших региональных практик поддержки волонтерства &quot;Регион добрых дел&quot; федерального проекта &quot;Социальная активность&quot; национального проекта &quot;Образование&quot; в рамках государственной программы Российской Федерации &quot;Развитие образования&quot;.">
        <w:r>
          <w:rPr>
            <w:sz w:val="20"/>
            <w:color w:val="0000ff"/>
          </w:rPr>
          <w:t xml:space="preserve">пункте 1.2</w:t>
        </w:r>
      </w:hyperlink>
      <w:r>
        <w:rPr>
          <w:sz w:val="20"/>
        </w:rPr>
        <w:t xml:space="preserve"> настоящего Порядка, согласуются новые условия предоставления субсидии путем заключения дополнительного соглашения. Соглашение подлежит расторжению в случае, если между министерством и некоммерческой организацией не достигнуто согласие по новым условиям предоставления субсидии.</w:t>
      </w:r>
    </w:p>
    <w:p>
      <w:pPr>
        <w:pStyle w:val="0"/>
        <w:spacing w:before="200" w:line-rule="auto"/>
        <w:ind w:firstLine="540"/>
        <w:jc w:val="both"/>
      </w:pPr>
      <w:r>
        <w:rPr>
          <w:sz w:val="20"/>
        </w:rPr>
        <w:t xml:space="preserve">2.12. В случае если на территории Кировской области нормативными правовыми актами Российской Федерации или Кировской области вводятся ограничительные мероприятия, препятствующие реализации проектных мероприятий, срок заключения соглашения, указанного в </w:t>
      </w:r>
      <w:hyperlink w:history="0" w:anchor="P83" w:tooltip="2.4. Министерство в течение 30 рабочих дней со дня получения документов, предусмотренных пунктом 2.3 настоящего Порядка, осуществляет их проверку на предмет достоверности, комплектности и соответствия требованиям, установленным пунктом 2.2 настоящего Порядка, и при отсутствии оснований для отказа в предоставлении субсидии в течение 5 рабочих дней заключает с некоммерческой организацией соглашение либо принимает решение об отказе в предоставлении субсидии.">
        <w:r>
          <w:rPr>
            <w:sz w:val="20"/>
            <w:color w:val="0000ff"/>
          </w:rPr>
          <w:t xml:space="preserve">пункте 2.4</w:t>
        </w:r>
      </w:hyperlink>
      <w:r>
        <w:rPr>
          <w:sz w:val="20"/>
        </w:rPr>
        <w:t xml:space="preserve"> настоящего Порядка, продлевается министерством на 60 календарных дней со дня утверждения распределения субсидии.</w:t>
      </w:r>
    </w:p>
    <w:p>
      <w:pPr>
        <w:pStyle w:val="0"/>
        <w:spacing w:before="200" w:line-rule="auto"/>
        <w:ind w:firstLine="540"/>
        <w:jc w:val="both"/>
      </w:pPr>
      <w:r>
        <w:rPr>
          <w:sz w:val="20"/>
        </w:rPr>
        <w:t xml:space="preserve">2.13. Объем субсидии (S</w:t>
      </w:r>
      <w:r>
        <w:rPr>
          <w:sz w:val="20"/>
          <w:vertAlign w:val="subscript"/>
        </w:rPr>
        <w:t xml:space="preserve">i</w:t>
      </w:r>
      <w:r>
        <w:rPr>
          <w:sz w:val="20"/>
        </w:rPr>
        <w:t xml:space="preserve">), предоставляемой некоммерческой организации на реализацию проекта, определяется по следующей формуле:</w:t>
      </w:r>
    </w:p>
    <w:p>
      <w:pPr>
        <w:pStyle w:val="0"/>
        <w:jc w:val="both"/>
      </w:pPr>
      <w:r>
        <w:rPr>
          <w:sz w:val="20"/>
        </w:rPr>
      </w:r>
    </w:p>
    <w:p>
      <w:pPr>
        <w:pStyle w:val="0"/>
        <w:jc w:val="center"/>
      </w:pPr>
      <w:r>
        <w:rPr>
          <w:position w:val="-10"/>
        </w:rPr>
        <w:drawing>
          <wp:inline distT="0" distB="0" distL="0" distR="0">
            <wp:extent cx="11334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a:extLst>
                        <a:ext uri="{28A0092B-C50C-407E-A947-70E740481C1C}">
                          <a14:useLocalDpi xmlns:a14="http://schemas.microsoft.com/office/drawing/2010/main" val="0"/>
                        </a:ext>
                      </a:extLst>
                    </a:blip>
                    <a:srcRect/>
                    <a:stretch>
                      <a:fillRect/>
                    </a:stretch>
                  </pic:blipFill>
                  <pic:spPr bwMode="auto">
                    <a:xfrm>
                      <a:off x="0" y="0"/>
                      <a:ext cx="11334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S</w:t>
      </w:r>
      <w:r>
        <w:rPr>
          <w:sz w:val="20"/>
          <w:vertAlign w:val="subscript"/>
        </w:rPr>
        <w:t xml:space="preserve">i</w:t>
      </w:r>
      <w:r>
        <w:rPr>
          <w:sz w:val="20"/>
        </w:rPr>
        <w:t xml:space="preserve"> - объем субсидии, предоставляемой некоммерческой организации на реализацию проекта;</w:t>
      </w:r>
    </w:p>
    <w:p>
      <w:pPr>
        <w:pStyle w:val="0"/>
        <w:spacing w:before="200" w:line-rule="auto"/>
        <w:ind w:firstLine="540"/>
        <w:jc w:val="both"/>
      </w:pPr>
      <w:r>
        <w:rPr>
          <w:position w:val="-10"/>
        </w:rPr>
        <w:drawing>
          <wp:inline distT="0" distB="0" distL="0" distR="0">
            <wp:extent cx="3714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r>
        <w:rPr>
          <w:sz w:val="20"/>
        </w:rPr>
        <w:t xml:space="preserve"> - сметная стоимость проекта, рассчитанная i-й некоммерческой организацией в соответствии со сметой, поданной i-й некоммерческой организацией;</w:t>
      </w:r>
    </w:p>
    <w:p>
      <w:pPr>
        <w:pStyle w:val="0"/>
        <w:spacing w:before="200" w:line-rule="auto"/>
        <w:ind w:firstLine="540"/>
        <w:jc w:val="both"/>
      </w:pPr>
      <w:r>
        <w:rPr>
          <w:sz w:val="20"/>
        </w:rPr>
        <w:t xml:space="preserve">k - коэффициент финансирования проекта из областного бюджета, который составляет:</w:t>
      </w:r>
    </w:p>
    <w:p>
      <w:pPr>
        <w:pStyle w:val="0"/>
        <w:spacing w:before="200" w:line-rule="auto"/>
        <w:ind w:firstLine="540"/>
        <w:jc w:val="both"/>
      </w:pPr>
      <w:r>
        <w:rPr>
          <w:sz w:val="20"/>
        </w:rPr>
        <w:t xml:space="preserve">0,80 - для некоммерческих организаций с охватом участников проекта менее 1000 человек,</w:t>
      </w:r>
    </w:p>
    <w:p>
      <w:pPr>
        <w:pStyle w:val="0"/>
        <w:spacing w:before="200" w:line-rule="auto"/>
        <w:ind w:firstLine="540"/>
        <w:jc w:val="both"/>
      </w:pPr>
      <w:r>
        <w:rPr>
          <w:sz w:val="20"/>
        </w:rPr>
        <w:t xml:space="preserve">0,81 - для некоммерческих организаций с охватом участников проекта более 1000 человек.</w:t>
      </w:r>
    </w:p>
    <w:p>
      <w:pPr>
        <w:pStyle w:val="0"/>
        <w:jc w:val="both"/>
      </w:pPr>
      <w:r>
        <w:rPr>
          <w:sz w:val="20"/>
        </w:rPr>
        <w:t xml:space="preserve">(п. 2.13 в ред. </w:t>
      </w:r>
      <w:hyperlink w:history="0" r:id="rId26" w:tooltip="Постановление Правительства Кировской области от 17.03.2022 N 112-П &quot;О внесении изменений в постановление Правительства Кировской области от 27.04.2021 N 200-П&quot; {КонсультантПлюс}">
        <w:r>
          <w:rPr>
            <w:sz w:val="20"/>
            <w:color w:val="0000ff"/>
          </w:rPr>
          <w:t xml:space="preserve">постановления</w:t>
        </w:r>
      </w:hyperlink>
      <w:r>
        <w:rPr>
          <w:sz w:val="20"/>
        </w:rPr>
        <w:t xml:space="preserve"> Правительства Кировской области от 17.03.2022 N 112-П)</w:t>
      </w:r>
    </w:p>
    <w:bookmarkStart w:id="105" w:name="P105"/>
    <w:bookmarkEnd w:id="105"/>
    <w:p>
      <w:pPr>
        <w:pStyle w:val="0"/>
        <w:spacing w:before="200" w:line-rule="auto"/>
        <w:ind w:firstLine="540"/>
        <w:jc w:val="both"/>
      </w:pPr>
      <w:r>
        <w:rPr>
          <w:sz w:val="20"/>
        </w:rPr>
        <w:t xml:space="preserve">2.14. Результатом предоставления субсидии является реализация некоммерческой организацией проекта. Значение, точная дата завершения, а также объем и результаты предоставления субсидии устанавливаются в соглашении.</w:t>
      </w:r>
    </w:p>
    <w:p>
      <w:pPr>
        <w:pStyle w:val="0"/>
        <w:jc w:val="both"/>
      </w:pPr>
      <w:r>
        <w:rPr>
          <w:sz w:val="20"/>
        </w:rPr>
        <w:t xml:space="preserve">(п. 2.14 в ред. </w:t>
      </w:r>
      <w:hyperlink w:history="0" r:id="rId27" w:tooltip="Постановление Правительства Кировской области от 10.12.2022 N 670-П &quot;О внесении изменений в постановление Правительства Кировской области от 27.04.2021 N 200-П &quot;Об утверждении Порядка определения объема и предоставления субсидии из областного бюджета некоммерческим организациям - победителям Всероссийского конкурса лучших региональных практик поддержки волонтерства &quot;Регион добрых дел&quot; {КонсультантПлюс}">
        <w:r>
          <w:rPr>
            <w:sz w:val="20"/>
            <w:color w:val="0000ff"/>
          </w:rPr>
          <w:t xml:space="preserve">постановления</w:t>
        </w:r>
      </w:hyperlink>
      <w:r>
        <w:rPr>
          <w:sz w:val="20"/>
        </w:rPr>
        <w:t xml:space="preserve"> Правительства Кировской области от 10.12.2022 N 670-П)</w:t>
      </w:r>
    </w:p>
    <w:p>
      <w:pPr>
        <w:pStyle w:val="0"/>
        <w:spacing w:before="200" w:line-rule="auto"/>
        <w:ind w:firstLine="540"/>
        <w:jc w:val="both"/>
      </w:pPr>
      <w:r>
        <w:rPr>
          <w:sz w:val="20"/>
        </w:rPr>
        <w:t xml:space="preserve">2.15. Перечисление субсидии осуществляется в установленном порядке на лицевой счет некоммерческой организации, открытый в министерстве финансов Кировской области, в течение 5 рабочих дней после представления документов, подтверждающих возникновение денежных обязательств.</w:t>
      </w:r>
    </w:p>
    <w:p>
      <w:pPr>
        <w:pStyle w:val="2"/>
        <w:spacing w:before="200" w:line-rule="auto"/>
        <w:outlineLvl w:val="1"/>
        <w:ind w:firstLine="540"/>
        <w:jc w:val="both"/>
      </w:pPr>
      <w:r>
        <w:rPr>
          <w:sz w:val="20"/>
        </w:rPr>
        <w:t xml:space="preserve">3. Требования к отчетности.</w:t>
      </w:r>
    </w:p>
    <w:bookmarkStart w:id="109" w:name="P109"/>
    <w:bookmarkEnd w:id="109"/>
    <w:p>
      <w:pPr>
        <w:pStyle w:val="0"/>
        <w:spacing w:before="200" w:line-rule="auto"/>
        <w:ind w:firstLine="540"/>
        <w:jc w:val="both"/>
      </w:pPr>
      <w:r>
        <w:rPr>
          <w:sz w:val="20"/>
        </w:rPr>
        <w:t xml:space="preserve">3.1. Некоммерческая организация представляет в министерство:</w:t>
      </w:r>
    </w:p>
    <w:p>
      <w:pPr>
        <w:pStyle w:val="0"/>
        <w:spacing w:before="200" w:line-rule="auto"/>
        <w:ind w:firstLine="540"/>
        <w:jc w:val="both"/>
      </w:pPr>
      <w:r>
        <w:rPr>
          <w:sz w:val="20"/>
        </w:rPr>
        <w:t xml:space="preserve">3.1.1. В срок до 10-го числа месяца, следующего за отчетным кварталом, - отчет о расходах, источником финансового обеспечения которых является субсидия, по форме, предусмотренной соглашением.</w:t>
      </w:r>
    </w:p>
    <w:p>
      <w:pPr>
        <w:pStyle w:val="0"/>
        <w:jc w:val="both"/>
      </w:pPr>
      <w:r>
        <w:rPr>
          <w:sz w:val="20"/>
        </w:rPr>
        <w:t xml:space="preserve">(пп. 3.1.1 в ред. </w:t>
      </w:r>
      <w:hyperlink w:history="0" r:id="rId28" w:tooltip="Постановление Правительства Кировской области от 17.03.2022 N 112-П &quot;О внесении изменений в постановление Правительства Кировской области от 27.04.2021 N 200-П&quot; {КонсультантПлюс}">
        <w:r>
          <w:rPr>
            <w:sz w:val="20"/>
            <w:color w:val="0000ff"/>
          </w:rPr>
          <w:t xml:space="preserve">постановления</w:t>
        </w:r>
      </w:hyperlink>
      <w:r>
        <w:rPr>
          <w:sz w:val="20"/>
        </w:rPr>
        <w:t xml:space="preserve"> Правительства Кировской области от 17.03.2022 N 112-П)</w:t>
      </w:r>
    </w:p>
    <w:p>
      <w:pPr>
        <w:pStyle w:val="0"/>
        <w:spacing w:before="200" w:line-rule="auto"/>
        <w:ind w:firstLine="540"/>
        <w:jc w:val="both"/>
      </w:pPr>
      <w:r>
        <w:rPr>
          <w:sz w:val="20"/>
        </w:rPr>
        <w:t xml:space="preserve">3.1.2. В срок до 5-го рабочего дня месяца, следующего за отчетным кварталом, - отчет о достижении значения результата предоставления субсидии по форме, предусмотренной соглашением.</w:t>
      </w:r>
    </w:p>
    <w:p>
      <w:pPr>
        <w:pStyle w:val="0"/>
        <w:jc w:val="both"/>
      </w:pPr>
      <w:r>
        <w:rPr>
          <w:sz w:val="20"/>
        </w:rPr>
        <w:t xml:space="preserve">(пп. 3.1.2 в ред. </w:t>
      </w:r>
      <w:hyperlink w:history="0" r:id="rId29" w:tooltip="Постановление Правительства Кировской области от 17.03.2022 N 112-П &quot;О внесении изменений в постановление Правительства Кировской области от 27.04.2021 N 200-П&quot; {КонсультантПлюс}">
        <w:r>
          <w:rPr>
            <w:sz w:val="20"/>
            <w:color w:val="0000ff"/>
          </w:rPr>
          <w:t xml:space="preserve">постановления</w:t>
        </w:r>
      </w:hyperlink>
      <w:r>
        <w:rPr>
          <w:sz w:val="20"/>
        </w:rPr>
        <w:t xml:space="preserve"> Правительства Кировской области от 17.03.2022 N 112-П)</w:t>
      </w:r>
    </w:p>
    <w:p>
      <w:pPr>
        <w:pStyle w:val="0"/>
        <w:spacing w:before="200" w:line-rule="auto"/>
        <w:ind w:firstLine="540"/>
        <w:jc w:val="both"/>
      </w:pPr>
      <w:r>
        <w:rPr>
          <w:sz w:val="20"/>
        </w:rPr>
        <w:t xml:space="preserve">3.2. Министерство вправе устанавливать в соглашении иные формы представления некоммерческой организацией дополнительной отчетности и сроки ее представления.</w:t>
      </w:r>
    </w:p>
    <w:p>
      <w:pPr>
        <w:pStyle w:val="2"/>
        <w:spacing w:before="200" w:line-rule="auto"/>
        <w:outlineLvl w:val="1"/>
        <w:ind w:firstLine="540"/>
        <w:jc w:val="both"/>
      </w:pPr>
      <w:r>
        <w:rPr>
          <w:sz w:val="20"/>
        </w:rPr>
        <w:t xml:space="preserve">4. Требования к осуществлению контроля (мониторинга) за соблюдением условий и порядка предоставления субсидии, ответственность за их нарушение.</w:t>
      </w:r>
    </w:p>
    <w:p>
      <w:pPr>
        <w:pStyle w:val="0"/>
        <w:jc w:val="both"/>
      </w:pPr>
      <w:r>
        <w:rPr>
          <w:sz w:val="20"/>
        </w:rPr>
        <w:t xml:space="preserve">(в ред. </w:t>
      </w:r>
      <w:hyperlink w:history="0" r:id="rId30" w:tooltip="Постановление Правительства Кировской области от 10.12.2022 N 670-П &quot;О внесении изменений в постановление Правительства Кировской области от 27.04.2021 N 200-П &quot;Об утверждении Порядка определения объема и предоставления субсидии из областного бюджета некоммерческим организациям - победителям Всероссийского конкурса лучших региональных практик поддержки волонтерства &quot;Регион добрых дел&quot; {КонсультантПлюс}">
        <w:r>
          <w:rPr>
            <w:sz w:val="20"/>
            <w:color w:val="0000ff"/>
          </w:rPr>
          <w:t xml:space="preserve">постановления</w:t>
        </w:r>
      </w:hyperlink>
      <w:r>
        <w:rPr>
          <w:sz w:val="20"/>
        </w:rPr>
        <w:t xml:space="preserve"> Правительства Кировской области от 10.12.2022 N 670-П)</w:t>
      </w:r>
    </w:p>
    <w:p>
      <w:pPr>
        <w:pStyle w:val="0"/>
        <w:spacing w:before="200" w:line-rule="auto"/>
        <w:ind w:firstLine="540"/>
        <w:jc w:val="both"/>
      </w:pPr>
      <w:r>
        <w:rPr>
          <w:sz w:val="20"/>
        </w:rPr>
        <w:t xml:space="preserve">4.1. Министерством осуществляется обязательная проверка соблюдения некоммерческими организациями условий и порядка предоставления субсидии, в том числе в части достижения результатов предоставления субсидии, органами государственного финансового контроля - проверка в соответствии со </w:t>
      </w:r>
      <w:hyperlink w:history="0" r:id="rId3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3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4.1 в ред. </w:t>
      </w:r>
      <w:hyperlink w:history="0" r:id="rId33" w:tooltip="Постановление Правительства Кировской области от 10.12.2022 N 670-П &quot;О внесении изменений в постановление Правительства Кировской области от 27.04.2021 N 200-П &quot;Об утверждении Порядка определения объема и предоставления субсидии из областного бюджета некоммерческим организациям - победителям Всероссийского конкурса лучших региональных практик поддержки волонтерства &quot;Регион добрых дел&quot; {КонсультантПлюс}">
        <w:r>
          <w:rPr>
            <w:sz w:val="20"/>
            <w:color w:val="0000ff"/>
          </w:rPr>
          <w:t xml:space="preserve">постановления</w:t>
        </w:r>
      </w:hyperlink>
      <w:r>
        <w:rPr>
          <w:sz w:val="20"/>
        </w:rPr>
        <w:t xml:space="preserve"> Правительства Кировской области от 10.12.2022 N 670-П)</w:t>
      </w:r>
    </w:p>
    <w:p>
      <w:pPr>
        <w:pStyle w:val="0"/>
        <w:spacing w:before="200" w:line-rule="auto"/>
        <w:ind w:firstLine="540"/>
        <w:jc w:val="both"/>
      </w:pPr>
      <w:r>
        <w:rPr>
          <w:sz w:val="20"/>
        </w:rPr>
        <w:t xml:space="preserve">4.1-1. Министерство осуществляет мониторинг достижения результатов предоставления субсидии исходя из достижений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результатов предоставления субсидии (контрольной точки), в порядке и по формам, которые установлены Министерством финансов Российской Федерации.</w:t>
      </w:r>
    </w:p>
    <w:p>
      <w:pPr>
        <w:pStyle w:val="0"/>
        <w:jc w:val="both"/>
      </w:pPr>
      <w:r>
        <w:rPr>
          <w:sz w:val="20"/>
        </w:rPr>
        <w:t xml:space="preserve">(п. 4.1-1 введен </w:t>
      </w:r>
      <w:hyperlink w:history="0" r:id="rId34" w:tooltip="Постановление Правительства Кировской области от 10.12.2022 N 670-П &quot;О внесении изменений в постановление Правительства Кировской области от 27.04.2021 N 200-П &quot;Об утверждении Порядка определения объема и предоставления субсидии из областного бюджета некоммерческим организациям - победителям Всероссийского конкурса лучших региональных практик поддержки волонтерства &quot;Регион добрых дел&quot; {КонсультантПлюс}">
        <w:r>
          <w:rPr>
            <w:sz w:val="20"/>
            <w:color w:val="0000ff"/>
          </w:rPr>
          <w:t xml:space="preserve">постановлением</w:t>
        </w:r>
      </w:hyperlink>
      <w:r>
        <w:rPr>
          <w:sz w:val="20"/>
        </w:rPr>
        <w:t xml:space="preserve"> Правительства Кировской области от 10.12.2022 N 670-П)</w:t>
      </w:r>
    </w:p>
    <w:p>
      <w:pPr>
        <w:pStyle w:val="0"/>
        <w:spacing w:before="200" w:line-rule="auto"/>
        <w:ind w:firstLine="540"/>
        <w:jc w:val="both"/>
      </w:pPr>
      <w:r>
        <w:rPr>
          <w:sz w:val="20"/>
        </w:rPr>
        <w:t xml:space="preserve">4.2. Руководитель некоммерческой организации несет ответственность в соответствии с действующим законодательством за нецелевое использование средств субсидии, за недостоверность и несвоевременность представляемых в министерство отчетов, указанных в </w:t>
      </w:r>
      <w:hyperlink w:history="0" w:anchor="P109" w:tooltip="3.1. Некоммерческая организация представляет в министерство:">
        <w:r>
          <w:rPr>
            <w:sz w:val="20"/>
            <w:color w:val="0000ff"/>
          </w:rPr>
          <w:t xml:space="preserve">пункте 3.1</w:t>
        </w:r>
      </w:hyperlink>
      <w:r>
        <w:rPr>
          <w:sz w:val="20"/>
        </w:rPr>
        <w:t xml:space="preserve"> настоящего Порядка.</w:t>
      </w:r>
    </w:p>
    <w:p>
      <w:pPr>
        <w:pStyle w:val="0"/>
        <w:spacing w:before="200" w:line-rule="auto"/>
        <w:ind w:firstLine="540"/>
        <w:jc w:val="both"/>
      </w:pPr>
      <w:r>
        <w:rPr>
          <w:sz w:val="20"/>
        </w:rPr>
        <w:t xml:space="preserve">4.3. Не использованные по состоянию на 1 января текущего финансового года средства субсидии подлежат возврату в областной бюджет до 1 февраля текущего финансового года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4.4. При наличии потребности средства неиспользованной субсидии могут быть возвращены в текущем финансовом году некоммерческой организации, которой они были ранее предоставлены, на ту же цель в соответствии с решением министерства.</w:t>
      </w:r>
    </w:p>
    <w:p>
      <w:pPr>
        <w:pStyle w:val="0"/>
        <w:spacing w:before="200" w:line-rule="auto"/>
        <w:ind w:firstLine="540"/>
        <w:jc w:val="both"/>
      </w:pPr>
      <w:r>
        <w:rPr>
          <w:sz w:val="20"/>
        </w:rPr>
        <w:t xml:space="preserve">4.5. Решение министерства о наличии потребности некоммерческой организации в не использованных по состоянию на 1 января текущего финансового года средствах субсидии принимается путем издания в срок до 1 марта текущего финансового года правового акта, согласованного с министерством финансов Кировской области.</w:t>
      </w:r>
    </w:p>
    <w:p>
      <w:pPr>
        <w:pStyle w:val="0"/>
        <w:spacing w:before="200" w:line-rule="auto"/>
        <w:ind w:firstLine="540"/>
        <w:jc w:val="both"/>
      </w:pPr>
      <w:r>
        <w:rPr>
          <w:sz w:val="20"/>
        </w:rPr>
        <w:t xml:space="preserve">4.6. Недостижение некоммерческой организацией результата предоставления субсидии, установленного </w:t>
      </w:r>
      <w:hyperlink w:history="0" w:anchor="P105" w:tooltip="2.14. Результатом предоставления субсидии является реализация некоммерческой организацией проекта. Значение, точная дата завершения, а также объем и результаты предоставления субсидии устанавливаются в соглашении.">
        <w:r>
          <w:rPr>
            <w:sz w:val="20"/>
            <w:color w:val="0000ff"/>
          </w:rPr>
          <w:t xml:space="preserve">пунктом 2.14</w:t>
        </w:r>
      </w:hyperlink>
      <w:r>
        <w:rPr>
          <w:sz w:val="20"/>
        </w:rPr>
        <w:t xml:space="preserve"> настоящего Порядка, влечет возврат средств субсидии в областной бюджет в объеме, рассчитанном министерством.</w:t>
      </w:r>
    </w:p>
    <w:p>
      <w:pPr>
        <w:pStyle w:val="0"/>
        <w:spacing w:before="200" w:line-rule="auto"/>
        <w:ind w:firstLine="540"/>
        <w:jc w:val="both"/>
      </w:pPr>
      <w:r>
        <w:rPr>
          <w:sz w:val="20"/>
        </w:rPr>
        <w:t xml:space="preserve">4.7. Объем средств, подлежащий возврату в текущем финансовом году в областной бюджет, рассчитывается по следующей формуле:</w:t>
      </w:r>
    </w:p>
    <w:p>
      <w:pPr>
        <w:pStyle w:val="0"/>
        <w:jc w:val="both"/>
      </w:pPr>
      <w:r>
        <w:rPr>
          <w:sz w:val="20"/>
        </w:rPr>
      </w:r>
    </w:p>
    <w:p>
      <w:pPr>
        <w:pStyle w:val="0"/>
        <w:jc w:val="center"/>
      </w:pPr>
      <w:r>
        <w:rPr>
          <w:position w:val="-28"/>
        </w:rPr>
        <w:drawing>
          <wp:inline distT="0" distB="0" distL="0" distR="0">
            <wp:extent cx="15240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0"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V</w:t>
      </w:r>
      <w:r>
        <w:rPr>
          <w:sz w:val="20"/>
          <w:vertAlign w:val="superscript"/>
        </w:rPr>
        <w:t xml:space="preserve">в</w:t>
      </w:r>
      <w:r>
        <w:rPr>
          <w:sz w:val="20"/>
        </w:rPr>
        <w:t xml:space="preserve"> - объем средств, подлежащий возврату в текущем финансовом году областной бюджет;</w:t>
      </w:r>
    </w:p>
    <w:p>
      <w:pPr>
        <w:pStyle w:val="0"/>
        <w:spacing w:before="200" w:line-rule="auto"/>
        <w:ind w:firstLine="540"/>
        <w:jc w:val="both"/>
      </w:pPr>
      <w:r>
        <w:rPr>
          <w:sz w:val="20"/>
        </w:rPr>
        <w:t xml:space="preserve">V</w:t>
      </w:r>
      <w:r>
        <w:rPr>
          <w:sz w:val="20"/>
          <w:vertAlign w:val="superscript"/>
        </w:rPr>
        <w:t xml:space="preserve">с</w:t>
      </w:r>
      <w:r>
        <w:rPr>
          <w:sz w:val="20"/>
        </w:rPr>
        <w:t xml:space="preserve"> - размер субсидии, предоставленной некоммерческой организации (без учета размера остатка субсидии, не использованного по состоянию на 1 января текущего финансового года);</w:t>
      </w:r>
    </w:p>
    <w:p>
      <w:pPr>
        <w:pStyle w:val="0"/>
        <w:spacing w:before="200" w:line-rule="auto"/>
        <w:ind w:firstLine="540"/>
        <w:jc w:val="both"/>
      </w:pPr>
      <w:r>
        <w:rPr>
          <w:position w:val="-8"/>
        </w:rPr>
        <w:drawing>
          <wp:inline distT="0" distB="0" distL="0" distR="0">
            <wp:extent cx="2000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sz w:val="20"/>
        </w:rPr>
        <w:t xml:space="preserve"> - фактическое значение i-го результата предоставления субсидии;</w:t>
      </w:r>
    </w:p>
    <w:p>
      <w:pPr>
        <w:pStyle w:val="0"/>
        <w:spacing w:before="200" w:line-rule="auto"/>
        <w:ind w:firstLine="540"/>
        <w:jc w:val="both"/>
      </w:pPr>
      <w:r>
        <w:rPr>
          <w:position w:val="-8"/>
        </w:rPr>
        <w:drawing>
          <wp:inline distT="0" distB="0" distL="0" distR="0">
            <wp:extent cx="2381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sz w:val="20"/>
        </w:rPr>
        <w:t xml:space="preserve"> - плановое значение i-го результата предоставления субсидии.</w:t>
      </w:r>
    </w:p>
    <w:p>
      <w:pPr>
        <w:pStyle w:val="0"/>
        <w:spacing w:before="200" w:line-rule="auto"/>
        <w:ind w:firstLine="540"/>
        <w:jc w:val="both"/>
      </w:pPr>
      <w:r>
        <w:rPr>
          <w:sz w:val="20"/>
        </w:rPr>
        <w:t xml:space="preserve">4.8. Министерство в срок до 1 апреля текущего финансового года направляет некоммерческой организации требование о возврате средств в областной бюджет в срок до 1 мая текущего финансового года.</w:t>
      </w:r>
    </w:p>
    <w:p>
      <w:pPr>
        <w:pStyle w:val="0"/>
        <w:spacing w:before="200" w:line-rule="auto"/>
        <w:ind w:firstLine="540"/>
        <w:jc w:val="both"/>
      </w:pPr>
      <w:r>
        <w:rPr>
          <w:sz w:val="20"/>
        </w:rPr>
        <w:t xml:space="preserve">4.9. В случае невозврата некоммерческими организациями средств в областной бюджет министерство в текущем финансовом году приостанавливает предоставление субсидии некоммерческим организациям до выполнения ими требования о возврате средств в областной бюджет.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both"/>
      </w:pPr>
      <w:r>
        <w:rPr>
          <w:sz w:val="20"/>
        </w:rPr>
      </w:r>
    </w:p>
    <w:tbl>
      <w:tblPr>
        <w:tblInd w:w="0" w:type="dxa"/>
        <w:tblLayout w:type="fixed"/>
        <w:tblCellMar>
          <w:top w:w="102" w:type="dxa"/>
          <w:left w:w="62" w:type="dxa"/>
          <w:bottom w:w="102" w:type="dxa"/>
          <w:right w:w="62" w:type="dxa"/>
        </w:tblCellMar>
      </w:tblPr>
      <w:tblGrid>
        <w:gridCol w:w="3298"/>
        <w:gridCol w:w="2353"/>
        <w:gridCol w:w="3419"/>
      </w:tblGrid>
      <w:tr>
        <w:tc>
          <w:tcPr>
            <w:gridSpan w:val="3"/>
            <w:tcW w:w="9070" w:type="dxa"/>
            <w:tcBorders>
              <w:top w:val="nil"/>
              <w:left w:val="nil"/>
              <w:bottom w:val="nil"/>
              <w:right w:val="nil"/>
            </w:tcBorders>
          </w:tcPr>
          <w:bookmarkStart w:id="144" w:name="P144"/>
          <w:bookmarkEnd w:id="144"/>
          <w:p>
            <w:pPr>
              <w:pStyle w:val="0"/>
              <w:jc w:val="center"/>
            </w:pPr>
            <w:r>
              <w:rPr>
                <w:sz w:val="20"/>
              </w:rPr>
              <w:t xml:space="preserve">ЗАЯВКА</w:t>
            </w:r>
          </w:p>
          <w:p>
            <w:pPr>
              <w:pStyle w:val="0"/>
              <w:jc w:val="center"/>
            </w:pPr>
            <w:r>
              <w:rPr>
                <w:sz w:val="20"/>
              </w:rPr>
              <w:t xml:space="preserve">на предоставление субсидии из областного бюджета некоммерческим организациям - победителям Всероссийского конкурса лучших региональных практик поддержки волонтерства "Регион добрых дел"</w:t>
            </w:r>
          </w:p>
          <w:p>
            <w:pPr>
              <w:pStyle w:val="0"/>
              <w:jc w:val="center"/>
            </w:pPr>
            <w:r>
              <w:rPr>
                <w:sz w:val="20"/>
              </w:rPr>
              <w:t xml:space="preserve">______________________________________________________________________</w:t>
            </w:r>
          </w:p>
          <w:p>
            <w:pPr>
              <w:pStyle w:val="0"/>
              <w:jc w:val="center"/>
            </w:pPr>
            <w:r>
              <w:rPr>
                <w:sz w:val="20"/>
              </w:rPr>
              <w:t xml:space="preserve">(наименование некоммерческой организации)</w:t>
            </w:r>
          </w:p>
          <w:p>
            <w:pPr>
              <w:pStyle w:val="0"/>
            </w:pPr>
            <w:r>
              <w:rPr>
                <w:sz w:val="20"/>
              </w:rPr>
            </w:r>
          </w:p>
          <w:p>
            <w:pPr>
              <w:pStyle w:val="0"/>
              <w:jc w:val="both"/>
            </w:pPr>
            <w:r>
              <w:rPr>
                <w:sz w:val="20"/>
              </w:rPr>
              <w:t xml:space="preserve">просим рассмотреть заявку на предоставление субсидии из областного бюджета некоммерческим организациям - победителям Всероссийского конкурса лучших региональных практик поддержки волонтерства "Регион добрых дел" в размере _________________________________________________________________________.</w:t>
            </w:r>
          </w:p>
          <w:p>
            <w:pPr>
              <w:pStyle w:val="0"/>
              <w:ind w:firstLine="283"/>
              <w:jc w:val="both"/>
            </w:pPr>
            <w:r>
              <w:rPr>
                <w:sz w:val="20"/>
              </w:rPr>
              <w:t xml:space="preserve">С условиями определения объема и предоставления субсидии из областного бюджета некоммерческим организациям - победителям Всероссийского конкурса лучших региональных практик поддержки волонтерства "Регион добрых дел" на реализацию лучших региональных практик поддержки волонтерства по итогам проведения Всероссийского конкурса лучших региональных практик поддержки волонтерства "Регион добрых дел" ознакомлены и согласны.</w:t>
            </w:r>
          </w:p>
          <w:p>
            <w:pPr>
              <w:pStyle w:val="0"/>
              <w:ind w:firstLine="283"/>
              <w:jc w:val="both"/>
            </w:pPr>
            <w:r>
              <w:rPr>
                <w:sz w:val="20"/>
              </w:rPr>
              <w:t xml:space="preserve">Достоверность сведений, указанных в настоящей заявке и в приложенных документах, гарантируем.</w:t>
            </w:r>
          </w:p>
        </w:tc>
      </w:tr>
      <w:tr>
        <w:tc>
          <w:tcPr>
            <w:gridSpan w:val="3"/>
            <w:tcW w:w="9070" w:type="dxa"/>
            <w:tcBorders>
              <w:top w:val="nil"/>
              <w:left w:val="nil"/>
              <w:bottom w:val="nil"/>
              <w:right w:val="nil"/>
            </w:tcBorders>
          </w:tcPr>
          <w:p>
            <w:pPr>
              <w:pStyle w:val="0"/>
            </w:pPr>
            <w:r>
              <w:rPr>
                <w:sz w:val="20"/>
              </w:rPr>
            </w:r>
          </w:p>
        </w:tc>
      </w:tr>
      <w:tr>
        <w:tc>
          <w:tcPr>
            <w:tcW w:w="3298" w:type="dxa"/>
            <w:vAlign w:val="center"/>
            <w:tcBorders>
              <w:top w:val="nil"/>
              <w:left w:val="nil"/>
              <w:bottom w:val="nil"/>
              <w:right w:val="nil"/>
            </w:tcBorders>
            <w:vMerge w:val="restart"/>
          </w:tcPr>
          <w:p>
            <w:pPr>
              <w:pStyle w:val="0"/>
              <w:jc w:val="both"/>
            </w:pPr>
            <w:r>
              <w:rPr>
                <w:sz w:val="20"/>
              </w:rPr>
              <w:t xml:space="preserve">Руководитель</w:t>
            </w:r>
          </w:p>
          <w:p>
            <w:pPr>
              <w:pStyle w:val="0"/>
              <w:jc w:val="both"/>
            </w:pPr>
            <w:r>
              <w:rPr>
                <w:sz w:val="20"/>
              </w:rPr>
              <w:t xml:space="preserve">некоммерческой организации</w:t>
            </w:r>
          </w:p>
        </w:tc>
        <w:tc>
          <w:tcPr>
            <w:tcW w:w="2353" w:type="dxa"/>
            <w:tcBorders>
              <w:top w:val="nil"/>
              <w:left w:val="nil"/>
              <w:bottom w:val="nil"/>
              <w:right w:val="nil"/>
            </w:tcBorders>
          </w:tcPr>
          <w:p>
            <w:pPr>
              <w:pStyle w:val="0"/>
            </w:pPr>
            <w:r>
              <w:rPr>
                <w:sz w:val="20"/>
              </w:rPr>
            </w:r>
          </w:p>
        </w:tc>
        <w:tc>
          <w:tcPr>
            <w:tcW w:w="3419"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2353" w:type="dxa"/>
            <w:vAlign w:val="bottom"/>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(подпись)</w:t>
            </w:r>
          </w:p>
        </w:tc>
        <w:tc>
          <w:tcPr>
            <w:tcW w:w="3419" w:type="dxa"/>
            <w:vAlign w:val="bottom"/>
            <w:tcBorders>
              <w:top w:val="nil"/>
              <w:left w:val="nil"/>
              <w:bottom w:val="nil"/>
              <w:right w:val="nil"/>
            </w:tcBorders>
          </w:tcPr>
          <w:p>
            <w:pPr>
              <w:pStyle w:val="0"/>
              <w:jc w:val="center"/>
            </w:pPr>
            <w:r>
              <w:rPr>
                <w:sz w:val="20"/>
              </w:rPr>
              <w:t xml:space="preserve">__________________________</w:t>
            </w:r>
          </w:p>
          <w:p>
            <w:pPr>
              <w:pStyle w:val="0"/>
              <w:jc w:val="center"/>
            </w:pPr>
            <w:r>
              <w:rPr>
                <w:sz w:val="20"/>
              </w:rPr>
              <w:t xml:space="preserve">(инициалы, фамилия)</w:t>
            </w:r>
          </w:p>
        </w:tc>
      </w:tr>
      <w:tr>
        <w:tc>
          <w:tcPr>
            <w:gridSpan w:val="3"/>
            <w:tcW w:w="9070" w:type="dxa"/>
            <w:tcBorders>
              <w:top w:val="nil"/>
              <w:left w:val="nil"/>
              <w:bottom w:val="nil"/>
              <w:right w:val="nil"/>
            </w:tcBorders>
          </w:tcPr>
          <w:p>
            <w:pPr>
              <w:pStyle w:val="0"/>
              <w:jc w:val="both"/>
            </w:pPr>
            <w:r>
              <w:rPr>
                <w:sz w:val="20"/>
              </w:rPr>
              <w:t xml:space="preserve">"____" ____________ 20___ г.</w:t>
            </w:r>
          </w:p>
          <w:p>
            <w:pPr>
              <w:pStyle w:val="0"/>
              <w:jc w:val="both"/>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both"/>
      </w:pPr>
      <w:r>
        <w:rPr>
          <w:sz w:val="20"/>
        </w:rPr>
      </w:r>
    </w:p>
    <w:bookmarkStart w:id="171" w:name="P171"/>
    <w:bookmarkEnd w:id="171"/>
    <w:p>
      <w:pPr>
        <w:pStyle w:val="0"/>
        <w:jc w:val="center"/>
      </w:pPr>
      <w:r>
        <w:rPr>
          <w:sz w:val="20"/>
        </w:rPr>
        <w:t xml:space="preserve">ИНФОРМАЦИОННАЯ КАРТА</w:t>
      </w:r>
    </w:p>
    <w:p>
      <w:pPr>
        <w:pStyle w:val="0"/>
        <w:jc w:val="center"/>
      </w:pPr>
      <w:r>
        <w:rPr>
          <w:sz w:val="20"/>
        </w:rPr>
        <w:t xml:space="preserve">проекта по итогам проведения Всероссийского конкурса</w:t>
      </w:r>
    </w:p>
    <w:p>
      <w:pPr>
        <w:pStyle w:val="0"/>
        <w:jc w:val="center"/>
      </w:pPr>
      <w:r>
        <w:rPr>
          <w:sz w:val="20"/>
        </w:rPr>
        <w:t xml:space="preserve">лучших региональных практик поддержки волонтерства</w:t>
      </w:r>
    </w:p>
    <w:p>
      <w:pPr>
        <w:pStyle w:val="0"/>
        <w:jc w:val="center"/>
      </w:pPr>
      <w:r>
        <w:rPr>
          <w:sz w:val="20"/>
        </w:rPr>
        <w:t xml:space="preserve">"Регион добрых дел"</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969"/>
        <w:gridCol w:w="4535"/>
      </w:tblGrid>
      <w:tr>
        <w:tc>
          <w:tcPr>
            <w:tcW w:w="567" w:type="dxa"/>
          </w:tcPr>
          <w:p>
            <w:pPr>
              <w:pStyle w:val="0"/>
            </w:pPr>
            <w:r>
              <w:rPr>
                <w:sz w:val="20"/>
              </w:rPr>
              <w:t xml:space="preserve">1.</w:t>
            </w:r>
          </w:p>
        </w:tc>
        <w:tc>
          <w:tcPr>
            <w:tcW w:w="3969" w:type="dxa"/>
          </w:tcPr>
          <w:p>
            <w:pPr>
              <w:pStyle w:val="0"/>
            </w:pPr>
            <w:r>
              <w:rPr>
                <w:sz w:val="20"/>
              </w:rPr>
              <w:t xml:space="preserve">Наименование проекта</w:t>
            </w:r>
          </w:p>
        </w:tc>
        <w:tc>
          <w:tcPr>
            <w:tcW w:w="4535" w:type="dxa"/>
          </w:tcPr>
          <w:p>
            <w:pPr>
              <w:pStyle w:val="0"/>
            </w:pPr>
            <w:r>
              <w:rPr>
                <w:sz w:val="20"/>
              </w:rPr>
            </w:r>
          </w:p>
        </w:tc>
      </w:tr>
      <w:tr>
        <w:tc>
          <w:tcPr>
            <w:tcW w:w="567" w:type="dxa"/>
          </w:tcPr>
          <w:p>
            <w:pPr>
              <w:pStyle w:val="0"/>
            </w:pPr>
            <w:r>
              <w:rPr>
                <w:sz w:val="20"/>
              </w:rPr>
              <w:t xml:space="preserve">2.</w:t>
            </w:r>
          </w:p>
        </w:tc>
        <w:tc>
          <w:tcPr>
            <w:tcW w:w="3969" w:type="dxa"/>
          </w:tcPr>
          <w:p>
            <w:pPr>
              <w:pStyle w:val="0"/>
            </w:pPr>
            <w:r>
              <w:rPr>
                <w:sz w:val="20"/>
              </w:rPr>
              <w:t xml:space="preserve">Полное наименование некоммерческой организации</w:t>
            </w:r>
          </w:p>
        </w:tc>
        <w:tc>
          <w:tcPr>
            <w:tcW w:w="4535" w:type="dxa"/>
          </w:tcPr>
          <w:p>
            <w:pPr>
              <w:pStyle w:val="0"/>
            </w:pPr>
            <w:r>
              <w:rPr>
                <w:sz w:val="20"/>
              </w:rPr>
            </w:r>
          </w:p>
        </w:tc>
      </w:tr>
      <w:tr>
        <w:tc>
          <w:tcPr>
            <w:tcW w:w="567" w:type="dxa"/>
          </w:tcPr>
          <w:p>
            <w:pPr>
              <w:pStyle w:val="0"/>
            </w:pPr>
            <w:r>
              <w:rPr>
                <w:sz w:val="20"/>
              </w:rPr>
              <w:t xml:space="preserve">3.</w:t>
            </w:r>
          </w:p>
        </w:tc>
        <w:tc>
          <w:tcPr>
            <w:tcW w:w="3969" w:type="dxa"/>
          </w:tcPr>
          <w:p>
            <w:pPr>
              <w:pStyle w:val="0"/>
            </w:pPr>
            <w:r>
              <w:rPr>
                <w:sz w:val="20"/>
              </w:rPr>
              <w:t xml:space="preserve">Контактный телефон, электронный адрес</w:t>
            </w:r>
          </w:p>
        </w:tc>
        <w:tc>
          <w:tcPr>
            <w:tcW w:w="4535" w:type="dxa"/>
          </w:tcPr>
          <w:p>
            <w:pPr>
              <w:pStyle w:val="0"/>
            </w:pPr>
            <w:r>
              <w:rPr>
                <w:sz w:val="20"/>
              </w:rPr>
            </w:r>
          </w:p>
        </w:tc>
      </w:tr>
      <w:tr>
        <w:tc>
          <w:tcPr>
            <w:tcW w:w="567" w:type="dxa"/>
          </w:tcPr>
          <w:p>
            <w:pPr>
              <w:pStyle w:val="0"/>
            </w:pPr>
            <w:r>
              <w:rPr>
                <w:sz w:val="20"/>
              </w:rPr>
              <w:t xml:space="preserve">4.</w:t>
            </w:r>
          </w:p>
        </w:tc>
        <w:tc>
          <w:tcPr>
            <w:tcW w:w="3969" w:type="dxa"/>
          </w:tcPr>
          <w:p>
            <w:pPr>
              <w:pStyle w:val="0"/>
            </w:pPr>
            <w:r>
              <w:rPr>
                <w:sz w:val="20"/>
              </w:rPr>
              <w:t xml:space="preserve">Сроки реализации проекта</w:t>
            </w:r>
          </w:p>
        </w:tc>
        <w:tc>
          <w:tcPr>
            <w:tcW w:w="4535" w:type="dxa"/>
          </w:tcPr>
          <w:p>
            <w:pPr>
              <w:pStyle w:val="0"/>
            </w:pPr>
            <w:r>
              <w:rPr>
                <w:sz w:val="20"/>
              </w:rPr>
            </w:r>
          </w:p>
        </w:tc>
      </w:tr>
      <w:tr>
        <w:tc>
          <w:tcPr>
            <w:tcW w:w="567" w:type="dxa"/>
          </w:tcPr>
          <w:p>
            <w:pPr>
              <w:pStyle w:val="0"/>
            </w:pPr>
            <w:r>
              <w:rPr>
                <w:sz w:val="20"/>
              </w:rPr>
              <w:t xml:space="preserve">5.</w:t>
            </w:r>
          </w:p>
        </w:tc>
        <w:tc>
          <w:tcPr>
            <w:tcW w:w="3969" w:type="dxa"/>
          </w:tcPr>
          <w:p>
            <w:pPr>
              <w:pStyle w:val="0"/>
            </w:pPr>
            <w:r>
              <w:rPr>
                <w:sz w:val="20"/>
              </w:rPr>
              <w:t xml:space="preserve">Охват целевой аудитории мероприятиями проекта с указанием социальных характеристик аудитории</w:t>
            </w:r>
          </w:p>
        </w:tc>
        <w:tc>
          <w:tcPr>
            <w:tcW w:w="4535" w:type="dxa"/>
          </w:tcPr>
          <w:p>
            <w:pPr>
              <w:pStyle w:val="0"/>
            </w:pPr>
            <w:r>
              <w:rPr>
                <w:sz w:val="20"/>
              </w:rPr>
            </w:r>
          </w:p>
        </w:tc>
      </w:tr>
      <w:tr>
        <w:tc>
          <w:tcPr>
            <w:tcW w:w="567" w:type="dxa"/>
            <w:vMerge w:val="restart"/>
          </w:tcPr>
          <w:p>
            <w:pPr>
              <w:pStyle w:val="0"/>
            </w:pPr>
            <w:r>
              <w:rPr>
                <w:sz w:val="20"/>
              </w:rPr>
              <w:t xml:space="preserve">6.</w:t>
            </w:r>
          </w:p>
        </w:tc>
        <w:tc>
          <w:tcPr>
            <w:tcW w:w="3969" w:type="dxa"/>
          </w:tcPr>
          <w:p>
            <w:pPr>
              <w:pStyle w:val="0"/>
            </w:pPr>
            <w:r>
              <w:rPr>
                <w:sz w:val="20"/>
              </w:rPr>
              <w:t xml:space="preserve">Финансовое обеспечение проекта - всего</w:t>
            </w:r>
          </w:p>
        </w:tc>
        <w:tc>
          <w:tcPr>
            <w:tcW w:w="4535" w:type="dxa"/>
          </w:tcPr>
          <w:p>
            <w:pPr>
              <w:pStyle w:val="0"/>
            </w:pPr>
            <w:r>
              <w:rPr>
                <w:sz w:val="20"/>
              </w:rPr>
            </w:r>
          </w:p>
        </w:tc>
      </w:tr>
      <w:tr>
        <w:tc>
          <w:tcPr>
            <w:vMerge w:val="continue"/>
          </w:tcPr>
          <w:p/>
        </w:tc>
        <w:tc>
          <w:tcPr>
            <w:tcW w:w="3969" w:type="dxa"/>
          </w:tcPr>
          <w:p>
            <w:pPr>
              <w:pStyle w:val="0"/>
            </w:pPr>
            <w:r>
              <w:rPr>
                <w:sz w:val="20"/>
              </w:rPr>
              <w:t xml:space="preserve">в том числе</w:t>
            </w:r>
          </w:p>
        </w:tc>
        <w:tc>
          <w:tcPr>
            <w:tcW w:w="4535" w:type="dxa"/>
          </w:tcPr>
          <w:p>
            <w:pPr>
              <w:pStyle w:val="0"/>
            </w:pPr>
            <w:r>
              <w:rPr>
                <w:sz w:val="20"/>
              </w:rPr>
            </w:r>
          </w:p>
        </w:tc>
      </w:tr>
      <w:tr>
        <w:tc>
          <w:tcPr>
            <w:vMerge w:val="continue"/>
          </w:tcPr>
          <w:p/>
        </w:tc>
        <w:tc>
          <w:tcPr>
            <w:tcW w:w="3969" w:type="dxa"/>
          </w:tcPr>
          <w:p>
            <w:pPr>
              <w:pStyle w:val="0"/>
            </w:pPr>
            <w:r>
              <w:rPr>
                <w:sz w:val="20"/>
              </w:rPr>
              <w:t xml:space="preserve">средства областного бюджета</w:t>
            </w:r>
          </w:p>
        </w:tc>
        <w:tc>
          <w:tcPr>
            <w:tcW w:w="4535" w:type="dxa"/>
          </w:tcPr>
          <w:p>
            <w:pPr>
              <w:pStyle w:val="0"/>
            </w:pPr>
            <w:r>
              <w:rPr>
                <w:sz w:val="20"/>
              </w:rPr>
            </w:r>
          </w:p>
        </w:tc>
      </w:tr>
      <w:tr>
        <w:tc>
          <w:tcPr>
            <w:vMerge w:val="continue"/>
          </w:tcPr>
          <w:p/>
        </w:tc>
        <w:tc>
          <w:tcPr>
            <w:tcW w:w="3969" w:type="dxa"/>
          </w:tcPr>
          <w:p>
            <w:pPr>
              <w:pStyle w:val="0"/>
            </w:pPr>
            <w:r>
              <w:rPr>
                <w:sz w:val="20"/>
              </w:rPr>
              <w:t xml:space="preserve">средства некоммерческой организации</w:t>
            </w:r>
          </w:p>
        </w:tc>
        <w:tc>
          <w:tcPr>
            <w:tcW w:w="4535" w:type="dxa"/>
          </w:tcPr>
          <w:p>
            <w:pPr>
              <w:pStyle w:val="0"/>
            </w:pPr>
            <w:r>
              <w:rPr>
                <w:sz w:val="20"/>
              </w:rPr>
            </w:r>
          </w:p>
        </w:tc>
      </w:tr>
      <w:tr>
        <w:tc>
          <w:tcPr>
            <w:vMerge w:val="continue"/>
          </w:tcPr>
          <w:p/>
        </w:tc>
        <w:tc>
          <w:tcPr>
            <w:tcW w:w="3969" w:type="dxa"/>
          </w:tcPr>
          <w:p>
            <w:pPr>
              <w:pStyle w:val="0"/>
            </w:pPr>
            <w:r>
              <w:rPr>
                <w:sz w:val="20"/>
              </w:rPr>
              <w:t xml:space="preserve">средства спонсоров</w:t>
            </w:r>
          </w:p>
        </w:tc>
        <w:tc>
          <w:tcPr>
            <w:tcW w:w="4535" w:type="dxa"/>
          </w:tcPr>
          <w:p>
            <w:pPr>
              <w:pStyle w:val="0"/>
            </w:pPr>
            <w:r>
              <w:rPr>
                <w:sz w:val="20"/>
              </w:rPr>
            </w:r>
          </w:p>
        </w:tc>
      </w:tr>
      <w:tr>
        <w:tc>
          <w:tcPr>
            <w:vMerge w:val="continue"/>
          </w:tcPr>
          <w:p/>
        </w:tc>
        <w:tc>
          <w:tcPr>
            <w:tcW w:w="3969" w:type="dxa"/>
          </w:tcPr>
          <w:p>
            <w:pPr>
              <w:pStyle w:val="0"/>
            </w:pPr>
            <w:r>
              <w:rPr>
                <w:sz w:val="20"/>
              </w:rPr>
              <w:t xml:space="preserve">иные средства</w:t>
            </w:r>
          </w:p>
        </w:tc>
        <w:tc>
          <w:tcPr>
            <w:tcW w:w="4535" w:type="dxa"/>
          </w:tcPr>
          <w:p>
            <w:pPr>
              <w:pStyle w:val="0"/>
            </w:pPr>
            <w:r>
              <w:rPr>
                <w:sz w:val="20"/>
              </w:rPr>
            </w:r>
          </w:p>
        </w:tc>
      </w:tr>
      <w:tr>
        <w:tc>
          <w:tcPr>
            <w:tcW w:w="567" w:type="dxa"/>
          </w:tcPr>
          <w:p>
            <w:pPr>
              <w:pStyle w:val="0"/>
            </w:pPr>
            <w:r>
              <w:rPr>
                <w:sz w:val="20"/>
              </w:rPr>
              <w:t xml:space="preserve">7.</w:t>
            </w:r>
          </w:p>
        </w:tc>
        <w:tc>
          <w:tcPr>
            <w:tcW w:w="3969" w:type="dxa"/>
          </w:tcPr>
          <w:p>
            <w:pPr>
              <w:pStyle w:val="0"/>
            </w:pPr>
            <w:r>
              <w:rPr>
                <w:sz w:val="20"/>
              </w:rPr>
              <w:t xml:space="preserve">Информационное обеспечение проекта (количество публикаций в средствах массовой информации, в информационно-телекоммуникационной сети "Интернет")</w:t>
            </w:r>
          </w:p>
        </w:tc>
        <w:tc>
          <w:tcPr>
            <w:tcW w:w="4535" w:type="dxa"/>
          </w:tcPr>
          <w:p>
            <w:pPr>
              <w:pStyle w:val="0"/>
            </w:pPr>
            <w:r>
              <w:rPr>
                <w:sz w:val="20"/>
              </w:rPr>
            </w:r>
          </w:p>
        </w:tc>
      </w:tr>
      <w:tr>
        <w:tc>
          <w:tcPr>
            <w:tcW w:w="567" w:type="dxa"/>
          </w:tcPr>
          <w:p>
            <w:pPr>
              <w:pStyle w:val="0"/>
            </w:pPr>
            <w:r>
              <w:rPr>
                <w:sz w:val="20"/>
              </w:rPr>
              <w:t xml:space="preserve">8.</w:t>
            </w:r>
          </w:p>
        </w:tc>
        <w:tc>
          <w:tcPr>
            <w:tcW w:w="3969" w:type="dxa"/>
          </w:tcPr>
          <w:p>
            <w:pPr>
              <w:pStyle w:val="0"/>
            </w:pPr>
            <w:r>
              <w:rPr>
                <w:sz w:val="20"/>
              </w:rPr>
              <w:t xml:space="preserve">Наличие социальных партнеров, задействованных при реализации проекта</w:t>
            </w:r>
          </w:p>
        </w:tc>
        <w:tc>
          <w:tcPr>
            <w:tcW w:w="4535" w:type="dxa"/>
          </w:tcPr>
          <w:p>
            <w:pPr>
              <w:pStyle w:val="0"/>
            </w:pPr>
            <w:r>
              <w:rPr>
                <w:sz w:val="20"/>
              </w:rPr>
            </w:r>
          </w:p>
        </w:tc>
      </w:tr>
      <w:tr>
        <w:tc>
          <w:tcPr>
            <w:tcW w:w="567" w:type="dxa"/>
          </w:tcPr>
          <w:p>
            <w:pPr>
              <w:pStyle w:val="0"/>
            </w:pPr>
            <w:r>
              <w:rPr>
                <w:sz w:val="20"/>
              </w:rPr>
              <w:t xml:space="preserve">9.</w:t>
            </w:r>
          </w:p>
        </w:tc>
        <w:tc>
          <w:tcPr>
            <w:tcW w:w="3969" w:type="dxa"/>
          </w:tcPr>
          <w:p>
            <w:pPr>
              <w:pStyle w:val="0"/>
            </w:pPr>
            <w:r>
              <w:rPr>
                <w:sz w:val="20"/>
              </w:rPr>
              <w:t xml:space="preserve">Содержание проекта (краткая аннотация)</w:t>
            </w:r>
          </w:p>
        </w:tc>
        <w:tc>
          <w:tcPr>
            <w:tcW w:w="4535" w:type="dxa"/>
          </w:tcPr>
          <w:p>
            <w:pPr>
              <w:pStyle w:val="0"/>
            </w:pPr>
            <w:r>
              <w:rPr>
                <w:sz w:val="20"/>
              </w:rPr>
            </w:r>
          </w:p>
        </w:tc>
      </w:tr>
      <w:tr>
        <w:tc>
          <w:tcPr>
            <w:tcW w:w="567" w:type="dxa"/>
          </w:tcPr>
          <w:p>
            <w:pPr>
              <w:pStyle w:val="0"/>
            </w:pPr>
            <w:r>
              <w:rPr>
                <w:sz w:val="20"/>
              </w:rPr>
              <w:t xml:space="preserve">10.</w:t>
            </w:r>
          </w:p>
        </w:tc>
        <w:tc>
          <w:tcPr>
            <w:tcW w:w="3969" w:type="dxa"/>
          </w:tcPr>
          <w:p>
            <w:pPr>
              <w:pStyle w:val="0"/>
            </w:pPr>
            <w:r>
              <w:rPr>
                <w:sz w:val="20"/>
              </w:rPr>
              <w:t xml:space="preserve">Этапы реализации проекта с указанием конкретных мероприятий с разбивкой по месяцам</w:t>
            </w:r>
          </w:p>
        </w:tc>
        <w:tc>
          <w:tcPr>
            <w:tcW w:w="4535"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298"/>
        <w:gridCol w:w="2353"/>
        <w:gridCol w:w="3419"/>
      </w:tblGrid>
      <w:tr>
        <w:tc>
          <w:tcPr>
            <w:tcW w:w="3298" w:type="dxa"/>
            <w:vAlign w:val="center"/>
            <w:tcBorders>
              <w:top w:val="nil"/>
              <w:left w:val="nil"/>
              <w:bottom w:val="nil"/>
              <w:right w:val="nil"/>
            </w:tcBorders>
            <w:vMerge w:val="restart"/>
          </w:tcPr>
          <w:p>
            <w:pPr>
              <w:pStyle w:val="0"/>
              <w:jc w:val="both"/>
            </w:pPr>
            <w:r>
              <w:rPr>
                <w:sz w:val="20"/>
              </w:rPr>
              <w:t xml:space="preserve">Руководитель</w:t>
            </w:r>
          </w:p>
          <w:p>
            <w:pPr>
              <w:pStyle w:val="0"/>
              <w:jc w:val="both"/>
            </w:pPr>
            <w:r>
              <w:rPr>
                <w:sz w:val="20"/>
              </w:rPr>
              <w:t xml:space="preserve">некоммерческой организации</w:t>
            </w:r>
          </w:p>
        </w:tc>
        <w:tc>
          <w:tcPr>
            <w:tcW w:w="2353" w:type="dxa"/>
            <w:tcBorders>
              <w:top w:val="nil"/>
              <w:left w:val="nil"/>
              <w:bottom w:val="nil"/>
              <w:right w:val="nil"/>
            </w:tcBorders>
          </w:tcPr>
          <w:p>
            <w:pPr>
              <w:pStyle w:val="0"/>
            </w:pPr>
            <w:r>
              <w:rPr>
                <w:sz w:val="20"/>
              </w:rPr>
            </w:r>
          </w:p>
        </w:tc>
        <w:tc>
          <w:tcPr>
            <w:tcW w:w="3419"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2353"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(подпись)</w:t>
            </w:r>
          </w:p>
        </w:tc>
        <w:tc>
          <w:tcPr>
            <w:tcW w:w="3419" w:type="dxa"/>
            <w:tcBorders>
              <w:top w:val="nil"/>
              <w:left w:val="nil"/>
              <w:bottom w:val="nil"/>
              <w:right w:val="nil"/>
            </w:tcBorders>
          </w:tcPr>
          <w:p>
            <w:pPr>
              <w:pStyle w:val="0"/>
              <w:jc w:val="center"/>
            </w:pPr>
            <w:r>
              <w:rPr>
                <w:sz w:val="20"/>
              </w:rPr>
              <w:t xml:space="preserve">__________________________</w:t>
            </w:r>
          </w:p>
          <w:p>
            <w:pPr>
              <w:pStyle w:val="0"/>
              <w:jc w:val="center"/>
            </w:pPr>
            <w:r>
              <w:rPr>
                <w:sz w:val="20"/>
              </w:rPr>
              <w:t xml:space="preserve">(инициалы, фамилия)</w:t>
            </w:r>
          </w:p>
        </w:tc>
      </w:tr>
      <w:tr>
        <w:tc>
          <w:tcPr>
            <w:gridSpan w:val="3"/>
            <w:tcW w:w="9070" w:type="dxa"/>
            <w:tcBorders>
              <w:top w:val="nil"/>
              <w:left w:val="nil"/>
              <w:bottom w:val="nil"/>
              <w:right w:val="nil"/>
            </w:tcBorders>
          </w:tcPr>
          <w:p>
            <w:pPr>
              <w:pStyle w:val="0"/>
              <w:jc w:val="both"/>
            </w:pPr>
            <w:r>
              <w:rPr>
                <w:sz w:val="20"/>
              </w:rPr>
              <w:t xml:space="preserve">"____" ____________ 20___ г.</w:t>
            </w:r>
          </w:p>
          <w:p>
            <w:pPr>
              <w:pStyle w:val="0"/>
              <w:jc w:val="both"/>
            </w:pPr>
            <w:r>
              <w:rPr>
                <w:sz w:val="20"/>
              </w:rPr>
              <w:t xml:space="preserve">М.П.</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Кировской области от 27.04.2021 N 200-П</w:t>
            <w:br/>
            <w:t>(ред. от 10.12.2022)</w:t>
            <w:br/>
            <w:t>"Об утверждении Порядка определ...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561B9937E4582C36FCD5F84AF280DECCACF0D524766BCBF37DD2954AD4C5E77DAB7722C21429A531968973199CF31F2DF0A38B4CD9011B0313DD384BBp7H" TargetMode = "External"/>
	<Relationship Id="rId8" Type="http://schemas.openxmlformats.org/officeDocument/2006/relationships/hyperlink" Target="consultantplus://offline/ref=5561B9937E4582C36FCD5F84AF280DECCACF0D524767B3B435DD2954AD4C5E77DAB7722C21429A531968973199CF31F2DF0A38B4CD9011B0313DD384BBp7H" TargetMode = "External"/>
	<Relationship Id="rId9" Type="http://schemas.openxmlformats.org/officeDocument/2006/relationships/hyperlink" Target="consultantplus://offline/ref=5561B9937E4582C36FCD5F84AF280DECCACF0D52446EBDBE3CDC2954AD4C5E77DAB7722C21429A53196B96399ECF31F2DF0A38B4CD9011B0313DD384BBp7H" TargetMode = "External"/>
	<Relationship Id="rId10" Type="http://schemas.openxmlformats.org/officeDocument/2006/relationships/hyperlink" Target="consultantplus://offline/ref=5561B9937E4582C36FCD5F84AF280DECCACF0D524767B3B435DD2954AD4C5E77DAB7722C21429A53196897319BCF31F2DF0A38B4CD9011B0313DD384BBp7H" TargetMode = "External"/>
	<Relationship Id="rId11" Type="http://schemas.openxmlformats.org/officeDocument/2006/relationships/hyperlink" Target="consultantplus://offline/ref=5561B9937E4582C36FCD5F84AF280DECCACF0D524767B3B435DD2954AD4C5E77DAB7722C21429A531968973195CF31F2DF0A38B4CD9011B0313DD384BBp7H" TargetMode = "External"/>
	<Relationship Id="rId12" Type="http://schemas.openxmlformats.org/officeDocument/2006/relationships/hyperlink" Target="consultantplus://offline/ref=5561B9937E4582C36FCD5F84AF280DECCACF0D524767B3B435DD2954AD4C5E77DAB7722C21429A53196897319BCF31F2DF0A38B4CD9011B0313DD384BBp7H" TargetMode = "External"/>
	<Relationship Id="rId13" Type="http://schemas.openxmlformats.org/officeDocument/2006/relationships/hyperlink" Target="consultantplus://offline/ref=5561B9937E4582C36FCD5F84AF280DECCACF0D524766BCBF37DD2954AD4C5E77DAB7722C21429A531968973199CF31F2DF0A38B4CD9011B0313DD384BBp7H" TargetMode = "External"/>
	<Relationship Id="rId14" Type="http://schemas.openxmlformats.org/officeDocument/2006/relationships/hyperlink" Target="consultantplus://offline/ref=5561B9937E4582C36FCD5F84AF280DECCACF0D524767B3B435DD2954AD4C5E77DAB7722C21429A53196897319ACF31F2DF0A38B4CD9011B0313DD384BBp7H" TargetMode = "External"/>
	<Relationship Id="rId15" Type="http://schemas.openxmlformats.org/officeDocument/2006/relationships/hyperlink" Target="consultantplus://offline/ref=5561B9937E4582C36FCD4189B94451E5CEC05258476FB1EA69812F03F21C58229AF77479620697531063C360D89168A19F4135B0D78C11B4B2pCH" TargetMode = "External"/>
	<Relationship Id="rId16" Type="http://schemas.openxmlformats.org/officeDocument/2006/relationships/hyperlink" Target="consultantplus://offline/ref=5561B9937E4582C36FCD5F84AF280DECCACF0D524767B3B435DD2954AD4C5E77DAB7722C21429A531968973099CF31F2DF0A38B4CD9011B0313DD384BBp7H" TargetMode = "External"/>
	<Relationship Id="rId17" Type="http://schemas.openxmlformats.org/officeDocument/2006/relationships/hyperlink" Target="consultantplus://offline/ref=5561B9937E4582C36FCD5F84AF280DECCACF0D524767B3B435DD2954AD4C5E77DAB7722C21429A531968973195CF31F2DF0A38B4CD9011B0313DD384BBp7H" TargetMode = "External"/>
	<Relationship Id="rId18" Type="http://schemas.openxmlformats.org/officeDocument/2006/relationships/hyperlink" Target="consultantplus://offline/ref=5561B9937E4582C36FCD5F84AF280DECCACF0D524767B3B435DD2954AD4C5E77DAB7722C21429A531968973099CF31F2DF0A38B4CD9011B0313DD384BBp7H" TargetMode = "External"/>
	<Relationship Id="rId19" Type="http://schemas.openxmlformats.org/officeDocument/2006/relationships/hyperlink" Target="consultantplus://offline/ref=5561B9937E4582C36FCD5F84AF280DECCACF0D524767B3B435DD2954AD4C5E77DAB7722C21429A53196897309BCF31F2DF0A38B4CD9011B0313DD384BBp7H" TargetMode = "External"/>
	<Relationship Id="rId20" Type="http://schemas.openxmlformats.org/officeDocument/2006/relationships/hyperlink" Target="consultantplus://offline/ref=5561B9937E4582C36FCD5F84AF280DECCACF0D524767B3B435DD2954AD4C5E77DAB7722C21429A53196897339CCF31F2DF0A38B4CD9011B0313DD384BBp7H" TargetMode = "External"/>
	<Relationship Id="rId21" Type="http://schemas.openxmlformats.org/officeDocument/2006/relationships/hyperlink" Target="consultantplus://offline/ref=5561B9937E4582C36FCD5F84AF280DECCACF0D524767B3B435DD2954AD4C5E77DAB7722C21429A53196897339ECF31F2DF0A38B4CD9011B0313DD384BBp7H" TargetMode = "External"/>
	<Relationship Id="rId22" Type="http://schemas.openxmlformats.org/officeDocument/2006/relationships/hyperlink" Target="consultantplus://offline/ref=5561B9937E4582C36FCD5F84AF280DECCACF0D524767B3B435DD2954AD4C5E77DAB7722C21429A53196897339FCF31F2DF0A38B4CD9011B0313DD384BBp7H" TargetMode = "External"/>
	<Relationship Id="rId23" Type="http://schemas.openxmlformats.org/officeDocument/2006/relationships/hyperlink" Target="consultantplus://offline/ref=5561B9937E4582C36FCD5F84AF280DECCACF0D524767B3B435DD2954AD4C5E77DAB7722C21429A531968973399CF31F2DF0A38B4CD9011B0313DD384BBp7H" TargetMode = "External"/>
	<Relationship Id="rId24" Type="http://schemas.openxmlformats.org/officeDocument/2006/relationships/image" Target="media/image2.wmf"/>
	<Relationship Id="rId25" Type="http://schemas.openxmlformats.org/officeDocument/2006/relationships/image" Target="media/image3.wmf"/>
	<Relationship Id="rId26" Type="http://schemas.openxmlformats.org/officeDocument/2006/relationships/hyperlink" Target="consultantplus://offline/ref=5561B9937E4582C36FCD5F84AF280DECCACF0D524766BCBF37DD2954AD4C5E77DAB7722C21429A53196897309DCF31F2DF0A38B4CD9011B0313DD384BBp7H" TargetMode = "External"/>
	<Relationship Id="rId27" Type="http://schemas.openxmlformats.org/officeDocument/2006/relationships/hyperlink" Target="consultantplus://offline/ref=5561B9937E4582C36FCD5F84AF280DECCACF0D524767B3B435DD2954AD4C5E77DAB7722C21429A53196897339ACF31F2DF0A38B4CD9011B0313DD384BBp7H" TargetMode = "External"/>
	<Relationship Id="rId28" Type="http://schemas.openxmlformats.org/officeDocument/2006/relationships/hyperlink" Target="consultantplus://offline/ref=5561B9937E4582C36FCD5F84AF280DECCACF0D524766BCBF37DD2954AD4C5E77DAB7722C21429A531968973095CF31F2DF0A38B4CD9011B0313DD384BBp7H" TargetMode = "External"/>
	<Relationship Id="rId29" Type="http://schemas.openxmlformats.org/officeDocument/2006/relationships/hyperlink" Target="consultantplus://offline/ref=5561B9937E4582C36FCD5F84AF280DECCACF0D524766BCBF37DD2954AD4C5E77DAB7722C21429A53196897339DCF31F2DF0A38B4CD9011B0313DD384BBp7H" TargetMode = "External"/>
	<Relationship Id="rId30" Type="http://schemas.openxmlformats.org/officeDocument/2006/relationships/hyperlink" Target="consultantplus://offline/ref=5561B9937E4582C36FCD5F84AF280DECCACF0D524767B3B435DD2954AD4C5E77DAB7722C21429A531968973395CF31F2DF0A38B4CD9011B0313DD384BBp7H" TargetMode = "External"/>
	<Relationship Id="rId31" Type="http://schemas.openxmlformats.org/officeDocument/2006/relationships/hyperlink" Target="consultantplus://offline/ref=5561B9937E4582C36FCD4189B94451E5CEC7515D456EB1EA69812F03F21C58229AF7747B650693594D39D36491C661BD9B592BB4C98CB1p2H" TargetMode = "External"/>
	<Relationship Id="rId32" Type="http://schemas.openxmlformats.org/officeDocument/2006/relationships/hyperlink" Target="consultantplus://offline/ref=5561B9937E4582C36FCD4189B94451E5CEC7515D456EB1EA69812F03F21C58229AF7747B650495594D39D36491C661BD9B592BB4C98CB1p2H" TargetMode = "External"/>
	<Relationship Id="rId33" Type="http://schemas.openxmlformats.org/officeDocument/2006/relationships/hyperlink" Target="consultantplus://offline/ref=5561B9937E4582C36FCD5F84AF280DECCACF0D524767B3B435DD2954AD4C5E77DAB7722C21429A53196897329CCF31F2DF0A38B4CD9011B0313DD384BBp7H" TargetMode = "External"/>
	<Relationship Id="rId34" Type="http://schemas.openxmlformats.org/officeDocument/2006/relationships/hyperlink" Target="consultantplus://offline/ref=5561B9937E4582C36FCD5F84AF280DECCACF0D524767B3B435DD2954AD4C5E77DAB7722C21429A53196897329ECF31F2DF0A38B4CD9011B0313DD384BBp7H" TargetMode = "External"/>
	<Relationship Id="rId35" Type="http://schemas.openxmlformats.org/officeDocument/2006/relationships/image" Target="media/image4.wmf"/>
	<Relationship Id="rId36" Type="http://schemas.openxmlformats.org/officeDocument/2006/relationships/image" Target="media/image5.wmf"/>
	<Relationship Id="rId37" Type="http://schemas.openxmlformats.org/officeDocument/2006/relationships/image" Target="media/image6.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Кировской области от 27.04.2021 N 200-П
(ред. от 10.12.2022)
"Об утверждении Порядка определения объема и предоставления субсидии из областного бюджета некоммерческим организациям - победителям Всероссийского конкурса лучших региональных практик поддержки волонтерства "Регион добрых дел"</dc:title>
  <dcterms:created xsi:type="dcterms:W3CDTF">2023-06-24T07:41:01Z</dcterms:created>
</cp:coreProperties>
</file>