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Кировской области от 09.04.2024 N 100</w:t>
              <w:br/>
              <w:t xml:space="preserve">"Об утверждении плана мероприятий по реализации Стратегии государственной политики Российской Федерации в отношении российского казачества на 2021 - 2030 годы в Кировской области на 2024 - 2026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КИРОВСКОЙ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9 апреля 2024 г. N 100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ПО РЕАЛИЗАЦИИ СТРАТЕГИИ</w:t>
      </w:r>
    </w:p>
    <w:p>
      <w:pPr>
        <w:pStyle w:val="2"/>
        <w:jc w:val="center"/>
      </w:pPr>
      <w:r>
        <w:rPr>
          <w:sz w:val="20"/>
        </w:rPr>
        <w:t xml:space="preserve">ГОСУДАРСТВЕННОЙ ПОЛИТИКИ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В ОТНОШЕНИИ РОССИЙСКОГО КАЗАЧЕСТВА НА 2021 - 2030 ГОДЫ</w:t>
      </w:r>
    </w:p>
    <w:p>
      <w:pPr>
        <w:pStyle w:val="2"/>
        <w:jc w:val="center"/>
      </w:pPr>
      <w:r>
        <w:rPr>
          <w:sz w:val="20"/>
        </w:rPr>
        <w:t xml:space="preserve">В КИРОВСКОЙ ОБЛАСТИ НА 2024 - 2026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на территории Кировской области </w:t>
      </w:r>
      <w:hyperlink w:history="0" r:id="rId7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политики Российской Федерации в отношении российского казачества на 2021 - 2030 годы, утвержденной Указом Президента Российской Федерации от 09.08.2020 N 505 "Об утверждении Стратегии государственной политики Российской Федерации в отношении российского казачества на 2021 - 2030 годы", в соответствии с </w:t>
      </w:r>
      <w:hyperlink w:history="0" r:id="rId8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распоряжения Правительства Российской Федерации от 18.11.2023 N 3248-р: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0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Стратегии государственной политики Российской Федерации в отношении российского казачества на 2021 - 2030 годы в Кировской области на 2024 - 2026 годы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выполнением распоряжения возложить на министра внутренней политики Кировской области Иконникова Д.С.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Кировской области</w:t>
      </w:r>
    </w:p>
    <w:p>
      <w:pPr>
        <w:pStyle w:val="0"/>
        <w:jc w:val="right"/>
      </w:pPr>
      <w:r>
        <w:rPr>
          <w:sz w:val="20"/>
        </w:rPr>
        <w:t xml:space="preserve">А.В.СОКОЛОВ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Кировской области</w:t>
      </w:r>
    </w:p>
    <w:p>
      <w:pPr>
        <w:pStyle w:val="0"/>
        <w:jc w:val="right"/>
      </w:pPr>
      <w:r>
        <w:rPr>
          <w:sz w:val="20"/>
        </w:rPr>
        <w:t xml:space="preserve">от 9 апреля 2024 г. N 100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СТРАТЕГИИ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В ОТНОШЕНИИ РОССИЙСКОГО КАЗАЧЕСТВА</w:t>
      </w:r>
    </w:p>
    <w:p>
      <w:pPr>
        <w:pStyle w:val="2"/>
        <w:jc w:val="center"/>
      </w:pPr>
      <w:r>
        <w:rPr>
          <w:sz w:val="20"/>
        </w:rPr>
        <w:t xml:space="preserve">НА 2021 - 2030 ГОДЫ В КИРОВСКОЙ ОБЛАСТИ НА 2024 - 2026 ГОДЫ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607"/>
        <w:gridCol w:w="1417"/>
        <w:gridCol w:w="2494"/>
        <w:gridCol w:w="2040"/>
        <w:gridCol w:w="2324"/>
        <w:gridCol w:w="2041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реализации задачи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показатель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Документ, подтверждающий исполнение мероприятия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механизма привлечения членов казачьих обществ к несению государственной и иной службы российского казачества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6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принятие нормативных правовых актов органов исполнительной власти Кировской области и органов местного самоуправления муниципальных районов, муниципальных округов и городских округов Кировской области (далее - органы местного самоуправления) по вопросам становления и развития государственной и иной службы российского казачества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исполнительной власти Кировской области, органы местного самоуправления &lt;*&gt; при участии казачьих обществ Кировской области &lt;*&gt; (далее - казачьи общества) и иных объединений казаков Кировской области &lt;*&gt; (далее - иные объединения казаков)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hyperlink w:history="0" r:id="rId11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подпункты "а"</w:t>
              </w:r>
            </w:hyperlink>
            <w:r>
              <w:rPr>
                <w:sz w:val="20"/>
              </w:rPr>
              <w:t xml:space="preserve"> и </w:t>
            </w:r>
            <w:hyperlink w:history="0" r:id="rId12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"е" пункта 13</w:t>
              </w:r>
            </w:hyperlink>
            <w:r>
              <w:rPr>
                <w:sz w:val="20"/>
              </w:rPr>
              <w:t xml:space="preserve"> Стратегии государственной политики Российской Федерации в отношении российского казачества на 2021 - 2030 годы (далее - Стратегия), утвержденной Указом Президента Российской Федерации от 09.08.2020 N 505 "Об утверждении Стратегии государственной политики Российской Федерации в отношении российского казачества на 2021 - 2030 годы"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разработанных нормативных правовых актов по вопросам становления и развития государственной и иной службы российского казачества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министерства внутренней политики Кировской области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6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Заключение договоров казачьими обществами с территориальными органами федеральных органов исполнительной власти, органами исполнительной власти Кировской области и органами местного самоуправления о привлечении членов казачьих обществ к несению государственной и иной службы российского казачества на возмездной и безвозмездной основах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казачьи общества &lt;*&gt; при участии территориальных органов федеральных органов исполнительной власти &lt;*&gt;, органов исполнительной власти Кировской области и органов местного самоуправления &lt;*&gt;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hyperlink w:history="0" r:id="rId13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"е" пункта 13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договоров о привлечении членов казачьих обществ к несению государственной и иной службы российского казачества на возмездной и безвозмездной основах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территориальных органов федеральных органов исполнительной власти, органов исполнительной власти Кировской области и органов местного самоуправления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6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востребованности членов казачьих обществ на государственной и иной службе российского казачества, к которой привлекаются члены казачьих обществ, в соответствии с </w:t>
            </w:r>
            <w:hyperlink w:history="0" r:id="rId14" w:tooltip="Постановление Правительства РФ от 26.02.2010 N 93 (ред. от 07.10.2015) &quot;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26.02.2010 N 93 "О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обществ" (по каждому виду службы)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внутренней политики Кировской области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hyperlink w:history="0" r:id="rId15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подпункты "а"</w:t>
              </w:r>
            </w:hyperlink>
            <w:r>
              <w:rPr>
                <w:sz w:val="20"/>
              </w:rPr>
              <w:t xml:space="preserve"> и </w:t>
            </w:r>
            <w:hyperlink w:history="0" r:id="rId16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"е" пункта 13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казачьих обществ, привлекаемых органами исполнительной власти Кировской области, территориальными органами федеральных органов исполнительной власти и органами местного самоуправления к государственной и иной службе российского казачества (по каждому виду службы)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министерства внутренней политики Кировской области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26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членов казачьих обществ к охране общественного порядка в соответствии с принятыми членами казачьих обществ обязательствами по несению службы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Министерства внутренних дел Российской Федерации по Кировской области &lt;*&gt; (далее - УМВД России по Кировской области) при участии администрации Губернатора и Правительства Кировской области, органов местного самоуправления &lt;*&gt; и казачьих обществ &lt;*&gt;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hyperlink w:history="0" r:id="rId17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"е" пункта 13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привлеченных членов казачьих обществ к охране общественного порядка в соответствии с принятыми членами казачьих обществ обязательствами по несению службы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УМВД России по Кировской области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26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членов войсковых казачьих обществ к участию в мероприятиях по профилактике немедицинского потребления наркотических средств и психотропных веществ среди подростков и молодежи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УМВД России по Кировской области &lt;*&gt; при участии администрации Губернатора и Правительства Кировской области, органов местного самоуправления &lt;*&gt; и казачьих обществ &lt;*&gt;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hyperlink w:history="0" r:id="rId18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"ж" пункта 13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 по профилактике немедицинского потребления наркотических средств и психотропных веществ среди подростков и молодежи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УМВД России по Кировской области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26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членов казачьих обществ, входящих в состав добровольной пожарной охраны, к реализации мероприятий по предупреждению и ликвидации чрезвычайных ситуаций и ликвидации последствий стихийных бедствий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Кировской области &lt;*&gt; (далее - Главное управление МЧС России по Кировской области) при участии администрации Губернатора и Правительства Кировской области, органов местного самоуправления &lt;*&gt; и казачьих обществ &lt;*&gt;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hyperlink w:history="0" r:id="rId19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"е" пункта 13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 по предупреждению и ликвидации чрезвычайных ситуаций и ликвидации последствий стихийных бедствий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Главного управления МЧС России по Кировской области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26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членов казачьих обществ к реализации мероприятий по обеспечению пожарной безопасности (тушение пожаров, участие в профилактических мероприятиях)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Главное управление МЧС России по Кировской области &lt;*&gt; при участии администрации Губернатора и Правительства Кировской области, органов местного самоуправления &lt;*&gt; и казачьих обществ &lt;*&gt;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hyperlink w:history="0" r:id="rId20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"е" пункта 13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казачьих обществ, участвующих в реализации мероприятий по обеспечению пожарной безопасности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Главного управления МЧС России по Кировской области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</w:t>
            </w:r>
          </w:p>
        </w:tc>
        <w:tc>
          <w:tcPr>
            <w:tcW w:w="26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членов казачьих обществ, входящих в состав добровольной пожарной охраны, к отработке совместных действий с пожарно-спасательными подразделениями при проведении пожарно-тактических учений и занятий в рамках пожарно-спасательных гарнизонов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Главное управление МЧС России по Кировской области &lt;*&gt; при участии администрации Губернатора и Правительства Кировской области, органов местного самоуправления &lt;*&gt; и казачьих обществ &lt;*&gt;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hyperlink w:history="0" r:id="rId21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"е" пункта 13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казачьих обществ, привлеченных к отработке совместных действий с пожарно-спасательными подразделениями при проведении пожарно-тактических учений и занятий в рамках пожарно-спасательных гарнизонов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Главного управления МЧС России по Кировской области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</w:t>
            </w:r>
          </w:p>
        </w:tc>
        <w:tc>
          <w:tcPr>
            <w:tcW w:w="26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членов казачьих обществ к участию в мероприятиях, направленных на обеспечение природоохранной деятельности и экологической безопасности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лесного хозяйства Кировской области, министерство охраны окружающей среды Кировской области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hyperlink w:history="0" r:id="rId22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"е" пункта 13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договоров (соглашений), заключенных между органами исполнительной власти Кировской области и казачьими обществами, об охране лесов и их воспроизводстве, охране объектов животного мира и природных ресурсов;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мероприятиях, направленных на обеспечение природоохранной деятельности и экологической безопасности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министерства лесного хозяйства Кировской области, министерства охраны окружающей среды Кировской области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1.10.</w:t>
            </w:r>
          </w:p>
        </w:tc>
        <w:tc>
          <w:tcPr>
            <w:tcW w:w="26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в реализации мероприятий по развитию системы непрерывного образования казачества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Кировской области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hyperlink w:history="0" r:id="rId23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"а"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казачьих обществ, прошедших подготовку в системе непрерывного образования казачества Российской Федерации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министерства образования Кировской области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взаимодействия между казачьими обществами и иными объединениями казаков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6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Методическая и информационная поддержка заключения соглашений о взаимодействии между казачьими обществами и иными объединениями казаков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казачьи общества &lt;*&gt;, иные объединения казаков &lt;*&gt;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hyperlink w:history="0" r:id="rId24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подпункты "б"</w:t>
              </w:r>
            </w:hyperlink>
            <w:r>
              <w:rPr>
                <w:sz w:val="20"/>
              </w:rPr>
              <w:t xml:space="preserve"> и </w:t>
            </w:r>
            <w:hyperlink w:history="0" r:id="rId25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"г" пункта 14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заключенных соглашений о взаимодействии между казачьими обществами и иными объединениями казаков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министерства внутренней политики Кировской области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6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помощи семьям членов казачьих обществ и иных объединений казаков, тяжело раненных или погибших в ходе проведения специальной военной операции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социального развития Кировской области при участии органов местного самоуправления &lt;*&gt;, казачьих обществ &lt;*&gt;, иных объединений казаков &lt;*&gt;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hyperlink w:history="0" r:id="rId26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"в" пункта 14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семей казаков, которым оказана помощь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министерства социального развития Кировской области, органов местного самоуправления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6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воспитанию подрастающего поколения в духе патриотизма, гражданской ответственности и готовности к служению Отечеству с опорой на духовно-нравственные основы и ценности российского казачества, обеспечение участия российского казачества в реализации государственной молодежной политики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6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участия парадных расчетов казачьих обществ совместно с подразделениями Вооруженных Сил Российской Федерации и других войск в военных парадах и прохождениях войск торжественным маршем, а также в мероприятиях, посвященных празднованию годовщины Победы в Великой Отечественной войне 1941 - 1945 годов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май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Губернатора и Правительства Кировской области, казачьи общества &lt;*&gt;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hyperlink w:history="0" r:id="rId27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"д"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из числа членов казачьих обществ, принявших участие в военных парадах и прохождениях войск торжественным маршем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администрации Губернатора и Правительства Кировской области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26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военно-спортивной игры "Казачий сполох"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Кировское городское казачье общество &lt;*&gt;, министерство внутренней политики Кировской области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hyperlink w:history="0" r:id="rId28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подпункты "а"</w:t>
              </w:r>
            </w:hyperlink>
            <w:r>
              <w:rPr>
                <w:sz w:val="20"/>
              </w:rPr>
              <w:t xml:space="preserve"> и </w:t>
            </w:r>
            <w:hyperlink w:history="0" r:id="rId29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"е"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участников, принявших участие в военно-спортивной игре "Казачий сполох"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министерства внутренней политики Кировской области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26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совместных с казачьими обществами и иными объединениями казаков мероприятий, посвященных памятным датам истории России, дням славы русского оружия - дням воинской славы, а также иным датам, связанным с военной историей российского казачества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Вятская митрополия Русской Православной Церкви &lt;*&gt; при участии казачьих обществ &lt;*&gt; и иных объединений казаков &lt;*&gt;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hyperlink w:history="0" r:id="rId30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"д"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Вятской митрополии Русской Православной Церкви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26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содействия Министерству спорта Российской Федерации в организации в регионах Российской Федерации информационно-пропагандистских мероприятий и акций по привлечению казачьей молодежи к выполнению нормативов испытаний Всероссийского физкультурно-спортивного комплекса "Готов к труду и обороне"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и туризма Кировской области, казачьи общества &lt;*&gt;, иные объединения казаков &lt;*&gt;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hyperlink w:history="0" r:id="rId31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"е"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мероприятий и акций по привлечению казачьей молодежи к выполнению нормативов испытаний Всероссийского физкультурно-спортивного комплекса "Готов к труду и обороне";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проведенных мероприятий и акций по привлечению казачьей молодежи к выполнению нормативов испытаний Всероссийского физкультурно-спортивного комплекса "Готов к труду и обороне"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министерства спорта и туризма Кировской области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</w:t>
            </w:r>
          </w:p>
        </w:tc>
        <w:tc>
          <w:tcPr>
            <w:tcW w:w="26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содействия участию казачьих обществ и иных объединений" казаков, реализующих социально ориентированные проекты, в конкурсах на получение грантов Президента Российской Федерации и иных грантов, предоставляемых органами исполнительной власти Кировской области и органами местного самоуправления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внутренней политики Кировской области, органы местного самоуправления &lt;*&gt;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hyperlink w:history="0" r:id="rId32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"и"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заявок, получивших поддержку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министерства внутренней политики Кировской области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3.6.</w:t>
            </w:r>
          </w:p>
        </w:tc>
        <w:tc>
          <w:tcPr>
            <w:tcW w:w="26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казачьей молодежи и членов казачьих обществ к проведению молодежно-патриотической акции "День призывника"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военные комиссариаты Кировской области &lt;*&gt;, органы местного самоуправления &lt;*&gt;, казачьи общества &lt;*&gt;, иные объединения казаков &lt;*&gt;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hyperlink w:history="0" r:id="rId33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"м"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казачьих обществ, привлеченных к проведению молодежно-патриотической акции "День призывника"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военных комиссариатов Кировской области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6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сохранению и развитию культуры российского казачества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26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мониторинга состояния казачьей культуры в Кировской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Кировской области, органы местного самоуправления &lt;*&gt;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hyperlink w:history="0" r:id="rId34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"а" пункта 16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организационных, информационных, консультативных, методических мероприятий по поддержке деятельности казачьих обществ и иных объединений казаков в сфере культуры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министерства культуры Кировской области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26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содействия созданию и развитию казачьих молодежных центров военно-патриотического воспитания и подготовки казачьей молодежи к военной службе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молодежной политики Кировской области, органы местного самоуправления &lt;*&gt;, казачьи общества &lt;*&gt;, иные объединения казаков &lt;*&gt;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hyperlink w:history="0" r:id="rId35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"д" пункта 16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казачьих молодежных центров военно-патриотического воспитания и подготовки казачьей молодежи к военной службе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министерства молодежной политики Кировской области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26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мероприятий в сфере культуры российского казачества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Кировской области, органы местного самоуправления &lt;*&gt;, казачьи общества &lt;*&gt;, иные объединения казаков &lt;*&gt;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hyperlink w:history="0" r:id="rId36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подпункты "а"</w:t>
              </w:r>
            </w:hyperlink>
            <w:r>
              <w:rPr>
                <w:sz w:val="20"/>
              </w:rPr>
              <w:t xml:space="preserve">, </w:t>
            </w:r>
            <w:hyperlink w:history="0" r:id="rId37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"в"</w:t>
              </w:r>
            </w:hyperlink>
            <w:r>
              <w:rPr>
                <w:sz w:val="20"/>
              </w:rPr>
              <w:t xml:space="preserve">, </w:t>
            </w:r>
            <w:hyperlink w:history="0" r:id="rId38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"г"</w:t>
              </w:r>
            </w:hyperlink>
            <w:r>
              <w:rPr>
                <w:sz w:val="20"/>
              </w:rPr>
              <w:t xml:space="preserve"> и </w:t>
            </w:r>
            <w:hyperlink w:history="0" r:id="rId39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"е" пункта 16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мероприятий в сфере культуры российского казачества;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мероприятий в сфере культуры российского казачества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министерства культуры Кировской области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26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творческих казачьих коллективов и исполнителей Кировской области к участию в культурно-просветительских проектах, информационно-агитационных акциях и других мероприятиях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Кировской области, министерство внутренней политики Кировской области, органы местного самоуправления &lt;*&gt;, казачьи общества &lt;*&gt;, иные объединения казаков &lt;*&gt;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hyperlink w:history="0" r:id="rId40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"е" пункта 16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 с участием творческих казачьих коллективов и исполнителей Кировской области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министерства культуры Кировской области, министерства внутренней политики Кировской области, органов местного самоуправления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6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социально-экономического развития российского казачества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26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в рамках государственных программ Кировской области, предусматривающих оказание государственной поддержки в сфере развития казачества, порядка предоставления целевой субсидии на реализацию уставной деятельности казачьего общества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внутренней политики Кировской области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hyperlink w:history="0" r:id="rId41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подпункты "а"</w:t>
              </w:r>
            </w:hyperlink>
            <w:r>
              <w:rPr>
                <w:sz w:val="20"/>
              </w:rPr>
              <w:t xml:space="preserve">, </w:t>
            </w:r>
            <w:hyperlink w:history="0" r:id="rId42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"б"</w:t>
              </w:r>
            </w:hyperlink>
            <w:r>
              <w:rPr>
                <w:sz w:val="20"/>
              </w:rPr>
              <w:t xml:space="preserve"> и </w:t>
            </w:r>
            <w:hyperlink w:history="0" r:id="rId43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"ж" пункта 17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нормативных правовых документов, предусматривающих оказание государственной поддержки в сфере развития казачества, разработанного порядка предоставления целевой субсидии на реализацию уставной деятельности казачьего общества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министерства внутренней политики Кировской области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26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Информирование членов казачьих обществ о действующих мерах поддержки в сфере сельскохозяйственного производства, а также в других сферах хозяйственной и иной приносящей доход деятельности, предоставляемых федеральными органами исполнительной власти и органами исполнительной власти Кировской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сельского хозяйства и продовольствия Кировской области, министерство промышленности, предпринимательства и торговли Кировской области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hyperlink w:history="0" r:id="rId44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"г" пункта 17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казачьих обществ, получивших информационную поддержку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министерства сельского хозяйства и продовольствия Кировской области, министерства промышленности, предпринимательства и торговли Кировской области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6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информационного обеспечения взаимодействия органов государственной власти Кировской области и органов местного самоуправления с казачьими обществами, расширение информирования общественности о деятельности российского казачества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6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Информационное сопровождение реализации Стратегии в Кировской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массовых коммуникаций Кировской области при содействии министерства внутренней политики Кировской области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hyperlink w:history="0" r:id="rId45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"г" пункта 19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публикаций о реализации Стратегии в средствах массовой информации и информационно-телекоммуникационной сети "Интернет"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управления массовых коммуникаций Кировской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Территориальные органы федеральных органов исполнительной власти, органы местного самоуправления, иные органы и организации, участвующие в выполнении плана мероприятий по реализации </w:t>
      </w:r>
      <w:hyperlink w:history="0" r:id="rId46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политики Российской Федерации в отношении российского казачества на 2021 - 2030 годы в Кировской области на 2024 - 2026 годы по согласованию.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9"/>
      <w:headerReference w:type="first" r:id="rId9"/>
      <w:footerReference w:type="default" r:id="rId10"/>
      <w:footerReference w:type="first" r:id="rId10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Кировской области от 09.04.2024 N 100</w:t>
            <w:br/>
            <w:t>"Об утверждении плана мероприятий по реализации Стратег...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Кировской области от 09.04.2024 N 100</w:t>
            <w:br/>
            <w:t>"Об утверждении плана мероприятий по реализации Стратег...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59568&amp;dst=100016" TargetMode = "External"/>
	<Relationship Id="rId8" Type="http://schemas.openxmlformats.org/officeDocument/2006/relationships/hyperlink" Target="https://login.consultant.ru/link/?req=doc&amp;base=LAW&amp;n=462469&amp;dst=100006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	<Relationship Id="rId11" Type="http://schemas.openxmlformats.org/officeDocument/2006/relationships/hyperlink" Target="https://login.consultant.ru/link/?req=doc&amp;base=LAW&amp;n=359568&amp;dst=100074" TargetMode = "External"/>
	<Relationship Id="rId12" Type="http://schemas.openxmlformats.org/officeDocument/2006/relationships/hyperlink" Target="https://login.consultant.ru/link/?req=doc&amp;base=LAW&amp;n=359568&amp;dst=100079" TargetMode = "External"/>
	<Relationship Id="rId13" Type="http://schemas.openxmlformats.org/officeDocument/2006/relationships/hyperlink" Target="https://login.consultant.ru/link/?req=doc&amp;base=LAW&amp;n=359568&amp;dst=100079" TargetMode = "External"/>
	<Relationship Id="rId14" Type="http://schemas.openxmlformats.org/officeDocument/2006/relationships/hyperlink" Target="https://login.consultant.ru/link/?req=doc&amp;base=LAW&amp;n=187242" TargetMode = "External"/>
	<Relationship Id="rId15" Type="http://schemas.openxmlformats.org/officeDocument/2006/relationships/hyperlink" Target="https://login.consultant.ru/link/?req=doc&amp;base=LAW&amp;n=359568&amp;dst=100074" TargetMode = "External"/>
	<Relationship Id="rId16" Type="http://schemas.openxmlformats.org/officeDocument/2006/relationships/hyperlink" Target="https://login.consultant.ru/link/?req=doc&amp;base=LAW&amp;n=359568&amp;dst=100079" TargetMode = "External"/>
	<Relationship Id="rId17" Type="http://schemas.openxmlformats.org/officeDocument/2006/relationships/hyperlink" Target="https://login.consultant.ru/link/?req=doc&amp;base=LAW&amp;n=359568&amp;dst=100079" TargetMode = "External"/>
	<Relationship Id="rId18" Type="http://schemas.openxmlformats.org/officeDocument/2006/relationships/hyperlink" Target="https://login.consultant.ru/link/?req=doc&amp;base=LAW&amp;n=359568&amp;dst=100088" TargetMode = "External"/>
	<Relationship Id="rId19" Type="http://schemas.openxmlformats.org/officeDocument/2006/relationships/hyperlink" Target="https://login.consultant.ru/link/?req=doc&amp;base=LAW&amp;n=359568&amp;dst=100079" TargetMode = "External"/>
	<Relationship Id="rId20" Type="http://schemas.openxmlformats.org/officeDocument/2006/relationships/hyperlink" Target="https://login.consultant.ru/link/?req=doc&amp;base=LAW&amp;n=359568&amp;dst=100079" TargetMode = "External"/>
	<Relationship Id="rId21" Type="http://schemas.openxmlformats.org/officeDocument/2006/relationships/hyperlink" Target="https://login.consultant.ru/link/?req=doc&amp;base=LAW&amp;n=359568&amp;dst=100079" TargetMode = "External"/>
	<Relationship Id="rId22" Type="http://schemas.openxmlformats.org/officeDocument/2006/relationships/hyperlink" Target="https://login.consultant.ru/link/?req=doc&amp;base=LAW&amp;n=359568&amp;dst=100079" TargetMode = "External"/>
	<Relationship Id="rId23" Type="http://schemas.openxmlformats.org/officeDocument/2006/relationships/hyperlink" Target="https://login.consultant.ru/link/?req=doc&amp;base=LAW&amp;n=359568&amp;dst=100102" TargetMode = "External"/>
	<Relationship Id="rId24" Type="http://schemas.openxmlformats.org/officeDocument/2006/relationships/hyperlink" Target="https://login.consultant.ru/link/?req=doc&amp;base=LAW&amp;n=359568&amp;dst=100098" TargetMode = "External"/>
	<Relationship Id="rId25" Type="http://schemas.openxmlformats.org/officeDocument/2006/relationships/hyperlink" Target="https://login.consultant.ru/link/?req=doc&amp;base=LAW&amp;n=359568&amp;dst=100100" TargetMode = "External"/>
	<Relationship Id="rId26" Type="http://schemas.openxmlformats.org/officeDocument/2006/relationships/hyperlink" Target="https://login.consultant.ru/link/?req=doc&amp;base=LAW&amp;n=359568&amp;dst=100099" TargetMode = "External"/>
	<Relationship Id="rId27" Type="http://schemas.openxmlformats.org/officeDocument/2006/relationships/hyperlink" Target="https://login.consultant.ru/link/?req=doc&amp;base=LAW&amp;n=359568&amp;dst=100102" TargetMode = "External"/>
	<Relationship Id="rId28" Type="http://schemas.openxmlformats.org/officeDocument/2006/relationships/hyperlink" Target="https://login.consultant.ru/link/?req=doc&amp;base=LAW&amp;n=359568&amp;dst=100102" TargetMode = "External"/>
	<Relationship Id="rId29" Type="http://schemas.openxmlformats.org/officeDocument/2006/relationships/hyperlink" Target="https://login.consultant.ru/link/?req=doc&amp;base=LAW&amp;n=359568&amp;dst=100107" TargetMode = "External"/>
	<Relationship Id="rId30" Type="http://schemas.openxmlformats.org/officeDocument/2006/relationships/hyperlink" Target="https://login.consultant.ru/link/?req=doc&amp;base=LAW&amp;n=359568&amp;dst=100106" TargetMode = "External"/>
	<Relationship Id="rId31" Type="http://schemas.openxmlformats.org/officeDocument/2006/relationships/hyperlink" Target="https://login.consultant.ru/link/?req=doc&amp;base=LAW&amp;n=359568&amp;dst=100107" TargetMode = "External"/>
	<Relationship Id="rId32" Type="http://schemas.openxmlformats.org/officeDocument/2006/relationships/hyperlink" Target="https://login.consultant.ru/link/?req=doc&amp;base=LAW&amp;n=359568&amp;dst=100110" TargetMode = "External"/>
	<Relationship Id="rId33" Type="http://schemas.openxmlformats.org/officeDocument/2006/relationships/hyperlink" Target="https://login.consultant.ru/link/?req=doc&amp;base=LAW&amp;n=359568&amp;dst=100113" TargetMode = "External"/>
	<Relationship Id="rId34" Type="http://schemas.openxmlformats.org/officeDocument/2006/relationships/hyperlink" Target="https://login.consultant.ru/link/?req=doc&amp;base=LAW&amp;n=359568&amp;dst=100117" TargetMode = "External"/>
	<Relationship Id="rId35" Type="http://schemas.openxmlformats.org/officeDocument/2006/relationships/hyperlink" Target="https://login.consultant.ru/link/?req=doc&amp;base=LAW&amp;n=359568&amp;dst=100121" TargetMode = "External"/>
	<Relationship Id="rId36" Type="http://schemas.openxmlformats.org/officeDocument/2006/relationships/hyperlink" Target="https://login.consultant.ru/link/?req=doc&amp;base=LAW&amp;n=359568&amp;dst=100117" TargetMode = "External"/>
	<Relationship Id="rId37" Type="http://schemas.openxmlformats.org/officeDocument/2006/relationships/hyperlink" Target="https://login.consultant.ru/link/?req=doc&amp;base=LAW&amp;n=359568&amp;dst=100119" TargetMode = "External"/>
	<Relationship Id="rId38" Type="http://schemas.openxmlformats.org/officeDocument/2006/relationships/hyperlink" Target="https://login.consultant.ru/link/?req=doc&amp;base=LAW&amp;n=359568&amp;dst=100120" TargetMode = "External"/>
	<Relationship Id="rId39" Type="http://schemas.openxmlformats.org/officeDocument/2006/relationships/hyperlink" Target="https://login.consultant.ru/link/?req=doc&amp;base=LAW&amp;n=359568&amp;dst=100122" TargetMode = "External"/>
	<Relationship Id="rId40" Type="http://schemas.openxmlformats.org/officeDocument/2006/relationships/hyperlink" Target="https://login.consultant.ru/link/?req=doc&amp;base=LAW&amp;n=359568&amp;dst=100122" TargetMode = "External"/>
	<Relationship Id="rId41" Type="http://schemas.openxmlformats.org/officeDocument/2006/relationships/hyperlink" Target="https://login.consultant.ru/link/?req=doc&amp;base=LAW&amp;n=359568&amp;dst=100124" TargetMode = "External"/>
	<Relationship Id="rId42" Type="http://schemas.openxmlformats.org/officeDocument/2006/relationships/hyperlink" Target="https://login.consultant.ru/link/?req=doc&amp;base=LAW&amp;n=359568&amp;dst=100125" TargetMode = "External"/>
	<Relationship Id="rId43" Type="http://schemas.openxmlformats.org/officeDocument/2006/relationships/hyperlink" Target="https://login.consultant.ru/link/?req=doc&amp;base=LAW&amp;n=359568&amp;dst=100130" TargetMode = "External"/>
	<Relationship Id="rId44" Type="http://schemas.openxmlformats.org/officeDocument/2006/relationships/hyperlink" Target="https://login.consultant.ru/link/?req=doc&amp;base=LAW&amp;n=359568&amp;dst=100127" TargetMode = "External"/>
	<Relationship Id="rId45" Type="http://schemas.openxmlformats.org/officeDocument/2006/relationships/hyperlink" Target="https://login.consultant.ru/link/?req=doc&amp;base=LAW&amp;n=359568&amp;dst=100145" TargetMode = "External"/>
	<Relationship Id="rId46" Type="http://schemas.openxmlformats.org/officeDocument/2006/relationships/hyperlink" Target="https://login.consultant.ru/link/?req=doc&amp;base=LAW&amp;n=359568&amp;dst=10001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Кировской области от 09.04.2024 N 100
"Об утверждении плана мероприятий по реализации Стратегии государственной политики Российской Федерации в отношении российского казачества на 2021 - 2030 годы в Кировской области на 2024 - 2026 годы"</dc:title>
  <dcterms:created xsi:type="dcterms:W3CDTF">2024-06-08T16:10:08Z</dcterms:created>
</cp:coreProperties>
</file>