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Кировской области от 19.11.2025 N 403</w:t>
              <w:br/>
              <w:t xml:space="preserve">"Об утверждении плана мероприятий по реализации Стратегии социально-экономического развития Кировской области на период до 2036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КИРОВСКОЙ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19 ноября 2025 г. N 403</w:t>
      </w:r>
    </w:p>
    <w:p>
      <w:pPr>
        <w:pStyle w:val="2"/>
        <w:jc w:val="both"/>
      </w:pPr>
      <w:r>
        <w:rPr>
          <w:sz w:val="20"/>
        </w:rPr>
      </w:r>
    </w:p>
    <w:p>
      <w:pPr>
        <w:pStyle w:val="2"/>
        <w:jc w:val="center"/>
      </w:pPr>
      <w:r>
        <w:rPr>
          <w:sz w:val="20"/>
        </w:rPr>
        <w:t xml:space="preserve">ОБ УТВЕРЖДЕНИИ ПЛАНА МЕРОПРИЯТИЙ ПО РЕАЛИЗАЦИИ СТРАТЕГИИ</w:t>
      </w:r>
    </w:p>
    <w:p>
      <w:pPr>
        <w:pStyle w:val="2"/>
        <w:jc w:val="center"/>
      </w:pPr>
      <w:r>
        <w:rPr>
          <w:sz w:val="20"/>
        </w:rPr>
        <w:t xml:space="preserve">СОЦИАЛЬНО-ЭКОНОМИЧЕСКОГО РАЗВИТИЯ КИРОВСКОЙ ОБЛАСТИ</w:t>
      </w:r>
    </w:p>
    <w:p>
      <w:pPr>
        <w:pStyle w:val="2"/>
        <w:jc w:val="center"/>
      </w:pPr>
      <w:r>
        <w:rPr>
          <w:sz w:val="20"/>
        </w:rPr>
        <w:t xml:space="preserve">НА ПЕРИОД ДО 2036 ГОДА</w:t>
      </w:r>
    </w:p>
    <w:p>
      <w:pPr>
        <w:pStyle w:val="0"/>
        <w:jc w:val="both"/>
      </w:pPr>
      <w:r>
        <w:rPr>
          <w:sz w:val="20"/>
        </w:rPr>
      </w:r>
    </w:p>
    <w:p>
      <w:pPr>
        <w:pStyle w:val="0"/>
        <w:ind w:firstLine="540"/>
        <w:jc w:val="both"/>
      </w:pPr>
      <w:r>
        <w:rPr>
          <w:sz w:val="20"/>
        </w:rPr>
        <w:t xml:space="preserve">В соответствии со </w:t>
      </w:r>
      <w:hyperlink w:history="0" r:id="rId8" w:tooltip="Закон Кировской области от 12.05.2015 N 526-ЗО (ред. от 05.05.2025) &quot;О стратегическом планировании в Кировской области&quot; (принят постановлением Законодательного Собрания Кировской области от 30.04.2015 N 46/94) {КонсультантПлюс}">
        <w:r>
          <w:rPr>
            <w:sz w:val="20"/>
            <w:color w:val="0000ff"/>
          </w:rPr>
          <w:t xml:space="preserve">статьей 11</w:t>
        </w:r>
      </w:hyperlink>
      <w:r>
        <w:rPr>
          <w:sz w:val="20"/>
        </w:rPr>
        <w:t xml:space="preserve"> Закона Кировской области от 12.05.2015 N 526-ЗО "О стратегическом планировании в Кировской области", </w:t>
      </w:r>
      <w:hyperlink w:history="0" r:id="rId9" w:tooltip="Постановление Правительства Кировской области от 17.11.2015 N 70/756 (ред. от 05.06.2024) &quot;О порядках разработки и корректировки стратегии социально-экономического развития Кировской области и плана мероприятий по реализации стратегии социально-экономического развития Кировской области&quot; {КонсультантПлюс}">
        <w:r>
          <w:rPr>
            <w:sz w:val="20"/>
            <w:color w:val="0000ff"/>
          </w:rPr>
          <w:t xml:space="preserve">постановлением</w:t>
        </w:r>
      </w:hyperlink>
      <w:r>
        <w:rPr>
          <w:sz w:val="20"/>
        </w:rPr>
        <w:t xml:space="preserve"> Правительства Кировской области от 17.11.2015 N 70/756 "О порядках разработки и корректировки стратегии социально-экономического развития Кировской области и плана мероприятий по реализации стратегии социально-экономического развития Кировской области":</w:t>
      </w:r>
    </w:p>
    <w:p>
      <w:pPr>
        <w:pStyle w:val="0"/>
        <w:spacing w:before="200" w:lineRule="auto"/>
        <w:ind w:firstLine="540"/>
        <w:jc w:val="both"/>
      </w:pPr>
      <w:r>
        <w:rPr>
          <w:sz w:val="20"/>
        </w:rPr>
        <w:t xml:space="preserve">1. Утвердить </w:t>
      </w:r>
      <w:hyperlink w:history="0" w:anchor="P33" w:tooltip="ПЛАН">
        <w:r>
          <w:rPr>
            <w:sz w:val="20"/>
            <w:color w:val="0000ff"/>
          </w:rPr>
          <w:t xml:space="preserve">план</w:t>
        </w:r>
      </w:hyperlink>
      <w:r>
        <w:rPr>
          <w:sz w:val="20"/>
        </w:rPr>
        <w:t xml:space="preserve"> мероприятий по реализации Стратегии социально-экономического развития Кировской области на период до 2036 года (далее - план) согласно приложению.</w:t>
      </w:r>
    </w:p>
    <w:p>
      <w:pPr>
        <w:pStyle w:val="0"/>
        <w:spacing w:before="200" w:lineRule="auto"/>
        <w:ind w:firstLine="540"/>
        <w:jc w:val="both"/>
      </w:pPr>
      <w:r>
        <w:rPr>
          <w:sz w:val="20"/>
        </w:rPr>
        <w:t xml:space="preserve">2. Исполнительным органам Кировской области, ответственным за исполнение мероприятий плана:</w:t>
      </w:r>
    </w:p>
    <w:p>
      <w:pPr>
        <w:pStyle w:val="0"/>
        <w:spacing w:before="200" w:lineRule="auto"/>
        <w:ind w:firstLine="540"/>
        <w:jc w:val="both"/>
      </w:pPr>
      <w:r>
        <w:rPr>
          <w:sz w:val="20"/>
        </w:rPr>
        <w:t xml:space="preserve">2.1. Обеспечить реализацию мероприятий плана в установленных сферах деятельности.</w:t>
      </w:r>
    </w:p>
    <w:p>
      <w:pPr>
        <w:pStyle w:val="0"/>
        <w:spacing w:before="200" w:lineRule="auto"/>
        <w:ind w:firstLine="540"/>
        <w:jc w:val="both"/>
      </w:pPr>
      <w:r>
        <w:rPr>
          <w:sz w:val="20"/>
        </w:rPr>
        <w:t xml:space="preserve">2.2. Ежегодно, в срок до 1 марта года, следующего за отчетным, представлять в министерство экономического развития Кировской области информацию о ходе реализации плана.</w:t>
      </w:r>
    </w:p>
    <w:p>
      <w:pPr>
        <w:pStyle w:val="0"/>
        <w:spacing w:before="200" w:lineRule="auto"/>
        <w:ind w:firstLine="540"/>
        <w:jc w:val="both"/>
      </w:pPr>
      <w:r>
        <w:rPr>
          <w:sz w:val="20"/>
        </w:rPr>
        <w:t xml:space="preserve">3. Контроль за выполнением распоряжения возложить на Председателя Правительства Кировской области Сандалова М.А.</w:t>
      </w:r>
    </w:p>
    <w:p>
      <w:pPr>
        <w:pStyle w:val="0"/>
        <w:spacing w:before="200" w:lineRule="auto"/>
        <w:ind w:firstLine="540"/>
        <w:jc w:val="both"/>
      </w:pPr>
      <w:r>
        <w:rPr>
          <w:sz w:val="20"/>
        </w:rPr>
        <w:t xml:space="preserve">4. Настоящее распоряжение вступает в силу со дня его подписания.</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Кировской области</w:t>
      </w:r>
    </w:p>
    <w:p>
      <w:pPr>
        <w:pStyle w:val="0"/>
        <w:jc w:val="right"/>
      </w:pPr>
      <w:r>
        <w:rPr>
          <w:sz w:val="20"/>
        </w:rPr>
        <w:t xml:space="preserve">М.А.САНДАЛОВ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распоряжением</w:t>
      </w:r>
    </w:p>
    <w:p>
      <w:pPr>
        <w:pStyle w:val="0"/>
        <w:jc w:val="right"/>
      </w:pPr>
      <w:r>
        <w:rPr>
          <w:sz w:val="20"/>
        </w:rPr>
        <w:t xml:space="preserve">Правительства Кировской области</w:t>
      </w:r>
    </w:p>
    <w:p>
      <w:pPr>
        <w:pStyle w:val="0"/>
        <w:jc w:val="right"/>
      </w:pPr>
      <w:r>
        <w:rPr>
          <w:sz w:val="20"/>
        </w:rPr>
        <w:t xml:space="preserve">от 19 ноября 2025 г. N 403</w:t>
      </w:r>
    </w:p>
    <w:p>
      <w:pPr>
        <w:pStyle w:val="0"/>
        <w:jc w:val="both"/>
      </w:pPr>
      <w:r>
        <w:rPr>
          <w:sz w:val="20"/>
        </w:rPr>
      </w:r>
    </w:p>
    <w:bookmarkStart w:id="33" w:name="P33"/>
    <w:bookmarkEnd w:id="33"/>
    <w:p>
      <w:pPr>
        <w:pStyle w:val="2"/>
        <w:jc w:val="center"/>
      </w:pPr>
      <w:r>
        <w:rPr>
          <w:sz w:val="20"/>
        </w:rPr>
        <w:t xml:space="preserve">ПЛАН</w:t>
      </w:r>
    </w:p>
    <w:p>
      <w:pPr>
        <w:pStyle w:val="2"/>
        <w:jc w:val="center"/>
      </w:pPr>
      <w:r>
        <w:rPr>
          <w:sz w:val="20"/>
        </w:rPr>
        <w:t xml:space="preserve">МЕРОПРИЯТИЙ ПО РЕАЛИЗАЦИИ СТРАТЕГИИ СОЦИАЛЬНО-ЭКОНОМИЧЕСКОГО</w:t>
      </w:r>
    </w:p>
    <w:p>
      <w:pPr>
        <w:pStyle w:val="2"/>
        <w:jc w:val="center"/>
      </w:pPr>
      <w:r>
        <w:rPr>
          <w:sz w:val="20"/>
        </w:rPr>
        <w:t xml:space="preserve">РАЗВИТИЯ КИРОВСКОЙ ОБЛАСТИ НА ПЕРИОД ДО 2036 ГОДА</w:t>
      </w:r>
    </w:p>
    <w:p>
      <w:pPr>
        <w:pStyle w:val="0"/>
        <w:jc w:val="both"/>
      </w:pPr>
      <w:r>
        <w:rPr>
          <w:sz w:val="20"/>
        </w:rPr>
      </w:r>
    </w:p>
    <w:p>
      <w:pPr>
        <w:pStyle w:val="0"/>
        <w:ind w:firstLine="540"/>
        <w:jc w:val="both"/>
      </w:pPr>
      <w:r>
        <w:rPr>
          <w:sz w:val="20"/>
        </w:rPr>
        <w:t xml:space="preserve">Стратегическая цель - высокое качество жизни, комфорт и благополучие семей в Кировской области.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Среднедушевой денежный доход</w:t>
            </w:r>
          </w:p>
        </w:tc>
        <w:tc>
          <w:tcPr>
            <w:tcW w:w="1474" w:type="dxa"/>
            <w:vMerge w:val="restart"/>
          </w:tcPr>
          <w:p>
            <w:pPr>
              <w:pStyle w:val="0"/>
              <w:jc w:val="center"/>
            </w:pPr>
            <w:r>
              <w:rPr>
                <w:sz w:val="20"/>
              </w:rPr>
              <w:t xml:space="preserve">тыс.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46,9</w:t>
            </w:r>
          </w:p>
        </w:tc>
        <w:tc>
          <w:tcPr>
            <w:tcW w:w="964" w:type="dxa"/>
          </w:tcPr>
          <w:p>
            <w:pPr>
              <w:pStyle w:val="0"/>
              <w:jc w:val="center"/>
            </w:pPr>
            <w:r>
              <w:rPr>
                <w:sz w:val="20"/>
              </w:rPr>
              <w:t xml:space="preserve">50,6</w:t>
            </w:r>
          </w:p>
        </w:tc>
        <w:tc>
          <w:tcPr>
            <w:tcW w:w="964" w:type="dxa"/>
          </w:tcPr>
          <w:p>
            <w:pPr>
              <w:pStyle w:val="0"/>
              <w:jc w:val="center"/>
            </w:pPr>
            <w:r>
              <w:rPr>
                <w:sz w:val="20"/>
              </w:rPr>
              <w:t xml:space="preserve">53,9</w:t>
            </w:r>
          </w:p>
        </w:tc>
        <w:tc>
          <w:tcPr>
            <w:tcW w:w="964" w:type="dxa"/>
          </w:tcPr>
          <w:p>
            <w:pPr>
              <w:pStyle w:val="0"/>
              <w:jc w:val="center"/>
            </w:pPr>
            <w:r>
              <w:rPr>
                <w:sz w:val="20"/>
              </w:rPr>
              <w:t xml:space="preserve">67,9</w:t>
            </w:r>
          </w:p>
        </w:tc>
        <w:tc>
          <w:tcPr>
            <w:tcW w:w="964" w:type="dxa"/>
          </w:tcPr>
          <w:p>
            <w:pPr>
              <w:pStyle w:val="0"/>
              <w:jc w:val="center"/>
            </w:pPr>
            <w:r>
              <w:rPr>
                <w:sz w:val="20"/>
              </w:rPr>
              <w:t xml:space="preserve">98,6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47,4</w:t>
            </w:r>
          </w:p>
        </w:tc>
        <w:tc>
          <w:tcPr>
            <w:tcW w:w="964" w:type="dxa"/>
          </w:tcPr>
          <w:p>
            <w:pPr>
              <w:pStyle w:val="0"/>
              <w:jc w:val="center"/>
            </w:pPr>
            <w:r>
              <w:rPr>
                <w:sz w:val="20"/>
              </w:rPr>
              <w:t xml:space="preserve">51,4</w:t>
            </w:r>
          </w:p>
        </w:tc>
        <w:tc>
          <w:tcPr>
            <w:tcW w:w="964" w:type="dxa"/>
          </w:tcPr>
          <w:p>
            <w:pPr>
              <w:pStyle w:val="0"/>
              <w:jc w:val="center"/>
            </w:pPr>
            <w:r>
              <w:rPr>
                <w:sz w:val="20"/>
              </w:rPr>
              <w:t xml:space="preserve">55,0</w:t>
            </w:r>
          </w:p>
        </w:tc>
        <w:tc>
          <w:tcPr>
            <w:tcW w:w="964" w:type="dxa"/>
          </w:tcPr>
          <w:p>
            <w:pPr>
              <w:pStyle w:val="0"/>
              <w:jc w:val="center"/>
            </w:pPr>
            <w:r>
              <w:rPr>
                <w:sz w:val="20"/>
              </w:rPr>
              <w:t xml:space="preserve">69,8</w:t>
            </w:r>
          </w:p>
        </w:tc>
        <w:tc>
          <w:tcPr>
            <w:tcW w:w="964" w:type="dxa"/>
          </w:tcPr>
          <w:p>
            <w:pPr>
              <w:pStyle w:val="0"/>
              <w:jc w:val="center"/>
            </w:pPr>
            <w:r>
              <w:rPr>
                <w:sz w:val="20"/>
              </w:rPr>
              <w:t xml:space="preserve">105,5</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47,6</w:t>
            </w:r>
          </w:p>
        </w:tc>
        <w:tc>
          <w:tcPr>
            <w:tcW w:w="964" w:type="dxa"/>
          </w:tcPr>
          <w:p>
            <w:pPr>
              <w:pStyle w:val="0"/>
              <w:jc w:val="center"/>
            </w:pPr>
            <w:r>
              <w:rPr>
                <w:sz w:val="20"/>
              </w:rPr>
              <w:t xml:space="preserve">52,1</w:t>
            </w:r>
          </w:p>
        </w:tc>
        <w:tc>
          <w:tcPr>
            <w:tcW w:w="964" w:type="dxa"/>
          </w:tcPr>
          <w:p>
            <w:pPr>
              <w:pStyle w:val="0"/>
              <w:jc w:val="center"/>
            </w:pPr>
            <w:r>
              <w:rPr>
                <w:sz w:val="20"/>
              </w:rPr>
              <w:t xml:space="preserve">56,0</w:t>
            </w:r>
          </w:p>
        </w:tc>
        <w:tc>
          <w:tcPr>
            <w:tcW w:w="964" w:type="dxa"/>
          </w:tcPr>
          <w:p>
            <w:pPr>
              <w:pStyle w:val="0"/>
              <w:jc w:val="center"/>
            </w:pPr>
            <w:r>
              <w:rPr>
                <w:sz w:val="20"/>
              </w:rPr>
              <w:t xml:space="preserve">71,9</w:t>
            </w:r>
          </w:p>
        </w:tc>
        <w:tc>
          <w:tcPr>
            <w:tcW w:w="964" w:type="dxa"/>
          </w:tcPr>
          <w:p>
            <w:pPr>
              <w:pStyle w:val="0"/>
              <w:jc w:val="center"/>
            </w:pPr>
            <w:r>
              <w:rPr>
                <w:sz w:val="20"/>
              </w:rPr>
              <w:t xml:space="preserve">111,8</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Уровень бедности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10,3</w:t>
            </w:r>
          </w:p>
        </w:tc>
        <w:tc>
          <w:tcPr>
            <w:tcW w:w="964" w:type="dxa"/>
          </w:tcPr>
          <w:p>
            <w:pPr>
              <w:pStyle w:val="0"/>
              <w:jc w:val="center"/>
            </w:pPr>
            <w:r>
              <w:rPr>
                <w:sz w:val="20"/>
              </w:rPr>
              <w:t xml:space="preserve">10,0</w:t>
            </w:r>
          </w:p>
        </w:tc>
        <w:tc>
          <w:tcPr>
            <w:tcW w:w="964" w:type="dxa"/>
          </w:tcPr>
          <w:p>
            <w:pPr>
              <w:pStyle w:val="0"/>
              <w:jc w:val="center"/>
            </w:pPr>
            <w:r>
              <w:rPr>
                <w:sz w:val="20"/>
              </w:rPr>
              <w:t xml:space="preserve">9,7</w:t>
            </w:r>
          </w:p>
        </w:tc>
        <w:tc>
          <w:tcPr>
            <w:tcW w:w="964" w:type="dxa"/>
          </w:tcPr>
          <w:p>
            <w:pPr>
              <w:pStyle w:val="0"/>
              <w:jc w:val="center"/>
            </w:pPr>
            <w:r>
              <w:rPr>
                <w:sz w:val="20"/>
              </w:rPr>
              <w:t xml:space="preserve">8,4</w:t>
            </w:r>
          </w:p>
        </w:tc>
        <w:tc>
          <w:tcPr>
            <w:tcW w:w="964" w:type="dxa"/>
          </w:tcPr>
          <w:p>
            <w:pPr>
              <w:pStyle w:val="0"/>
              <w:jc w:val="center"/>
            </w:pPr>
            <w:r>
              <w:rPr>
                <w:sz w:val="20"/>
              </w:rPr>
              <w:t xml:space="preserve">5,8</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10,2</w:t>
            </w:r>
          </w:p>
        </w:tc>
        <w:tc>
          <w:tcPr>
            <w:tcW w:w="964" w:type="dxa"/>
          </w:tcPr>
          <w:p>
            <w:pPr>
              <w:pStyle w:val="0"/>
              <w:jc w:val="center"/>
            </w:pPr>
            <w:r>
              <w:rPr>
                <w:sz w:val="20"/>
              </w:rPr>
              <w:t xml:space="preserve">9,9</w:t>
            </w:r>
          </w:p>
        </w:tc>
        <w:tc>
          <w:tcPr>
            <w:tcW w:w="964" w:type="dxa"/>
          </w:tcPr>
          <w:p>
            <w:pPr>
              <w:pStyle w:val="0"/>
              <w:jc w:val="center"/>
            </w:pPr>
            <w:r>
              <w:rPr>
                <w:sz w:val="20"/>
              </w:rPr>
              <w:t xml:space="preserve">9,4</w:t>
            </w:r>
          </w:p>
        </w:tc>
        <w:tc>
          <w:tcPr>
            <w:tcW w:w="964" w:type="dxa"/>
          </w:tcPr>
          <w:p>
            <w:pPr>
              <w:pStyle w:val="0"/>
              <w:jc w:val="center"/>
            </w:pPr>
            <w:r>
              <w:rPr>
                <w:sz w:val="20"/>
              </w:rPr>
              <w:t xml:space="preserve">7,9</w:t>
            </w:r>
          </w:p>
        </w:tc>
        <w:tc>
          <w:tcPr>
            <w:tcW w:w="964" w:type="dxa"/>
          </w:tcPr>
          <w:p>
            <w:pPr>
              <w:pStyle w:val="0"/>
              <w:jc w:val="center"/>
            </w:pPr>
            <w:r>
              <w:rPr>
                <w:sz w:val="20"/>
              </w:rPr>
              <w:t xml:space="preserve">5,6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9,8</w:t>
            </w:r>
          </w:p>
        </w:tc>
        <w:tc>
          <w:tcPr>
            <w:tcW w:w="964" w:type="dxa"/>
          </w:tcPr>
          <w:p>
            <w:pPr>
              <w:pStyle w:val="0"/>
              <w:jc w:val="center"/>
            </w:pPr>
            <w:r>
              <w:rPr>
                <w:sz w:val="20"/>
              </w:rPr>
              <w:t xml:space="preserve">9,4</w:t>
            </w:r>
          </w:p>
        </w:tc>
        <w:tc>
          <w:tcPr>
            <w:tcW w:w="964" w:type="dxa"/>
          </w:tcPr>
          <w:p>
            <w:pPr>
              <w:pStyle w:val="0"/>
              <w:jc w:val="center"/>
            </w:pPr>
            <w:r>
              <w:rPr>
                <w:sz w:val="20"/>
              </w:rPr>
              <w:t xml:space="preserve">8,9</w:t>
            </w:r>
          </w:p>
        </w:tc>
        <w:tc>
          <w:tcPr>
            <w:tcW w:w="964" w:type="dxa"/>
          </w:tcPr>
          <w:p>
            <w:pPr>
              <w:pStyle w:val="0"/>
              <w:jc w:val="center"/>
            </w:pPr>
            <w:r>
              <w:rPr>
                <w:sz w:val="20"/>
              </w:rPr>
              <w:t xml:space="preserve">7,4</w:t>
            </w:r>
          </w:p>
        </w:tc>
        <w:tc>
          <w:tcPr>
            <w:tcW w:w="964" w:type="dxa"/>
          </w:tcPr>
          <w:p>
            <w:pPr>
              <w:pStyle w:val="0"/>
              <w:jc w:val="center"/>
            </w:pPr>
            <w:r>
              <w:rPr>
                <w:sz w:val="20"/>
              </w:rPr>
              <w:t xml:space="preserve">5,2</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Общий коэффициент рождаемости</w:t>
            </w:r>
          </w:p>
        </w:tc>
        <w:tc>
          <w:tcPr>
            <w:tcW w:w="1474" w:type="dxa"/>
            <w:vMerge w:val="restart"/>
          </w:tcPr>
          <w:p>
            <w:pPr>
              <w:pStyle w:val="0"/>
              <w:jc w:val="center"/>
            </w:pPr>
            <w:r>
              <w:rPr>
                <w:sz w:val="20"/>
              </w:rPr>
              <w:t xml:space="preserve">число родившихся на 1000 человек населения</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6,4</w:t>
            </w:r>
          </w:p>
        </w:tc>
        <w:tc>
          <w:tcPr>
            <w:tcW w:w="964" w:type="dxa"/>
          </w:tcPr>
          <w:p>
            <w:pPr>
              <w:pStyle w:val="0"/>
              <w:jc w:val="center"/>
            </w:pPr>
            <w:r>
              <w:rPr>
                <w:sz w:val="20"/>
              </w:rPr>
              <w:t xml:space="preserve">6,3</w:t>
            </w:r>
          </w:p>
        </w:tc>
        <w:tc>
          <w:tcPr>
            <w:tcW w:w="964" w:type="dxa"/>
          </w:tcPr>
          <w:p>
            <w:pPr>
              <w:pStyle w:val="0"/>
              <w:jc w:val="center"/>
            </w:pPr>
            <w:r>
              <w:rPr>
                <w:sz w:val="20"/>
              </w:rPr>
              <w:t xml:space="preserve">6,4</w:t>
            </w:r>
          </w:p>
        </w:tc>
        <w:tc>
          <w:tcPr>
            <w:tcW w:w="964" w:type="dxa"/>
          </w:tcPr>
          <w:p>
            <w:pPr>
              <w:pStyle w:val="0"/>
              <w:jc w:val="center"/>
            </w:pPr>
            <w:r>
              <w:rPr>
                <w:sz w:val="20"/>
              </w:rPr>
              <w:t xml:space="preserve">6,9</w:t>
            </w:r>
          </w:p>
        </w:tc>
        <w:tc>
          <w:tcPr>
            <w:tcW w:w="964" w:type="dxa"/>
          </w:tcPr>
          <w:p>
            <w:pPr>
              <w:pStyle w:val="0"/>
              <w:jc w:val="center"/>
            </w:pPr>
            <w:r>
              <w:rPr>
                <w:sz w:val="20"/>
              </w:rPr>
              <w:t xml:space="preserve">7,2</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6,5</w:t>
            </w:r>
          </w:p>
        </w:tc>
        <w:tc>
          <w:tcPr>
            <w:tcW w:w="964" w:type="dxa"/>
          </w:tcPr>
          <w:p>
            <w:pPr>
              <w:pStyle w:val="0"/>
              <w:jc w:val="center"/>
            </w:pPr>
            <w:r>
              <w:rPr>
                <w:sz w:val="20"/>
              </w:rPr>
              <w:t xml:space="preserve">6,4</w:t>
            </w:r>
          </w:p>
        </w:tc>
        <w:tc>
          <w:tcPr>
            <w:tcW w:w="964" w:type="dxa"/>
          </w:tcPr>
          <w:p>
            <w:pPr>
              <w:pStyle w:val="0"/>
              <w:jc w:val="center"/>
            </w:pPr>
            <w:r>
              <w:rPr>
                <w:sz w:val="20"/>
              </w:rPr>
              <w:t xml:space="preserve">6,5</w:t>
            </w:r>
          </w:p>
        </w:tc>
        <w:tc>
          <w:tcPr>
            <w:tcW w:w="964" w:type="dxa"/>
          </w:tcPr>
          <w:p>
            <w:pPr>
              <w:pStyle w:val="0"/>
              <w:jc w:val="center"/>
            </w:pPr>
            <w:r>
              <w:rPr>
                <w:sz w:val="20"/>
              </w:rPr>
              <w:t xml:space="preserve">7,0</w:t>
            </w:r>
          </w:p>
        </w:tc>
        <w:tc>
          <w:tcPr>
            <w:tcW w:w="964" w:type="dxa"/>
          </w:tcPr>
          <w:p>
            <w:pPr>
              <w:pStyle w:val="0"/>
              <w:jc w:val="center"/>
            </w:pPr>
            <w:r>
              <w:rPr>
                <w:sz w:val="20"/>
              </w:rPr>
              <w:t xml:space="preserve">7,3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6,6</w:t>
            </w:r>
          </w:p>
        </w:tc>
        <w:tc>
          <w:tcPr>
            <w:tcW w:w="964" w:type="dxa"/>
          </w:tcPr>
          <w:p>
            <w:pPr>
              <w:pStyle w:val="0"/>
              <w:jc w:val="center"/>
            </w:pPr>
            <w:r>
              <w:rPr>
                <w:sz w:val="20"/>
              </w:rPr>
              <w:t xml:space="preserve">6,5</w:t>
            </w:r>
          </w:p>
        </w:tc>
        <w:tc>
          <w:tcPr>
            <w:tcW w:w="964" w:type="dxa"/>
          </w:tcPr>
          <w:p>
            <w:pPr>
              <w:pStyle w:val="0"/>
              <w:jc w:val="center"/>
            </w:pPr>
            <w:r>
              <w:rPr>
                <w:sz w:val="20"/>
              </w:rPr>
              <w:t xml:space="preserve">6,6</w:t>
            </w:r>
          </w:p>
        </w:tc>
        <w:tc>
          <w:tcPr>
            <w:tcW w:w="964" w:type="dxa"/>
          </w:tcPr>
          <w:p>
            <w:pPr>
              <w:pStyle w:val="0"/>
              <w:jc w:val="center"/>
            </w:pPr>
            <w:r>
              <w:rPr>
                <w:sz w:val="20"/>
              </w:rPr>
              <w:t xml:space="preserve">7,1</w:t>
            </w:r>
          </w:p>
        </w:tc>
        <w:tc>
          <w:tcPr>
            <w:tcW w:w="964" w:type="dxa"/>
          </w:tcPr>
          <w:p>
            <w:pPr>
              <w:pStyle w:val="0"/>
              <w:jc w:val="center"/>
            </w:pPr>
            <w:r>
              <w:rPr>
                <w:sz w:val="20"/>
              </w:rPr>
              <w:t xml:space="preserve">7,5</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Суммарный коэффициент рождаемости</w:t>
            </w:r>
          </w:p>
        </w:tc>
        <w:tc>
          <w:tcPr>
            <w:tcW w:w="1474" w:type="dxa"/>
            <w:vMerge w:val="restart"/>
          </w:tcPr>
          <w:p>
            <w:pPr>
              <w:pStyle w:val="0"/>
              <w:jc w:val="center"/>
            </w:pPr>
            <w:r>
              <w:rPr>
                <w:sz w:val="20"/>
              </w:rPr>
              <w:t xml:space="preserve">число детей на одну женщину</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1,36</w:t>
            </w:r>
          </w:p>
        </w:tc>
        <w:tc>
          <w:tcPr>
            <w:tcW w:w="964" w:type="dxa"/>
          </w:tcPr>
          <w:p>
            <w:pPr>
              <w:pStyle w:val="0"/>
              <w:jc w:val="center"/>
            </w:pPr>
            <w:r>
              <w:rPr>
                <w:sz w:val="20"/>
              </w:rPr>
              <w:t xml:space="preserve">1,35</w:t>
            </w:r>
          </w:p>
        </w:tc>
        <w:tc>
          <w:tcPr>
            <w:tcW w:w="964" w:type="dxa"/>
          </w:tcPr>
          <w:p>
            <w:pPr>
              <w:pStyle w:val="0"/>
              <w:jc w:val="center"/>
            </w:pPr>
            <w:r>
              <w:rPr>
                <w:sz w:val="20"/>
              </w:rPr>
              <w:t xml:space="preserve">1,38</w:t>
            </w:r>
          </w:p>
        </w:tc>
        <w:tc>
          <w:tcPr>
            <w:tcW w:w="964" w:type="dxa"/>
          </w:tcPr>
          <w:p>
            <w:pPr>
              <w:pStyle w:val="0"/>
              <w:jc w:val="center"/>
            </w:pPr>
            <w:r>
              <w:rPr>
                <w:sz w:val="20"/>
              </w:rPr>
              <w:t xml:space="preserve">1,41</w:t>
            </w:r>
          </w:p>
        </w:tc>
        <w:tc>
          <w:tcPr>
            <w:tcW w:w="964" w:type="dxa"/>
          </w:tcPr>
          <w:p>
            <w:pPr>
              <w:pStyle w:val="0"/>
              <w:jc w:val="center"/>
            </w:pPr>
            <w:r>
              <w:rPr>
                <w:sz w:val="20"/>
              </w:rPr>
              <w:t xml:space="preserve">1,50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1,38</w:t>
            </w:r>
          </w:p>
        </w:tc>
        <w:tc>
          <w:tcPr>
            <w:tcW w:w="964" w:type="dxa"/>
          </w:tcPr>
          <w:p>
            <w:pPr>
              <w:pStyle w:val="0"/>
              <w:jc w:val="center"/>
            </w:pPr>
            <w:r>
              <w:rPr>
                <w:sz w:val="20"/>
              </w:rPr>
              <w:t xml:space="preserve">1,37</w:t>
            </w:r>
          </w:p>
        </w:tc>
        <w:tc>
          <w:tcPr>
            <w:tcW w:w="964" w:type="dxa"/>
          </w:tcPr>
          <w:p>
            <w:pPr>
              <w:pStyle w:val="0"/>
              <w:jc w:val="center"/>
            </w:pPr>
            <w:r>
              <w:rPr>
                <w:sz w:val="20"/>
              </w:rPr>
              <w:t xml:space="preserve">1,40</w:t>
            </w:r>
          </w:p>
        </w:tc>
        <w:tc>
          <w:tcPr>
            <w:tcW w:w="964" w:type="dxa"/>
          </w:tcPr>
          <w:p>
            <w:pPr>
              <w:pStyle w:val="0"/>
              <w:jc w:val="center"/>
            </w:pPr>
            <w:r>
              <w:rPr>
                <w:sz w:val="20"/>
              </w:rPr>
              <w:t xml:space="preserve">1,44</w:t>
            </w:r>
          </w:p>
        </w:tc>
        <w:tc>
          <w:tcPr>
            <w:tcW w:w="964" w:type="dxa"/>
          </w:tcPr>
          <w:p>
            <w:pPr>
              <w:pStyle w:val="0"/>
              <w:jc w:val="center"/>
            </w:pPr>
            <w:r>
              <w:rPr>
                <w:sz w:val="20"/>
              </w:rPr>
              <w:t xml:space="preserve">1,52</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1,40</w:t>
            </w:r>
          </w:p>
        </w:tc>
        <w:tc>
          <w:tcPr>
            <w:tcW w:w="964" w:type="dxa"/>
          </w:tcPr>
          <w:p>
            <w:pPr>
              <w:pStyle w:val="0"/>
              <w:jc w:val="center"/>
            </w:pPr>
            <w:r>
              <w:rPr>
                <w:sz w:val="20"/>
              </w:rPr>
              <w:t xml:space="preserve">1,39</w:t>
            </w:r>
          </w:p>
        </w:tc>
        <w:tc>
          <w:tcPr>
            <w:tcW w:w="964" w:type="dxa"/>
          </w:tcPr>
          <w:p>
            <w:pPr>
              <w:pStyle w:val="0"/>
              <w:jc w:val="center"/>
            </w:pPr>
            <w:r>
              <w:rPr>
                <w:sz w:val="20"/>
              </w:rPr>
              <w:t xml:space="preserve">1,41</w:t>
            </w:r>
          </w:p>
        </w:tc>
        <w:tc>
          <w:tcPr>
            <w:tcW w:w="964" w:type="dxa"/>
          </w:tcPr>
          <w:p>
            <w:pPr>
              <w:pStyle w:val="0"/>
              <w:jc w:val="center"/>
            </w:pPr>
            <w:r>
              <w:rPr>
                <w:sz w:val="20"/>
              </w:rPr>
              <w:t xml:space="preserve">1,60</w:t>
            </w:r>
          </w:p>
        </w:tc>
        <w:tc>
          <w:tcPr>
            <w:tcW w:w="964" w:type="dxa"/>
          </w:tcPr>
          <w:p>
            <w:pPr>
              <w:pStyle w:val="0"/>
              <w:jc w:val="center"/>
            </w:pPr>
            <w:r>
              <w:rPr>
                <w:sz w:val="20"/>
              </w:rPr>
              <w:t xml:space="preserve">1,80</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Ожидаемая продолжительность жизни при рождении</w:t>
            </w:r>
          </w:p>
        </w:tc>
        <w:tc>
          <w:tcPr>
            <w:tcW w:w="1474" w:type="dxa"/>
            <w:vMerge w:val="restart"/>
          </w:tcPr>
          <w:p>
            <w:pPr>
              <w:pStyle w:val="0"/>
              <w:jc w:val="center"/>
            </w:pPr>
            <w:r>
              <w:rPr>
                <w:sz w:val="20"/>
              </w:rPr>
              <w:t xml:space="preserve">лет</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72,15</w:t>
            </w:r>
          </w:p>
        </w:tc>
        <w:tc>
          <w:tcPr>
            <w:tcW w:w="964" w:type="dxa"/>
          </w:tcPr>
          <w:p>
            <w:pPr>
              <w:pStyle w:val="0"/>
              <w:jc w:val="center"/>
            </w:pPr>
            <w:r>
              <w:rPr>
                <w:sz w:val="20"/>
              </w:rPr>
              <w:t xml:space="preserve">72,40</w:t>
            </w:r>
          </w:p>
        </w:tc>
        <w:tc>
          <w:tcPr>
            <w:tcW w:w="964" w:type="dxa"/>
          </w:tcPr>
          <w:p>
            <w:pPr>
              <w:pStyle w:val="0"/>
              <w:jc w:val="center"/>
            </w:pPr>
            <w:r>
              <w:rPr>
                <w:sz w:val="20"/>
              </w:rPr>
              <w:t xml:space="preserve">72,71</w:t>
            </w:r>
          </w:p>
        </w:tc>
        <w:tc>
          <w:tcPr>
            <w:tcW w:w="964" w:type="dxa"/>
          </w:tcPr>
          <w:p>
            <w:pPr>
              <w:pStyle w:val="0"/>
              <w:jc w:val="center"/>
            </w:pPr>
            <w:r>
              <w:rPr>
                <w:sz w:val="20"/>
              </w:rPr>
              <w:t xml:space="preserve">73,58</w:t>
            </w:r>
          </w:p>
        </w:tc>
        <w:tc>
          <w:tcPr>
            <w:tcW w:w="964" w:type="dxa"/>
          </w:tcPr>
          <w:p>
            <w:pPr>
              <w:pStyle w:val="0"/>
              <w:jc w:val="center"/>
            </w:pPr>
            <w:r>
              <w:rPr>
                <w:sz w:val="20"/>
              </w:rPr>
              <w:t xml:space="preserve">75,70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72,19</w:t>
            </w:r>
          </w:p>
        </w:tc>
        <w:tc>
          <w:tcPr>
            <w:tcW w:w="964" w:type="dxa"/>
          </w:tcPr>
          <w:p>
            <w:pPr>
              <w:pStyle w:val="0"/>
              <w:jc w:val="center"/>
            </w:pPr>
            <w:r>
              <w:rPr>
                <w:sz w:val="20"/>
              </w:rPr>
              <w:t xml:space="preserve">72,48</w:t>
            </w:r>
          </w:p>
        </w:tc>
        <w:tc>
          <w:tcPr>
            <w:tcW w:w="964" w:type="dxa"/>
          </w:tcPr>
          <w:p>
            <w:pPr>
              <w:pStyle w:val="0"/>
              <w:jc w:val="center"/>
            </w:pPr>
            <w:r>
              <w:rPr>
                <w:sz w:val="20"/>
              </w:rPr>
              <w:t xml:space="preserve">72,78</w:t>
            </w:r>
          </w:p>
        </w:tc>
        <w:tc>
          <w:tcPr>
            <w:tcW w:w="964" w:type="dxa"/>
          </w:tcPr>
          <w:p>
            <w:pPr>
              <w:pStyle w:val="0"/>
              <w:jc w:val="center"/>
            </w:pPr>
            <w:r>
              <w:rPr>
                <w:sz w:val="20"/>
              </w:rPr>
              <w:t xml:space="preserve">73,67</w:t>
            </w:r>
          </w:p>
        </w:tc>
        <w:tc>
          <w:tcPr>
            <w:tcW w:w="964" w:type="dxa"/>
          </w:tcPr>
          <w:p>
            <w:pPr>
              <w:pStyle w:val="0"/>
              <w:jc w:val="center"/>
            </w:pPr>
            <w:r>
              <w:rPr>
                <w:sz w:val="20"/>
              </w:rPr>
              <w:t xml:space="preserve">78,10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72,36</w:t>
            </w:r>
          </w:p>
        </w:tc>
        <w:tc>
          <w:tcPr>
            <w:tcW w:w="964" w:type="dxa"/>
          </w:tcPr>
          <w:p>
            <w:pPr>
              <w:pStyle w:val="0"/>
              <w:jc w:val="center"/>
            </w:pPr>
            <w:r>
              <w:rPr>
                <w:sz w:val="20"/>
              </w:rPr>
              <w:t xml:space="preserve">73,16</w:t>
            </w:r>
          </w:p>
        </w:tc>
        <w:tc>
          <w:tcPr>
            <w:tcW w:w="964" w:type="dxa"/>
          </w:tcPr>
          <w:p>
            <w:pPr>
              <w:pStyle w:val="0"/>
              <w:jc w:val="center"/>
            </w:pPr>
            <w:r>
              <w:rPr>
                <w:sz w:val="20"/>
              </w:rPr>
              <w:t xml:space="preserve">75,04</w:t>
            </w:r>
          </w:p>
        </w:tc>
        <w:tc>
          <w:tcPr>
            <w:tcW w:w="964" w:type="dxa"/>
          </w:tcPr>
          <w:p>
            <w:pPr>
              <w:pStyle w:val="0"/>
              <w:jc w:val="center"/>
            </w:pPr>
            <w:r>
              <w:rPr>
                <w:sz w:val="20"/>
              </w:rPr>
              <w:t xml:space="preserve">77,69</w:t>
            </w:r>
          </w:p>
        </w:tc>
        <w:tc>
          <w:tcPr>
            <w:tcW w:w="964" w:type="dxa"/>
          </w:tcPr>
          <w:p>
            <w:pPr>
              <w:pStyle w:val="0"/>
              <w:jc w:val="center"/>
            </w:pPr>
            <w:r>
              <w:rPr>
                <w:sz w:val="20"/>
              </w:rPr>
              <w:t xml:space="preserve">81,00</w:t>
            </w:r>
          </w:p>
        </w:tc>
      </w:tr>
      <w:tr>
        <w:tc>
          <w:tcPr>
            <w:tcW w:w="567" w:type="dxa"/>
            <w:vMerge w:val="restart"/>
          </w:tcPr>
          <w:p>
            <w:pPr>
              <w:pStyle w:val="0"/>
              <w:jc w:val="center"/>
            </w:pPr>
            <w:r>
              <w:rPr>
                <w:sz w:val="20"/>
              </w:rPr>
              <w:t xml:space="preserve">6.</w:t>
            </w:r>
          </w:p>
        </w:tc>
        <w:tc>
          <w:tcPr>
            <w:tcW w:w="3742" w:type="dxa"/>
            <w:vMerge w:val="restart"/>
          </w:tcPr>
          <w:p>
            <w:pPr>
              <w:pStyle w:val="0"/>
            </w:pPr>
            <w:r>
              <w:rPr>
                <w:sz w:val="20"/>
              </w:rPr>
              <w:t xml:space="preserve">Миграция населения</w:t>
            </w:r>
          </w:p>
        </w:tc>
        <w:tc>
          <w:tcPr>
            <w:tcW w:w="1474" w:type="dxa"/>
            <w:vMerge w:val="restart"/>
          </w:tcPr>
          <w:p>
            <w:pPr>
              <w:pStyle w:val="0"/>
              <w:jc w:val="center"/>
            </w:pPr>
            <w:r>
              <w:rPr>
                <w:sz w:val="20"/>
              </w:rPr>
              <w:t xml:space="preserve">тыс. 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- 0,5</w:t>
            </w:r>
          </w:p>
        </w:tc>
        <w:tc>
          <w:tcPr>
            <w:tcW w:w="964" w:type="dxa"/>
          </w:tcPr>
          <w:p>
            <w:pPr>
              <w:pStyle w:val="0"/>
              <w:jc w:val="center"/>
            </w:pPr>
            <w:r>
              <w:rPr>
                <w:sz w:val="20"/>
              </w:rPr>
              <w:t xml:space="preserve">- 0,5</w:t>
            </w:r>
          </w:p>
        </w:tc>
        <w:tc>
          <w:tcPr>
            <w:tcW w:w="964" w:type="dxa"/>
          </w:tcPr>
          <w:p>
            <w:pPr>
              <w:pStyle w:val="0"/>
              <w:jc w:val="center"/>
            </w:pPr>
            <w:r>
              <w:rPr>
                <w:sz w:val="20"/>
              </w:rPr>
              <w:t xml:space="preserve">- 0,4</w:t>
            </w:r>
          </w:p>
        </w:tc>
        <w:tc>
          <w:tcPr>
            <w:tcW w:w="964" w:type="dxa"/>
          </w:tcPr>
          <w:p>
            <w:pPr>
              <w:pStyle w:val="0"/>
              <w:jc w:val="center"/>
            </w:pPr>
            <w:r>
              <w:rPr>
                <w:sz w:val="20"/>
              </w:rPr>
              <w:t xml:space="preserve">- 0,1</w:t>
            </w:r>
          </w:p>
        </w:tc>
        <w:tc>
          <w:tcPr>
            <w:tcW w:w="964" w:type="dxa"/>
          </w:tcPr>
          <w:p>
            <w:pPr>
              <w:pStyle w:val="0"/>
              <w:jc w:val="center"/>
            </w:pPr>
            <w:r>
              <w:rPr>
                <w:sz w:val="20"/>
              </w:rPr>
              <w:t xml:space="preserve">0,1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0,3</w:t>
            </w:r>
          </w:p>
        </w:tc>
        <w:tc>
          <w:tcPr>
            <w:tcW w:w="964" w:type="dxa"/>
          </w:tcPr>
          <w:p>
            <w:pPr>
              <w:pStyle w:val="0"/>
              <w:jc w:val="center"/>
            </w:pPr>
            <w:r>
              <w:rPr>
                <w:sz w:val="20"/>
              </w:rPr>
              <w:t xml:space="preserve">0,4</w:t>
            </w:r>
          </w:p>
        </w:tc>
        <w:tc>
          <w:tcPr>
            <w:tcW w:w="964" w:type="dxa"/>
          </w:tcPr>
          <w:p>
            <w:pPr>
              <w:pStyle w:val="0"/>
              <w:jc w:val="center"/>
            </w:pPr>
            <w:r>
              <w:rPr>
                <w:sz w:val="20"/>
              </w:rPr>
              <w:t xml:space="preserve">0,5</w:t>
            </w:r>
          </w:p>
        </w:tc>
        <w:tc>
          <w:tcPr>
            <w:tcW w:w="964" w:type="dxa"/>
          </w:tcPr>
          <w:p>
            <w:pPr>
              <w:pStyle w:val="0"/>
              <w:jc w:val="center"/>
            </w:pPr>
            <w:r>
              <w:rPr>
                <w:sz w:val="20"/>
              </w:rPr>
              <w:t xml:space="preserve">0,7</w:t>
            </w:r>
          </w:p>
        </w:tc>
        <w:tc>
          <w:tcPr>
            <w:tcW w:w="964" w:type="dxa"/>
          </w:tcPr>
          <w:p>
            <w:pPr>
              <w:pStyle w:val="0"/>
              <w:jc w:val="center"/>
            </w:pPr>
            <w:r>
              <w:rPr>
                <w:sz w:val="20"/>
              </w:rPr>
              <w:t xml:space="preserve">1,3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1,5</w:t>
            </w:r>
          </w:p>
        </w:tc>
        <w:tc>
          <w:tcPr>
            <w:tcW w:w="964" w:type="dxa"/>
          </w:tcPr>
          <w:p>
            <w:pPr>
              <w:pStyle w:val="0"/>
              <w:jc w:val="center"/>
            </w:pPr>
            <w:r>
              <w:rPr>
                <w:sz w:val="20"/>
              </w:rPr>
              <w:t xml:space="preserve">2,1</w:t>
            </w:r>
          </w:p>
        </w:tc>
        <w:tc>
          <w:tcPr>
            <w:tcW w:w="964" w:type="dxa"/>
          </w:tcPr>
          <w:p>
            <w:pPr>
              <w:pStyle w:val="0"/>
              <w:jc w:val="center"/>
            </w:pPr>
            <w:r>
              <w:rPr>
                <w:sz w:val="20"/>
              </w:rPr>
              <w:t xml:space="preserve">2,9</w:t>
            </w:r>
          </w:p>
        </w:tc>
        <w:tc>
          <w:tcPr>
            <w:tcW w:w="964" w:type="dxa"/>
          </w:tcPr>
          <w:p>
            <w:pPr>
              <w:pStyle w:val="0"/>
              <w:jc w:val="center"/>
            </w:pPr>
            <w:r>
              <w:rPr>
                <w:sz w:val="20"/>
              </w:rPr>
              <w:t xml:space="preserve">6,1</w:t>
            </w:r>
          </w:p>
        </w:tc>
        <w:tc>
          <w:tcPr>
            <w:tcW w:w="964" w:type="dxa"/>
          </w:tcPr>
          <w:p>
            <w:pPr>
              <w:pStyle w:val="0"/>
              <w:jc w:val="center"/>
            </w:pPr>
            <w:r>
              <w:rPr>
                <w:sz w:val="20"/>
              </w:rPr>
              <w:t xml:space="preserve">6,9</w:t>
            </w:r>
          </w:p>
        </w:tc>
      </w:tr>
      <w:tr>
        <w:tc>
          <w:tcPr>
            <w:tcW w:w="567" w:type="dxa"/>
            <w:vMerge w:val="restart"/>
          </w:tcPr>
          <w:p>
            <w:pPr>
              <w:pStyle w:val="0"/>
              <w:jc w:val="center"/>
            </w:pPr>
            <w:r>
              <w:rPr>
                <w:sz w:val="20"/>
              </w:rPr>
              <w:t xml:space="preserve">7.</w:t>
            </w:r>
          </w:p>
        </w:tc>
        <w:tc>
          <w:tcPr>
            <w:tcW w:w="3742" w:type="dxa"/>
            <w:vMerge w:val="restart"/>
          </w:tcPr>
          <w:p>
            <w:pPr>
              <w:pStyle w:val="0"/>
            </w:pPr>
            <w:r>
              <w:rPr>
                <w:sz w:val="20"/>
              </w:rPr>
              <w:t xml:space="preserve">Валовой региональный продукт</w:t>
            </w:r>
          </w:p>
        </w:tc>
        <w:tc>
          <w:tcPr>
            <w:tcW w:w="1474" w:type="dxa"/>
            <w:vMerge w:val="restart"/>
          </w:tcPr>
          <w:p>
            <w:pPr>
              <w:pStyle w:val="0"/>
              <w:jc w:val="center"/>
            </w:pPr>
            <w:r>
              <w:rPr>
                <w:sz w:val="20"/>
              </w:rPr>
              <w:t xml:space="preserve">млрд.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708,2</w:t>
            </w:r>
          </w:p>
        </w:tc>
        <w:tc>
          <w:tcPr>
            <w:tcW w:w="964" w:type="dxa"/>
          </w:tcPr>
          <w:p>
            <w:pPr>
              <w:pStyle w:val="0"/>
              <w:jc w:val="center"/>
            </w:pPr>
            <w:r>
              <w:rPr>
                <w:sz w:val="20"/>
              </w:rPr>
              <w:t xml:space="preserve">746,2</w:t>
            </w:r>
          </w:p>
        </w:tc>
        <w:tc>
          <w:tcPr>
            <w:tcW w:w="964" w:type="dxa"/>
          </w:tcPr>
          <w:p>
            <w:pPr>
              <w:pStyle w:val="0"/>
              <w:jc w:val="center"/>
            </w:pPr>
            <w:r>
              <w:rPr>
                <w:sz w:val="20"/>
              </w:rPr>
              <w:t xml:space="preserve">789,8</w:t>
            </w:r>
          </w:p>
        </w:tc>
        <w:tc>
          <w:tcPr>
            <w:tcW w:w="964" w:type="dxa"/>
          </w:tcPr>
          <w:p>
            <w:pPr>
              <w:pStyle w:val="0"/>
              <w:jc w:val="center"/>
            </w:pPr>
            <w:r>
              <w:rPr>
                <w:sz w:val="20"/>
              </w:rPr>
              <w:t xml:space="preserve">937,9</w:t>
            </w:r>
          </w:p>
        </w:tc>
        <w:tc>
          <w:tcPr>
            <w:tcW w:w="964" w:type="dxa"/>
          </w:tcPr>
          <w:p>
            <w:pPr>
              <w:pStyle w:val="0"/>
              <w:jc w:val="center"/>
            </w:pPr>
            <w:r>
              <w:rPr>
                <w:sz w:val="20"/>
              </w:rPr>
              <w:t xml:space="preserve">1 342,6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711,0</w:t>
            </w:r>
          </w:p>
        </w:tc>
        <w:tc>
          <w:tcPr>
            <w:tcW w:w="964" w:type="dxa"/>
          </w:tcPr>
          <w:p>
            <w:pPr>
              <w:pStyle w:val="0"/>
              <w:jc w:val="center"/>
            </w:pPr>
            <w:r>
              <w:rPr>
                <w:sz w:val="20"/>
              </w:rPr>
              <w:t xml:space="preserve">752,5</w:t>
            </w:r>
          </w:p>
        </w:tc>
        <w:tc>
          <w:tcPr>
            <w:tcW w:w="964" w:type="dxa"/>
          </w:tcPr>
          <w:p>
            <w:pPr>
              <w:pStyle w:val="0"/>
              <w:jc w:val="center"/>
            </w:pPr>
            <w:r>
              <w:rPr>
                <w:sz w:val="20"/>
              </w:rPr>
              <w:t xml:space="preserve">796,2</w:t>
            </w:r>
          </w:p>
        </w:tc>
        <w:tc>
          <w:tcPr>
            <w:tcW w:w="964" w:type="dxa"/>
          </w:tcPr>
          <w:p>
            <w:pPr>
              <w:pStyle w:val="0"/>
              <w:jc w:val="center"/>
            </w:pPr>
            <w:r>
              <w:rPr>
                <w:sz w:val="20"/>
              </w:rPr>
              <w:t xml:space="preserve">966,0</w:t>
            </w:r>
          </w:p>
        </w:tc>
        <w:tc>
          <w:tcPr>
            <w:tcW w:w="964" w:type="dxa"/>
          </w:tcPr>
          <w:p>
            <w:pPr>
              <w:pStyle w:val="0"/>
              <w:jc w:val="center"/>
            </w:pPr>
            <w:r>
              <w:rPr>
                <w:sz w:val="20"/>
              </w:rPr>
              <w:t xml:space="preserve">1 445,8</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714,8</w:t>
            </w:r>
          </w:p>
        </w:tc>
        <w:tc>
          <w:tcPr>
            <w:tcW w:w="964" w:type="dxa"/>
          </w:tcPr>
          <w:p>
            <w:pPr>
              <w:pStyle w:val="0"/>
              <w:jc w:val="center"/>
            </w:pPr>
            <w:r>
              <w:rPr>
                <w:sz w:val="20"/>
              </w:rPr>
              <w:t xml:space="preserve">761,2</w:t>
            </w:r>
          </w:p>
        </w:tc>
        <w:tc>
          <w:tcPr>
            <w:tcW w:w="964" w:type="dxa"/>
          </w:tcPr>
          <w:p>
            <w:pPr>
              <w:pStyle w:val="0"/>
              <w:jc w:val="center"/>
            </w:pPr>
            <w:r>
              <w:rPr>
                <w:sz w:val="20"/>
              </w:rPr>
              <w:t xml:space="preserve">809,9</w:t>
            </w:r>
          </w:p>
        </w:tc>
        <w:tc>
          <w:tcPr>
            <w:tcW w:w="964" w:type="dxa"/>
          </w:tcPr>
          <w:p>
            <w:pPr>
              <w:pStyle w:val="0"/>
              <w:jc w:val="center"/>
            </w:pPr>
            <w:r>
              <w:rPr>
                <w:sz w:val="20"/>
              </w:rPr>
              <w:t xml:space="preserve">1 014,7</w:t>
            </w:r>
          </w:p>
        </w:tc>
        <w:tc>
          <w:tcPr>
            <w:tcW w:w="964" w:type="dxa"/>
          </w:tcPr>
          <w:p>
            <w:pPr>
              <w:pStyle w:val="0"/>
              <w:jc w:val="center"/>
            </w:pPr>
            <w:r>
              <w:rPr>
                <w:sz w:val="20"/>
              </w:rPr>
              <w:t xml:space="preserve">1 634,7</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2"/>
        <w:outlineLvl w:val="1"/>
        <w:jc w:val="center"/>
      </w:pPr>
      <w:r>
        <w:rPr>
          <w:sz w:val="20"/>
        </w:rPr>
        <w:t xml:space="preserve">ПРИОРИТЕТ "СОЦИАЛЬНОЕ БЛАГОПОЛУЧИЕ"</w:t>
      </w:r>
    </w:p>
    <w:p>
      <w:pPr>
        <w:pStyle w:val="0"/>
        <w:jc w:val="both"/>
      </w:pPr>
      <w:r>
        <w:rPr>
          <w:sz w:val="20"/>
        </w:rPr>
      </w:r>
    </w:p>
    <w:p>
      <w:pPr>
        <w:pStyle w:val="2"/>
        <w:outlineLvl w:val="2"/>
        <w:ind w:firstLine="540"/>
        <w:jc w:val="both"/>
      </w:pPr>
      <w:r>
        <w:rPr>
          <w:sz w:val="20"/>
        </w:rPr>
        <w:t xml:space="preserve">Общий объем финансирования приоритета "Социальное благополучие"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361"/>
        <w:gridCol w:w="1361"/>
        <w:gridCol w:w="1361"/>
        <w:gridCol w:w="1361"/>
        <w:gridCol w:w="1361"/>
      </w:tblGrid>
      <w:tr>
        <w:tc>
          <w:tcPr>
            <w:tcW w:w="2268" w:type="dxa"/>
            <w:vMerge w:val="restart"/>
          </w:tcPr>
          <w:p>
            <w:pPr>
              <w:pStyle w:val="0"/>
              <w:jc w:val="center"/>
            </w:pPr>
            <w:r>
              <w:rPr>
                <w:sz w:val="20"/>
              </w:rPr>
              <w:t xml:space="preserve">Годы</w:t>
            </w:r>
          </w:p>
        </w:tc>
        <w:tc>
          <w:tcPr>
            <w:gridSpan w:val="5"/>
            <w:tcW w:w="6805" w:type="dxa"/>
          </w:tcPr>
          <w:p>
            <w:pPr>
              <w:pStyle w:val="0"/>
              <w:jc w:val="center"/>
            </w:pPr>
            <w:r>
              <w:rPr>
                <w:sz w:val="20"/>
              </w:rPr>
              <w:t xml:space="preserve">Объем финансирования, млн. рублей</w:t>
            </w:r>
          </w:p>
        </w:tc>
      </w:tr>
      <w:tr>
        <w:tc>
          <w:tcPr>
            <w:vMerge w:val="continue"/>
          </w:tcPr>
          <w:p/>
        </w:tc>
        <w:tc>
          <w:tcPr>
            <w:tcW w:w="1361" w:type="dxa"/>
            <w:vMerge w:val="restart"/>
          </w:tcPr>
          <w:p>
            <w:pPr>
              <w:pStyle w:val="0"/>
              <w:jc w:val="center"/>
            </w:pPr>
            <w:r>
              <w:rPr>
                <w:sz w:val="20"/>
              </w:rPr>
              <w:t xml:space="preserve">Всего</w:t>
            </w:r>
          </w:p>
        </w:tc>
        <w:tc>
          <w:tcPr>
            <w:gridSpan w:val="4"/>
            <w:tcW w:w="5444" w:type="dxa"/>
          </w:tcPr>
          <w:p>
            <w:pPr>
              <w:pStyle w:val="0"/>
              <w:jc w:val="center"/>
            </w:pPr>
            <w:r>
              <w:rPr>
                <w:sz w:val="20"/>
              </w:rPr>
              <w:t xml:space="preserve">в том числе:</w:t>
            </w:r>
          </w:p>
        </w:tc>
      </w:tr>
      <w:tr>
        <w:tc>
          <w:tcPr>
            <w:vMerge w:val="continue"/>
          </w:tcPr>
          <w:p/>
        </w:tc>
        <w:tc>
          <w:tcPr>
            <w:vMerge w:val="continue"/>
          </w:tcPr>
          <w:p/>
        </w:tc>
        <w:tc>
          <w:tcPr>
            <w:tcW w:w="1361" w:type="dxa"/>
          </w:tcPr>
          <w:p>
            <w:pPr>
              <w:pStyle w:val="0"/>
              <w:jc w:val="center"/>
            </w:pPr>
            <w:r>
              <w:rPr>
                <w:sz w:val="20"/>
              </w:rPr>
              <w:t xml:space="preserve">федеральный бюджет</w:t>
            </w:r>
          </w:p>
        </w:tc>
        <w:tc>
          <w:tcPr>
            <w:tcW w:w="1361" w:type="dxa"/>
          </w:tcPr>
          <w:p>
            <w:pPr>
              <w:pStyle w:val="0"/>
              <w:jc w:val="center"/>
            </w:pPr>
            <w:r>
              <w:rPr>
                <w:sz w:val="20"/>
              </w:rPr>
              <w:t xml:space="preserve">региональный бюджет</w:t>
            </w:r>
          </w:p>
        </w:tc>
        <w:tc>
          <w:tcPr>
            <w:tcW w:w="1361" w:type="dxa"/>
          </w:tcPr>
          <w:p>
            <w:pPr>
              <w:pStyle w:val="0"/>
              <w:jc w:val="center"/>
            </w:pPr>
            <w:r>
              <w:rPr>
                <w:sz w:val="20"/>
              </w:rPr>
              <w:t xml:space="preserve">местный бюджет</w:t>
            </w:r>
          </w:p>
        </w:tc>
        <w:tc>
          <w:tcPr>
            <w:tcW w:w="1361" w:type="dxa"/>
          </w:tcPr>
          <w:p>
            <w:pPr>
              <w:pStyle w:val="0"/>
              <w:jc w:val="center"/>
            </w:pPr>
            <w:r>
              <w:rPr>
                <w:sz w:val="20"/>
              </w:rPr>
              <w:t xml:space="preserve">внебюджетные источники</w:t>
            </w:r>
          </w:p>
        </w:tc>
      </w:tr>
      <w:tr>
        <w:tc>
          <w:tcPr>
            <w:tcW w:w="2268" w:type="dxa"/>
          </w:tcPr>
          <w:p>
            <w:pPr>
              <w:pStyle w:val="0"/>
              <w:jc w:val="center"/>
            </w:pPr>
            <w:r>
              <w:rPr>
                <w:sz w:val="20"/>
              </w:rPr>
              <w:t xml:space="preserve">2025</w:t>
            </w:r>
          </w:p>
        </w:tc>
        <w:tc>
          <w:tcPr>
            <w:tcW w:w="1361" w:type="dxa"/>
          </w:tcPr>
          <w:p>
            <w:pPr>
              <w:pStyle w:val="0"/>
              <w:jc w:val="center"/>
            </w:pPr>
            <w:r>
              <w:rPr>
                <w:sz w:val="20"/>
              </w:rPr>
              <w:t xml:space="preserve">31 054,6</w:t>
            </w:r>
          </w:p>
        </w:tc>
        <w:tc>
          <w:tcPr>
            <w:tcW w:w="1361" w:type="dxa"/>
          </w:tcPr>
          <w:p>
            <w:pPr>
              <w:pStyle w:val="0"/>
              <w:jc w:val="center"/>
            </w:pPr>
            <w:r>
              <w:rPr>
                <w:sz w:val="20"/>
              </w:rPr>
              <w:t xml:space="preserve">4 618,6</w:t>
            </w:r>
          </w:p>
        </w:tc>
        <w:tc>
          <w:tcPr>
            <w:tcW w:w="1361" w:type="dxa"/>
          </w:tcPr>
          <w:p>
            <w:pPr>
              <w:pStyle w:val="0"/>
              <w:jc w:val="center"/>
            </w:pPr>
            <w:r>
              <w:rPr>
                <w:sz w:val="20"/>
              </w:rPr>
              <w:t xml:space="preserve">25 978,7</w:t>
            </w:r>
          </w:p>
        </w:tc>
        <w:tc>
          <w:tcPr>
            <w:tcW w:w="1361" w:type="dxa"/>
          </w:tcPr>
          <w:p>
            <w:pPr>
              <w:pStyle w:val="0"/>
              <w:jc w:val="center"/>
            </w:pPr>
            <w:r>
              <w:rPr>
                <w:sz w:val="20"/>
              </w:rPr>
              <w:t xml:space="preserve">61,3</w:t>
            </w:r>
          </w:p>
        </w:tc>
        <w:tc>
          <w:tcPr>
            <w:tcW w:w="1361" w:type="dxa"/>
          </w:tcPr>
          <w:p>
            <w:pPr>
              <w:pStyle w:val="0"/>
              <w:jc w:val="center"/>
            </w:pPr>
            <w:r>
              <w:rPr>
                <w:sz w:val="20"/>
              </w:rPr>
              <w:t xml:space="preserve">396,0</w:t>
            </w:r>
          </w:p>
        </w:tc>
      </w:tr>
      <w:tr>
        <w:tc>
          <w:tcPr>
            <w:tcW w:w="2268" w:type="dxa"/>
          </w:tcPr>
          <w:p>
            <w:pPr>
              <w:pStyle w:val="0"/>
              <w:jc w:val="center"/>
            </w:pPr>
            <w:r>
              <w:rPr>
                <w:sz w:val="20"/>
              </w:rPr>
              <w:t xml:space="preserve">2025 - 2030</w:t>
            </w:r>
          </w:p>
          <w:p>
            <w:pPr>
              <w:pStyle w:val="0"/>
              <w:jc w:val="center"/>
            </w:pPr>
            <w:r>
              <w:rPr>
                <w:sz w:val="20"/>
              </w:rPr>
              <w:t xml:space="preserve">(1 этап реализации Стратегии &lt;*&gt;)</w:t>
            </w:r>
          </w:p>
        </w:tc>
        <w:tc>
          <w:tcPr>
            <w:tcW w:w="1361" w:type="dxa"/>
          </w:tcPr>
          <w:p>
            <w:pPr>
              <w:pStyle w:val="0"/>
              <w:jc w:val="center"/>
            </w:pPr>
            <w:r>
              <w:rPr>
                <w:sz w:val="20"/>
              </w:rPr>
              <w:t xml:space="preserve">174 664,4</w:t>
            </w:r>
          </w:p>
        </w:tc>
        <w:tc>
          <w:tcPr>
            <w:tcW w:w="1361" w:type="dxa"/>
          </w:tcPr>
          <w:p>
            <w:pPr>
              <w:pStyle w:val="0"/>
              <w:jc w:val="center"/>
            </w:pPr>
            <w:r>
              <w:rPr>
                <w:sz w:val="20"/>
              </w:rPr>
              <w:t xml:space="preserve">15 663,5</w:t>
            </w:r>
          </w:p>
        </w:tc>
        <w:tc>
          <w:tcPr>
            <w:tcW w:w="1361" w:type="dxa"/>
          </w:tcPr>
          <w:p>
            <w:pPr>
              <w:pStyle w:val="0"/>
              <w:jc w:val="center"/>
            </w:pPr>
            <w:r>
              <w:rPr>
                <w:sz w:val="20"/>
              </w:rPr>
              <w:t xml:space="preserve">158 007,9</w:t>
            </w:r>
          </w:p>
        </w:tc>
        <w:tc>
          <w:tcPr>
            <w:tcW w:w="1361" w:type="dxa"/>
          </w:tcPr>
          <w:p>
            <w:pPr>
              <w:pStyle w:val="0"/>
              <w:jc w:val="center"/>
            </w:pPr>
            <w:r>
              <w:rPr>
                <w:sz w:val="20"/>
              </w:rPr>
              <w:t xml:space="preserve">199,6</w:t>
            </w:r>
          </w:p>
        </w:tc>
        <w:tc>
          <w:tcPr>
            <w:tcW w:w="1361" w:type="dxa"/>
          </w:tcPr>
          <w:p>
            <w:pPr>
              <w:pStyle w:val="0"/>
              <w:jc w:val="center"/>
            </w:pPr>
            <w:r>
              <w:rPr>
                <w:sz w:val="20"/>
              </w:rPr>
              <w:t xml:space="preserve">793,4</w:t>
            </w:r>
          </w:p>
        </w:tc>
      </w:tr>
      <w:tr>
        <w:tc>
          <w:tcPr>
            <w:tcW w:w="2268" w:type="dxa"/>
          </w:tcPr>
          <w:p>
            <w:pPr>
              <w:pStyle w:val="0"/>
              <w:jc w:val="center"/>
            </w:pPr>
            <w:r>
              <w:rPr>
                <w:sz w:val="20"/>
              </w:rPr>
              <w:t xml:space="preserve">2025 - 2036</w:t>
            </w:r>
          </w:p>
          <w:p>
            <w:pPr>
              <w:pStyle w:val="0"/>
              <w:jc w:val="center"/>
            </w:pPr>
            <w:r>
              <w:rPr>
                <w:sz w:val="20"/>
              </w:rPr>
              <w:t xml:space="preserve">(1 - 2 этапы реализации Стратегии &lt;*&gt;)</w:t>
            </w:r>
          </w:p>
        </w:tc>
        <w:tc>
          <w:tcPr>
            <w:tcW w:w="1361" w:type="dxa"/>
          </w:tcPr>
          <w:p>
            <w:pPr>
              <w:pStyle w:val="0"/>
              <w:jc w:val="center"/>
            </w:pPr>
            <w:r>
              <w:rPr>
                <w:sz w:val="20"/>
              </w:rPr>
              <w:t xml:space="preserve">342 742,2</w:t>
            </w:r>
          </w:p>
        </w:tc>
        <w:tc>
          <w:tcPr>
            <w:tcW w:w="1361" w:type="dxa"/>
          </w:tcPr>
          <w:p>
            <w:pPr>
              <w:pStyle w:val="0"/>
              <w:jc w:val="center"/>
            </w:pPr>
            <w:r>
              <w:rPr>
                <w:sz w:val="20"/>
              </w:rPr>
              <w:t xml:space="preserve">19 984,4</w:t>
            </w:r>
          </w:p>
        </w:tc>
        <w:tc>
          <w:tcPr>
            <w:tcW w:w="1361" w:type="dxa"/>
          </w:tcPr>
          <w:p>
            <w:pPr>
              <w:pStyle w:val="0"/>
              <w:jc w:val="center"/>
            </w:pPr>
            <w:r>
              <w:rPr>
                <w:sz w:val="20"/>
              </w:rPr>
              <w:t xml:space="preserve">321 683,6</w:t>
            </w:r>
          </w:p>
        </w:tc>
        <w:tc>
          <w:tcPr>
            <w:tcW w:w="1361" w:type="dxa"/>
          </w:tcPr>
          <w:p>
            <w:pPr>
              <w:pStyle w:val="0"/>
              <w:jc w:val="center"/>
            </w:pPr>
            <w:r>
              <w:rPr>
                <w:sz w:val="20"/>
              </w:rPr>
              <w:t xml:space="preserve">280,8</w:t>
            </w:r>
          </w:p>
        </w:tc>
        <w:tc>
          <w:tcPr>
            <w:tcW w:w="1361" w:type="dxa"/>
          </w:tcPr>
          <w:p>
            <w:pPr>
              <w:pStyle w:val="0"/>
              <w:jc w:val="center"/>
            </w:pPr>
            <w:r>
              <w:rPr>
                <w:sz w:val="20"/>
              </w:rPr>
              <w:t xml:space="preserve">793,4</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1 "Семья и дети". Показатели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Количество построенных, реконструированных, отремонтированных объектов инфраструктуры детства (нарастающим итогом с 2022 года)</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58</w:t>
            </w:r>
          </w:p>
        </w:tc>
        <w:tc>
          <w:tcPr>
            <w:tcW w:w="964" w:type="dxa"/>
          </w:tcPr>
          <w:p>
            <w:pPr>
              <w:pStyle w:val="0"/>
              <w:jc w:val="center"/>
            </w:pPr>
            <w:r>
              <w:rPr>
                <w:sz w:val="20"/>
              </w:rPr>
              <w:t xml:space="preserve">102</w:t>
            </w:r>
          </w:p>
        </w:tc>
        <w:tc>
          <w:tcPr>
            <w:tcW w:w="964" w:type="dxa"/>
          </w:tcPr>
          <w:p>
            <w:pPr>
              <w:pStyle w:val="0"/>
              <w:jc w:val="center"/>
            </w:pPr>
            <w:r>
              <w:rPr>
                <w:sz w:val="20"/>
              </w:rPr>
              <w:t xml:space="preserve">101</w:t>
            </w:r>
          </w:p>
        </w:tc>
        <w:tc>
          <w:tcPr>
            <w:tcW w:w="964" w:type="dxa"/>
          </w:tcPr>
          <w:p>
            <w:pPr>
              <w:pStyle w:val="0"/>
              <w:jc w:val="center"/>
            </w:pPr>
            <w:r>
              <w:rPr>
                <w:sz w:val="20"/>
              </w:rPr>
              <w:t xml:space="preserve">150</w:t>
            </w:r>
          </w:p>
        </w:tc>
        <w:tc>
          <w:tcPr>
            <w:tcW w:w="964" w:type="dxa"/>
          </w:tcPr>
          <w:p>
            <w:pPr>
              <w:pStyle w:val="0"/>
              <w:jc w:val="center"/>
            </w:pPr>
            <w:r>
              <w:rPr>
                <w:sz w:val="20"/>
              </w:rPr>
              <w:t xml:space="preserve">209</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61</w:t>
            </w:r>
          </w:p>
        </w:tc>
        <w:tc>
          <w:tcPr>
            <w:tcW w:w="964" w:type="dxa"/>
          </w:tcPr>
          <w:p>
            <w:pPr>
              <w:pStyle w:val="0"/>
              <w:jc w:val="center"/>
            </w:pPr>
            <w:r>
              <w:rPr>
                <w:sz w:val="20"/>
              </w:rPr>
              <w:t xml:space="preserve">106</w:t>
            </w:r>
          </w:p>
        </w:tc>
        <w:tc>
          <w:tcPr>
            <w:tcW w:w="964" w:type="dxa"/>
          </w:tcPr>
          <w:p>
            <w:pPr>
              <w:pStyle w:val="0"/>
              <w:jc w:val="center"/>
            </w:pPr>
            <w:r>
              <w:rPr>
                <w:sz w:val="20"/>
              </w:rPr>
              <w:t xml:space="preserve">126</w:t>
            </w:r>
          </w:p>
        </w:tc>
        <w:tc>
          <w:tcPr>
            <w:tcW w:w="964" w:type="dxa"/>
          </w:tcPr>
          <w:p>
            <w:pPr>
              <w:pStyle w:val="0"/>
              <w:jc w:val="center"/>
            </w:pPr>
            <w:r>
              <w:rPr>
                <w:sz w:val="20"/>
              </w:rPr>
              <w:t xml:space="preserve">162</w:t>
            </w:r>
          </w:p>
        </w:tc>
        <w:tc>
          <w:tcPr>
            <w:tcW w:w="964" w:type="dxa"/>
          </w:tcPr>
          <w:p>
            <w:pPr>
              <w:pStyle w:val="0"/>
              <w:jc w:val="center"/>
            </w:pPr>
            <w:r>
              <w:rPr>
                <w:sz w:val="20"/>
              </w:rPr>
              <w:t xml:space="preserve">234</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62</w:t>
            </w:r>
          </w:p>
        </w:tc>
        <w:tc>
          <w:tcPr>
            <w:tcW w:w="964" w:type="dxa"/>
          </w:tcPr>
          <w:p>
            <w:pPr>
              <w:pStyle w:val="0"/>
              <w:jc w:val="center"/>
            </w:pPr>
            <w:r>
              <w:rPr>
                <w:sz w:val="20"/>
              </w:rPr>
              <w:t xml:space="preserve">107</w:t>
            </w:r>
          </w:p>
        </w:tc>
        <w:tc>
          <w:tcPr>
            <w:tcW w:w="964" w:type="dxa"/>
          </w:tcPr>
          <w:p>
            <w:pPr>
              <w:pStyle w:val="0"/>
              <w:jc w:val="center"/>
            </w:pPr>
            <w:r>
              <w:rPr>
                <w:sz w:val="20"/>
              </w:rPr>
              <w:t xml:space="preserve">127</w:t>
            </w:r>
          </w:p>
        </w:tc>
        <w:tc>
          <w:tcPr>
            <w:tcW w:w="964" w:type="dxa"/>
          </w:tcPr>
          <w:p>
            <w:pPr>
              <w:pStyle w:val="0"/>
              <w:jc w:val="center"/>
            </w:pPr>
            <w:r>
              <w:rPr>
                <w:sz w:val="20"/>
              </w:rPr>
              <w:t xml:space="preserve">166</w:t>
            </w:r>
          </w:p>
        </w:tc>
        <w:tc>
          <w:tcPr>
            <w:tcW w:w="964" w:type="dxa"/>
          </w:tcPr>
          <w:p>
            <w:pPr>
              <w:pStyle w:val="0"/>
              <w:jc w:val="center"/>
            </w:pPr>
            <w:r>
              <w:rPr>
                <w:sz w:val="20"/>
              </w:rPr>
              <w:t xml:space="preserve">249</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Обеспеченность врачами-педиатрами</w:t>
            </w:r>
          </w:p>
        </w:tc>
        <w:tc>
          <w:tcPr>
            <w:tcW w:w="1474" w:type="dxa"/>
            <w:vMerge w:val="restart"/>
          </w:tcPr>
          <w:p>
            <w:pPr>
              <w:pStyle w:val="0"/>
              <w:jc w:val="center"/>
            </w:pPr>
            <w:r>
              <w:rPr>
                <w:sz w:val="20"/>
              </w:rPr>
              <w:t xml:space="preserve">человек на 10 тыс. человек детского населения</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12,3</w:t>
            </w:r>
          </w:p>
        </w:tc>
        <w:tc>
          <w:tcPr>
            <w:tcW w:w="964" w:type="dxa"/>
          </w:tcPr>
          <w:p>
            <w:pPr>
              <w:pStyle w:val="0"/>
              <w:jc w:val="center"/>
            </w:pPr>
            <w:r>
              <w:rPr>
                <w:sz w:val="20"/>
              </w:rPr>
              <w:t xml:space="preserve">12,3</w:t>
            </w:r>
          </w:p>
        </w:tc>
        <w:tc>
          <w:tcPr>
            <w:tcW w:w="964" w:type="dxa"/>
          </w:tcPr>
          <w:p>
            <w:pPr>
              <w:pStyle w:val="0"/>
              <w:jc w:val="center"/>
            </w:pPr>
            <w:r>
              <w:rPr>
                <w:sz w:val="20"/>
              </w:rPr>
              <w:t xml:space="preserve">12,3</w:t>
            </w:r>
          </w:p>
        </w:tc>
        <w:tc>
          <w:tcPr>
            <w:tcW w:w="964" w:type="dxa"/>
          </w:tcPr>
          <w:p>
            <w:pPr>
              <w:pStyle w:val="0"/>
              <w:jc w:val="center"/>
            </w:pPr>
            <w:r>
              <w:rPr>
                <w:sz w:val="20"/>
              </w:rPr>
              <w:t xml:space="preserve">12,3</w:t>
            </w:r>
          </w:p>
        </w:tc>
        <w:tc>
          <w:tcPr>
            <w:tcW w:w="964" w:type="dxa"/>
          </w:tcPr>
          <w:p>
            <w:pPr>
              <w:pStyle w:val="0"/>
              <w:jc w:val="center"/>
            </w:pPr>
            <w:r>
              <w:rPr>
                <w:sz w:val="20"/>
              </w:rPr>
              <w:t xml:space="preserve">12,3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12,35</w:t>
            </w:r>
          </w:p>
        </w:tc>
        <w:tc>
          <w:tcPr>
            <w:tcW w:w="964" w:type="dxa"/>
          </w:tcPr>
          <w:p>
            <w:pPr>
              <w:pStyle w:val="0"/>
              <w:jc w:val="center"/>
            </w:pPr>
            <w:r>
              <w:rPr>
                <w:sz w:val="20"/>
              </w:rPr>
              <w:t xml:space="preserve">12,36</w:t>
            </w:r>
          </w:p>
        </w:tc>
        <w:tc>
          <w:tcPr>
            <w:tcW w:w="964" w:type="dxa"/>
          </w:tcPr>
          <w:p>
            <w:pPr>
              <w:pStyle w:val="0"/>
              <w:jc w:val="center"/>
            </w:pPr>
            <w:r>
              <w:rPr>
                <w:sz w:val="20"/>
              </w:rPr>
              <w:t xml:space="preserve">12,37</w:t>
            </w:r>
          </w:p>
        </w:tc>
        <w:tc>
          <w:tcPr>
            <w:tcW w:w="964" w:type="dxa"/>
          </w:tcPr>
          <w:p>
            <w:pPr>
              <w:pStyle w:val="0"/>
              <w:jc w:val="center"/>
            </w:pPr>
            <w:r>
              <w:rPr>
                <w:sz w:val="20"/>
              </w:rPr>
              <w:t xml:space="preserve">12,45</w:t>
            </w:r>
          </w:p>
        </w:tc>
        <w:tc>
          <w:tcPr>
            <w:tcW w:w="964" w:type="dxa"/>
          </w:tcPr>
          <w:p>
            <w:pPr>
              <w:pStyle w:val="0"/>
              <w:jc w:val="center"/>
            </w:pPr>
            <w:r>
              <w:rPr>
                <w:sz w:val="20"/>
              </w:rPr>
              <w:t xml:space="preserve">12,59</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12,37</w:t>
            </w:r>
          </w:p>
        </w:tc>
        <w:tc>
          <w:tcPr>
            <w:tcW w:w="964" w:type="dxa"/>
          </w:tcPr>
          <w:p>
            <w:pPr>
              <w:pStyle w:val="0"/>
              <w:jc w:val="center"/>
            </w:pPr>
            <w:r>
              <w:rPr>
                <w:sz w:val="20"/>
              </w:rPr>
              <w:t xml:space="preserve">12,38</w:t>
            </w:r>
          </w:p>
        </w:tc>
        <w:tc>
          <w:tcPr>
            <w:tcW w:w="964" w:type="dxa"/>
          </w:tcPr>
          <w:p>
            <w:pPr>
              <w:pStyle w:val="0"/>
              <w:jc w:val="center"/>
            </w:pPr>
            <w:r>
              <w:rPr>
                <w:sz w:val="20"/>
              </w:rPr>
              <w:t xml:space="preserve">12,39</w:t>
            </w:r>
          </w:p>
        </w:tc>
        <w:tc>
          <w:tcPr>
            <w:tcW w:w="964" w:type="dxa"/>
          </w:tcPr>
          <w:p>
            <w:pPr>
              <w:pStyle w:val="0"/>
              <w:jc w:val="center"/>
            </w:pPr>
            <w:r>
              <w:rPr>
                <w:sz w:val="20"/>
              </w:rPr>
              <w:t xml:space="preserve">12,46</w:t>
            </w:r>
          </w:p>
        </w:tc>
        <w:tc>
          <w:tcPr>
            <w:tcW w:w="964" w:type="dxa"/>
          </w:tcPr>
          <w:p>
            <w:pPr>
              <w:pStyle w:val="0"/>
              <w:jc w:val="center"/>
            </w:pPr>
            <w:r>
              <w:rPr>
                <w:sz w:val="20"/>
              </w:rPr>
              <w:t xml:space="preserve">12,61</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Число родившихся</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7 383</w:t>
            </w:r>
          </w:p>
        </w:tc>
        <w:tc>
          <w:tcPr>
            <w:tcW w:w="964" w:type="dxa"/>
          </w:tcPr>
          <w:p>
            <w:pPr>
              <w:pStyle w:val="0"/>
              <w:jc w:val="center"/>
            </w:pPr>
            <w:r>
              <w:rPr>
                <w:sz w:val="20"/>
              </w:rPr>
              <w:t xml:space="preserve">7 252</w:t>
            </w:r>
          </w:p>
        </w:tc>
        <w:tc>
          <w:tcPr>
            <w:tcW w:w="964" w:type="dxa"/>
          </w:tcPr>
          <w:p>
            <w:pPr>
              <w:pStyle w:val="0"/>
              <w:jc w:val="center"/>
            </w:pPr>
            <w:r>
              <w:rPr>
                <w:sz w:val="20"/>
              </w:rPr>
              <w:t xml:space="preserve">7 269</w:t>
            </w:r>
          </w:p>
        </w:tc>
        <w:tc>
          <w:tcPr>
            <w:tcW w:w="964" w:type="dxa"/>
          </w:tcPr>
          <w:p>
            <w:pPr>
              <w:pStyle w:val="0"/>
              <w:jc w:val="center"/>
            </w:pPr>
            <w:r>
              <w:rPr>
                <w:sz w:val="20"/>
              </w:rPr>
              <w:t xml:space="preserve">7 705</w:t>
            </w:r>
          </w:p>
        </w:tc>
        <w:tc>
          <w:tcPr>
            <w:tcW w:w="964" w:type="dxa"/>
          </w:tcPr>
          <w:p>
            <w:pPr>
              <w:pStyle w:val="0"/>
              <w:jc w:val="center"/>
            </w:pPr>
            <w:r>
              <w:rPr>
                <w:sz w:val="20"/>
              </w:rPr>
              <w:t xml:space="preserve">8 176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7 999</w:t>
            </w:r>
          </w:p>
        </w:tc>
        <w:tc>
          <w:tcPr>
            <w:tcW w:w="964" w:type="dxa"/>
          </w:tcPr>
          <w:p>
            <w:pPr>
              <w:pStyle w:val="0"/>
              <w:jc w:val="center"/>
            </w:pPr>
            <w:r>
              <w:rPr>
                <w:sz w:val="20"/>
              </w:rPr>
              <w:t xml:space="preserve">7 861</w:t>
            </w:r>
          </w:p>
        </w:tc>
        <w:tc>
          <w:tcPr>
            <w:tcW w:w="964" w:type="dxa"/>
          </w:tcPr>
          <w:p>
            <w:pPr>
              <w:pStyle w:val="0"/>
              <w:jc w:val="center"/>
            </w:pPr>
            <w:r>
              <w:rPr>
                <w:sz w:val="20"/>
              </w:rPr>
              <w:t xml:space="preserve">7 885</w:t>
            </w:r>
          </w:p>
        </w:tc>
        <w:tc>
          <w:tcPr>
            <w:tcW w:w="964" w:type="dxa"/>
          </w:tcPr>
          <w:p>
            <w:pPr>
              <w:pStyle w:val="0"/>
              <w:jc w:val="center"/>
            </w:pPr>
            <w:r>
              <w:rPr>
                <w:sz w:val="20"/>
              </w:rPr>
              <w:t xml:space="preserve">8 251</w:t>
            </w:r>
          </w:p>
        </w:tc>
        <w:tc>
          <w:tcPr>
            <w:tcW w:w="964" w:type="dxa"/>
          </w:tcPr>
          <w:p>
            <w:pPr>
              <w:pStyle w:val="0"/>
              <w:jc w:val="center"/>
            </w:pPr>
            <w:r>
              <w:rPr>
                <w:sz w:val="20"/>
              </w:rPr>
              <w:t xml:space="preserve">8 525</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8 131</w:t>
            </w:r>
          </w:p>
        </w:tc>
        <w:tc>
          <w:tcPr>
            <w:tcW w:w="964" w:type="dxa"/>
          </w:tcPr>
          <w:p>
            <w:pPr>
              <w:pStyle w:val="0"/>
              <w:jc w:val="center"/>
            </w:pPr>
            <w:r>
              <w:rPr>
                <w:sz w:val="20"/>
              </w:rPr>
              <w:t xml:space="preserve">8 195</w:t>
            </w:r>
          </w:p>
        </w:tc>
        <w:tc>
          <w:tcPr>
            <w:tcW w:w="964" w:type="dxa"/>
          </w:tcPr>
          <w:p>
            <w:pPr>
              <w:pStyle w:val="0"/>
              <w:jc w:val="center"/>
            </w:pPr>
            <w:r>
              <w:rPr>
                <w:sz w:val="20"/>
              </w:rPr>
              <w:t xml:space="preserve">8 259</w:t>
            </w:r>
          </w:p>
        </w:tc>
        <w:tc>
          <w:tcPr>
            <w:tcW w:w="964" w:type="dxa"/>
          </w:tcPr>
          <w:p>
            <w:pPr>
              <w:pStyle w:val="0"/>
              <w:jc w:val="center"/>
            </w:pPr>
            <w:r>
              <w:rPr>
                <w:sz w:val="20"/>
              </w:rPr>
              <w:t xml:space="preserve">8 451</w:t>
            </w:r>
          </w:p>
        </w:tc>
        <w:tc>
          <w:tcPr>
            <w:tcW w:w="964" w:type="dxa"/>
          </w:tcPr>
          <w:p>
            <w:pPr>
              <w:pStyle w:val="0"/>
              <w:jc w:val="center"/>
            </w:pPr>
            <w:r>
              <w:rPr>
                <w:sz w:val="20"/>
              </w:rPr>
              <w:t xml:space="preserve">9 000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Количество зарегистрированных браков</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6 826</w:t>
            </w:r>
          </w:p>
        </w:tc>
        <w:tc>
          <w:tcPr>
            <w:tcW w:w="964" w:type="dxa"/>
          </w:tcPr>
          <w:p>
            <w:pPr>
              <w:pStyle w:val="0"/>
              <w:jc w:val="center"/>
            </w:pPr>
            <w:r>
              <w:rPr>
                <w:sz w:val="20"/>
              </w:rPr>
              <w:t xml:space="preserve">6 706</w:t>
            </w:r>
          </w:p>
        </w:tc>
        <w:tc>
          <w:tcPr>
            <w:tcW w:w="964" w:type="dxa"/>
          </w:tcPr>
          <w:p>
            <w:pPr>
              <w:pStyle w:val="0"/>
              <w:jc w:val="center"/>
            </w:pPr>
            <w:r>
              <w:rPr>
                <w:sz w:val="20"/>
              </w:rPr>
              <w:t xml:space="preserve">6 586</w:t>
            </w:r>
          </w:p>
        </w:tc>
        <w:tc>
          <w:tcPr>
            <w:tcW w:w="964" w:type="dxa"/>
          </w:tcPr>
          <w:p>
            <w:pPr>
              <w:pStyle w:val="0"/>
              <w:jc w:val="center"/>
            </w:pPr>
            <w:r>
              <w:rPr>
                <w:sz w:val="20"/>
              </w:rPr>
              <w:t xml:space="preserve">6 226</w:t>
            </w:r>
          </w:p>
        </w:tc>
        <w:tc>
          <w:tcPr>
            <w:tcW w:w="964" w:type="dxa"/>
          </w:tcPr>
          <w:p>
            <w:pPr>
              <w:pStyle w:val="0"/>
              <w:jc w:val="center"/>
            </w:pPr>
            <w:r>
              <w:rPr>
                <w:sz w:val="20"/>
              </w:rPr>
              <w:t xml:space="preserve">5 506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6 906</w:t>
            </w:r>
          </w:p>
        </w:tc>
        <w:tc>
          <w:tcPr>
            <w:tcW w:w="964" w:type="dxa"/>
          </w:tcPr>
          <w:p>
            <w:pPr>
              <w:pStyle w:val="0"/>
              <w:jc w:val="center"/>
            </w:pPr>
            <w:r>
              <w:rPr>
                <w:sz w:val="20"/>
              </w:rPr>
              <w:t xml:space="preserve">6 826</w:t>
            </w:r>
          </w:p>
        </w:tc>
        <w:tc>
          <w:tcPr>
            <w:tcW w:w="964" w:type="dxa"/>
          </w:tcPr>
          <w:p>
            <w:pPr>
              <w:pStyle w:val="0"/>
              <w:jc w:val="center"/>
            </w:pPr>
            <w:r>
              <w:rPr>
                <w:sz w:val="20"/>
              </w:rPr>
              <w:t xml:space="preserve">6 746</w:t>
            </w:r>
          </w:p>
        </w:tc>
        <w:tc>
          <w:tcPr>
            <w:tcW w:w="964" w:type="dxa"/>
          </w:tcPr>
          <w:p>
            <w:pPr>
              <w:pStyle w:val="0"/>
              <w:jc w:val="center"/>
            </w:pPr>
            <w:r>
              <w:rPr>
                <w:sz w:val="20"/>
              </w:rPr>
              <w:t xml:space="preserve">6 506</w:t>
            </w:r>
          </w:p>
        </w:tc>
        <w:tc>
          <w:tcPr>
            <w:tcW w:w="964" w:type="dxa"/>
          </w:tcPr>
          <w:p>
            <w:pPr>
              <w:pStyle w:val="0"/>
              <w:jc w:val="center"/>
            </w:pPr>
            <w:r>
              <w:rPr>
                <w:sz w:val="20"/>
              </w:rPr>
              <w:t xml:space="preserve">6 026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7 266</w:t>
            </w:r>
          </w:p>
        </w:tc>
        <w:tc>
          <w:tcPr>
            <w:tcW w:w="964" w:type="dxa"/>
          </w:tcPr>
          <w:p>
            <w:pPr>
              <w:pStyle w:val="0"/>
              <w:jc w:val="center"/>
            </w:pPr>
            <w:r>
              <w:rPr>
                <w:sz w:val="20"/>
              </w:rPr>
              <w:t xml:space="preserve">7 366</w:t>
            </w:r>
          </w:p>
        </w:tc>
        <w:tc>
          <w:tcPr>
            <w:tcW w:w="964" w:type="dxa"/>
          </w:tcPr>
          <w:p>
            <w:pPr>
              <w:pStyle w:val="0"/>
              <w:jc w:val="center"/>
            </w:pPr>
            <w:r>
              <w:rPr>
                <w:sz w:val="20"/>
              </w:rPr>
              <w:t xml:space="preserve">7 466</w:t>
            </w:r>
          </w:p>
        </w:tc>
        <w:tc>
          <w:tcPr>
            <w:tcW w:w="964" w:type="dxa"/>
          </w:tcPr>
          <w:p>
            <w:pPr>
              <w:pStyle w:val="0"/>
              <w:jc w:val="center"/>
            </w:pPr>
            <w:r>
              <w:rPr>
                <w:sz w:val="20"/>
              </w:rPr>
              <w:t xml:space="preserve">7 766</w:t>
            </w:r>
          </w:p>
        </w:tc>
        <w:tc>
          <w:tcPr>
            <w:tcW w:w="964" w:type="dxa"/>
          </w:tcPr>
          <w:p>
            <w:pPr>
              <w:pStyle w:val="0"/>
              <w:jc w:val="center"/>
            </w:pPr>
            <w:r>
              <w:rPr>
                <w:sz w:val="20"/>
              </w:rPr>
              <w:t xml:space="preserve">8 366</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Количество многодетных семей</w:t>
            </w:r>
          </w:p>
        </w:tc>
        <w:tc>
          <w:tcPr>
            <w:tcW w:w="1474" w:type="dxa"/>
            <w:vMerge w:val="restart"/>
          </w:tcPr>
          <w:p>
            <w:pPr>
              <w:pStyle w:val="0"/>
              <w:jc w:val="center"/>
            </w:pPr>
            <w:r>
              <w:rPr>
                <w:sz w:val="20"/>
              </w:rPr>
              <w:t xml:space="preserve">тыс. семей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21,5</w:t>
            </w:r>
          </w:p>
        </w:tc>
        <w:tc>
          <w:tcPr>
            <w:tcW w:w="964" w:type="dxa"/>
          </w:tcPr>
          <w:p>
            <w:pPr>
              <w:pStyle w:val="0"/>
              <w:jc w:val="center"/>
            </w:pPr>
            <w:r>
              <w:rPr>
                <w:sz w:val="20"/>
              </w:rPr>
              <w:t xml:space="preserve">22,0</w:t>
            </w:r>
          </w:p>
        </w:tc>
        <w:tc>
          <w:tcPr>
            <w:tcW w:w="964" w:type="dxa"/>
          </w:tcPr>
          <w:p>
            <w:pPr>
              <w:pStyle w:val="0"/>
              <w:jc w:val="center"/>
            </w:pPr>
            <w:r>
              <w:rPr>
                <w:sz w:val="20"/>
              </w:rPr>
              <w:t xml:space="preserve">22,5</w:t>
            </w:r>
          </w:p>
        </w:tc>
        <w:tc>
          <w:tcPr>
            <w:tcW w:w="964" w:type="dxa"/>
          </w:tcPr>
          <w:p>
            <w:pPr>
              <w:pStyle w:val="0"/>
              <w:jc w:val="center"/>
            </w:pPr>
            <w:r>
              <w:rPr>
                <w:sz w:val="20"/>
              </w:rPr>
              <w:t xml:space="preserve">24,0</w:t>
            </w:r>
          </w:p>
        </w:tc>
        <w:tc>
          <w:tcPr>
            <w:tcW w:w="964" w:type="dxa"/>
          </w:tcPr>
          <w:p>
            <w:pPr>
              <w:pStyle w:val="0"/>
              <w:jc w:val="center"/>
            </w:pPr>
            <w:r>
              <w:rPr>
                <w:sz w:val="20"/>
              </w:rPr>
              <w:t xml:space="preserve">27,0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22,0</w:t>
            </w:r>
          </w:p>
        </w:tc>
        <w:tc>
          <w:tcPr>
            <w:tcW w:w="964" w:type="dxa"/>
          </w:tcPr>
          <w:p>
            <w:pPr>
              <w:pStyle w:val="0"/>
              <w:jc w:val="center"/>
            </w:pPr>
            <w:r>
              <w:rPr>
                <w:sz w:val="20"/>
              </w:rPr>
              <w:t xml:space="preserve">22,5</w:t>
            </w:r>
          </w:p>
        </w:tc>
        <w:tc>
          <w:tcPr>
            <w:tcW w:w="964" w:type="dxa"/>
          </w:tcPr>
          <w:p>
            <w:pPr>
              <w:pStyle w:val="0"/>
              <w:jc w:val="center"/>
            </w:pPr>
            <w:r>
              <w:rPr>
                <w:sz w:val="20"/>
              </w:rPr>
              <w:t xml:space="preserve">23,0</w:t>
            </w:r>
          </w:p>
        </w:tc>
        <w:tc>
          <w:tcPr>
            <w:tcW w:w="964" w:type="dxa"/>
          </w:tcPr>
          <w:p>
            <w:pPr>
              <w:pStyle w:val="0"/>
              <w:jc w:val="center"/>
            </w:pPr>
            <w:r>
              <w:rPr>
                <w:sz w:val="20"/>
              </w:rPr>
              <w:t xml:space="preserve">24,5</w:t>
            </w:r>
          </w:p>
        </w:tc>
        <w:tc>
          <w:tcPr>
            <w:tcW w:w="964" w:type="dxa"/>
          </w:tcPr>
          <w:p>
            <w:pPr>
              <w:pStyle w:val="0"/>
              <w:jc w:val="center"/>
            </w:pPr>
            <w:r>
              <w:rPr>
                <w:sz w:val="20"/>
              </w:rPr>
              <w:t xml:space="preserve">27,5</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22,5</w:t>
            </w:r>
          </w:p>
        </w:tc>
        <w:tc>
          <w:tcPr>
            <w:tcW w:w="964" w:type="dxa"/>
          </w:tcPr>
          <w:p>
            <w:pPr>
              <w:pStyle w:val="0"/>
              <w:jc w:val="center"/>
            </w:pPr>
            <w:r>
              <w:rPr>
                <w:sz w:val="20"/>
              </w:rPr>
              <w:t xml:space="preserve">23,0</w:t>
            </w:r>
          </w:p>
        </w:tc>
        <w:tc>
          <w:tcPr>
            <w:tcW w:w="964" w:type="dxa"/>
          </w:tcPr>
          <w:p>
            <w:pPr>
              <w:pStyle w:val="0"/>
              <w:jc w:val="center"/>
            </w:pPr>
            <w:r>
              <w:rPr>
                <w:sz w:val="20"/>
              </w:rPr>
              <w:t xml:space="preserve">23,5</w:t>
            </w:r>
          </w:p>
        </w:tc>
        <w:tc>
          <w:tcPr>
            <w:tcW w:w="964" w:type="dxa"/>
          </w:tcPr>
          <w:p>
            <w:pPr>
              <w:pStyle w:val="0"/>
              <w:jc w:val="center"/>
            </w:pPr>
            <w:r>
              <w:rPr>
                <w:sz w:val="20"/>
              </w:rPr>
              <w:t xml:space="preserve">25,0</w:t>
            </w:r>
          </w:p>
        </w:tc>
        <w:tc>
          <w:tcPr>
            <w:tcW w:w="964" w:type="dxa"/>
          </w:tcPr>
          <w:p>
            <w:pPr>
              <w:pStyle w:val="0"/>
              <w:jc w:val="center"/>
            </w:pPr>
            <w:r>
              <w:rPr>
                <w:sz w:val="20"/>
              </w:rPr>
              <w:t xml:space="preserve">28,0</w:t>
            </w:r>
          </w:p>
        </w:tc>
      </w:tr>
    </w:tbl>
    <w:p>
      <w:pPr>
        <w:pStyle w:val="0"/>
        <w:jc w:val="both"/>
      </w:pPr>
      <w:r>
        <w:rPr>
          <w:sz w:val="20"/>
        </w:rPr>
      </w:r>
    </w:p>
    <w:p>
      <w:pPr>
        <w:pStyle w:val="2"/>
        <w:outlineLvl w:val="2"/>
        <w:ind w:firstLine="540"/>
        <w:jc w:val="both"/>
      </w:pPr>
      <w:r>
        <w:rPr>
          <w:sz w:val="20"/>
        </w:rPr>
        <w:t xml:space="preserve">Задача 1 "Семья и дети".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"Развитие инфраструктуры детства: строительство и реконструкция детских садов, школ, колледжей и техникумов (в том числе общежитий), спортивных сооружений (в том числе физкультурно-оздоровительных комплексов)"</w:t>
            </w:r>
          </w:p>
        </w:tc>
      </w:tr>
      <w:tr>
        <w:tc>
          <w:tcPr>
            <w:tcW w:w="680" w:type="dxa"/>
          </w:tcPr>
          <w:p>
            <w:pPr>
              <w:pStyle w:val="0"/>
              <w:jc w:val="center"/>
            </w:pPr>
            <w:r>
              <w:rPr>
                <w:sz w:val="20"/>
              </w:rPr>
              <w:t xml:space="preserve">1.1.</w:t>
            </w:r>
          </w:p>
        </w:tc>
        <w:tc>
          <w:tcPr>
            <w:tcW w:w="2665" w:type="dxa"/>
          </w:tcPr>
          <w:p>
            <w:pPr>
              <w:pStyle w:val="0"/>
            </w:pPr>
            <w:r>
              <w:rPr>
                <w:sz w:val="20"/>
              </w:rPr>
              <w:t xml:space="preserve">Осуществление капитального ремонта и оснащение зданий дошкольных образовательных организаций</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капитально отремонтировано и оснащено 86 зданий дошкольных образовательных организаций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665" w:type="dxa"/>
          </w:tcPr>
          <w:p>
            <w:pPr>
              <w:pStyle w:val="0"/>
            </w:pPr>
            <w:r>
              <w:rPr>
                <w:sz w:val="20"/>
              </w:rPr>
              <w:t xml:space="preserve">Строительство, реконструкция образовательных организаций, осуществляющих образовательную деятельность по образовательным программам дошкольного образования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построено или реконструировано 11 зданий дошкольных образовательных организаций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1.3.</w:t>
            </w:r>
          </w:p>
        </w:tc>
        <w:tc>
          <w:tcPr>
            <w:tcW w:w="2665" w:type="dxa"/>
          </w:tcPr>
          <w:p>
            <w:pPr>
              <w:pStyle w:val="0"/>
            </w:pPr>
            <w:r>
              <w:rPr>
                <w:sz w:val="20"/>
              </w:rPr>
              <w:t xml:space="preserve">Реализация мероприятий по модернизации школьных систем образования, предусматривающих капитальный ремонт и оборудование зданий общеобразовательных организаций</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капитально отремонтировано и оснащено 218 зданий школ</w:t>
            </w:r>
          </w:p>
        </w:tc>
        <w:tc>
          <w:tcPr>
            <w:tcW w:w="1531" w:type="dxa"/>
          </w:tcPr>
          <w:p>
            <w:pPr>
              <w:pStyle w:val="0"/>
              <w:jc w:val="center"/>
            </w:pPr>
            <w:r>
              <w:rPr>
                <w:sz w:val="20"/>
              </w:rPr>
              <w:t xml:space="preserve">1</w:t>
            </w:r>
          </w:p>
        </w:tc>
      </w:tr>
      <w:tr>
        <w:tc>
          <w:tcPr>
            <w:tcW w:w="680" w:type="dxa"/>
          </w:tcPr>
          <w:p>
            <w:pPr>
              <w:pStyle w:val="0"/>
              <w:jc w:val="center"/>
            </w:pPr>
            <w:r>
              <w:rPr>
                <w:sz w:val="20"/>
              </w:rPr>
              <w:t xml:space="preserve">1.4.</w:t>
            </w:r>
          </w:p>
        </w:tc>
        <w:tc>
          <w:tcPr>
            <w:tcW w:w="2665" w:type="dxa"/>
          </w:tcPr>
          <w:p>
            <w:pPr>
              <w:pStyle w:val="0"/>
            </w:pPr>
            <w:r>
              <w:rPr>
                <w:sz w:val="20"/>
              </w:rPr>
              <w:t xml:space="preserve">Обеспечение преобразования учебных корпусов и общежитий колледжей как неотъемлемой части учебно-производственного комплекса</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капитально отремонтировано 35 учебных корпусов и общежитий организаций профессионального образования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1.5.</w:t>
            </w:r>
          </w:p>
        </w:tc>
        <w:tc>
          <w:tcPr>
            <w:tcW w:w="2665" w:type="dxa"/>
          </w:tcPr>
          <w:p>
            <w:pPr>
              <w:pStyle w:val="0"/>
            </w:pPr>
            <w:r>
              <w:rPr>
                <w:sz w:val="20"/>
              </w:rPr>
              <w:t xml:space="preserve">Создание современных условий для отдыха детей и их оздоровления (капитальный ремонт объектов отдыха детей и их оздоровления, создание некапитальных строений, сооружений)</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капитально отремонтировано 11 объектов отдыха детей и их оздоровления и возведено 24 быстровозводимые конструкции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1.6.</w:t>
            </w:r>
          </w:p>
        </w:tc>
        <w:tc>
          <w:tcPr>
            <w:tcW w:w="2665" w:type="dxa"/>
          </w:tcPr>
          <w:p>
            <w:pPr>
              <w:pStyle w:val="0"/>
            </w:pPr>
            <w:r>
              <w:rPr>
                <w:sz w:val="20"/>
              </w:rPr>
              <w:t xml:space="preserve">Создание детских культурно-просветительских центров на базе учреждений культуры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создано 20 детских культурно-просветительских центров на базе учреждений культуры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1.7.</w:t>
            </w:r>
          </w:p>
        </w:tc>
        <w:tc>
          <w:tcPr>
            <w:tcW w:w="2665" w:type="dxa"/>
          </w:tcPr>
          <w:p>
            <w:pPr>
              <w:pStyle w:val="0"/>
            </w:pPr>
            <w:r>
              <w:rPr>
                <w:sz w:val="20"/>
              </w:rPr>
              <w:t xml:space="preserve">Поставка нового спортивного оборудования и инвентаря в спортивные школы</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реализовано:</w:t>
            </w:r>
          </w:p>
          <w:p>
            <w:pPr>
              <w:pStyle w:val="0"/>
            </w:pPr>
            <w:r>
              <w:rPr>
                <w:sz w:val="20"/>
              </w:rPr>
              <w:t xml:space="preserve">16 мероприятий по приобретению оборудования и инвентаря по базовым видам спорта;</w:t>
            </w:r>
          </w:p>
          <w:p>
            <w:pPr>
              <w:pStyle w:val="0"/>
            </w:pPr>
            <w:r>
              <w:rPr>
                <w:sz w:val="20"/>
              </w:rPr>
              <w:t xml:space="preserve">29 мероприятий по приобретению спортивного оборудования и инвентаря для приведения организаций дополнительного образования;</w:t>
            </w:r>
          </w:p>
          <w:p>
            <w:pPr>
              <w:pStyle w:val="0"/>
            </w:pPr>
            <w:r>
              <w:rPr>
                <w:sz w:val="20"/>
              </w:rPr>
              <w:t xml:space="preserve">6 мероприятий по оснащению реабилитационным оборудованием учреждений физической культуры и спорта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1.8.</w:t>
            </w:r>
          </w:p>
        </w:tc>
        <w:tc>
          <w:tcPr>
            <w:tcW w:w="2665" w:type="dxa"/>
          </w:tcPr>
          <w:p>
            <w:pPr>
              <w:pStyle w:val="0"/>
            </w:pPr>
            <w:r>
              <w:rPr>
                <w:sz w:val="20"/>
              </w:rPr>
              <w:t xml:space="preserve">Оснащение общеобразовательных организаций средствами обучения и воспитания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оснащено средствами обучения и воспитания 415 зданий общеобразовательных организаций</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"Формирование системы поддержки молодых семей, рождения и воспитания детей"</w:t>
            </w:r>
          </w:p>
        </w:tc>
      </w:tr>
      <w:tr>
        <w:tc>
          <w:tcPr>
            <w:tcW w:w="680" w:type="dxa"/>
          </w:tcPr>
          <w:p>
            <w:pPr>
              <w:pStyle w:val="0"/>
              <w:jc w:val="center"/>
            </w:pPr>
            <w:r>
              <w:rPr>
                <w:sz w:val="20"/>
              </w:rPr>
              <w:t xml:space="preserve">2.1.</w:t>
            </w:r>
          </w:p>
        </w:tc>
        <w:tc>
          <w:tcPr>
            <w:tcW w:w="2665" w:type="dxa"/>
          </w:tcPr>
          <w:p>
            <w:pPr>
              <w:pStyle w:val="0"/>
            </w:pPr>
            <w:r>
              <w:rPr>
                <w:sz w:val="20"/>
              </w:rPr>
              <w:t xml:space="preserve">Реализация просветительских мероприятий для молодых людей в рамках работы клубов молодых семей в муниципальных образованиях Кировской области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в работу клубов молодых семей в муниципальных образованиях Кировской области вовлечено не менее 20000 молодых людей</w:t>
            </w:r>
          </w:p>
        </w:tc>
        <w:tc>
          <w:tcPr>
            <w:tcW w:w="1531" w:type="dxa"/>
          </w:tcPr>
          <w:p>
            <w:pPr>
              <w:pStyle w:val="0"/>
              <w:jc w:val="center"/>
            </w:pPr>
            <w:r>
              <w:rPr>
                <w:sz w:val="20"/>
              </w:rPr>
              <w:t xml:space="preserve">3</w:t>
            </w:r>
          </w:p>
        </w:tc>
      </w:tr>
      <w:tr>
        <w:tc>
          <w:tcPr>
            <w:tcW w:w="680" w:type="dxa"/>
          </w:tcPr>
          <w:p>
            <w:pPr>
              <w:pStyle w:val="0"/>
              <w:jc w:val="center"/>
            </w:pPr>
            <w:r>
              <w:rPr>
                <w:sz w:val="20"/>
              </w:rPr>
              <w:t xml:space="preserve">2.2.</w:t>
            </w:r>
          </w:p>
        </w:tc>
        <w:tc>
          <w:tcPr>
            <w:tcW w:w="2665" w:type="dxa"/>
          </w:tcPr>
          <w:p>
            <w:pPr>
              <w:pStyle w:val="0"/>
            </w:pPr>
            <w:r>
              <w:rPr>
                <w:sz w:val="20"/>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приобретены жилые помещения для детей-сирот и детей, оставшихся без попечения родителей, лиц из числа детей-сирот и детей, оставшихся без попечения родителей (в том числе более 3000 к 2036 году), в результате 100% детей-сирот и детей, оставшихся без попечения родителей, лиц из числа детей-сирот и детей, оставшихся без попечения родителей, имеющих право на получение жилых помещений, будут обеспечены жилыми помещениями</w:t>
            </w:r>
          </w:p>
        </w:tc>
        <w:tc>
          <w:tcPr>
            <w:tcW w:w="1531" w:type="dxa"/>
          </w:tcPr>
          <w:p>
            <w:pPr>
              <w:pStyle w:val="0"/>
              <w:jc w:val="center"/>
            </w:pPr>
            <w:r>
              <w:rPr>
                <w:sz w:val="20"/>
              </w:rPr>
              <w:t xml:space="preserve">4</w:t>
            </w:r>
          </w:p>
        </w:tc>
      </w:tr>
      <w:tr>
        <w:tc>
          <w:tcPr>
            <w:tcW w:w="680" w:type="dxa"/>
          </w:tcPr>
          <w:p>
            <w:pPr>
              <w:pStyle w:val="0"/>
              <w:jc w:val="center"/>
            </w:pPr>
            <w:r>
              <w:rPr>
                <w:sz w:val="20"/>
              </w:rPr>
              <w:t xml:space="preserve">2.3.</w:t>
            </w:r>
          </w:p>
        </w:tc>
        <w:tc>
          <w:tcPr>
            <w:tcW w:w="2665" w:type="dxa"/>
          </w:tcPr>
          <w:p>
            <w:pPr>
              <w:pStyle w:val="0"/>
            </w:pPr>
            <w:r>
              <w:rPr>
                <w:sz w:val="20"/>
              </w:rPr>
              <w:t xml:space="preserve">Проведение обучающих встреч для клубов молодых семей Кировской области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2026 - 2030 годы</w:t>
            </w:r>
          </w:p>
        </w:tc>
        <w:tc>
          <w:tcPr>
            <w:tcW w:w="2324" w:type="dxa"/>
          </w:tcPr>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организовано и проведено не менее 11 просветительских мероприятий для молодых семей</w:t>
            </w:r>
          </w:p>
        </w:tc>
        <w:tc>
          <w:tcPr>
            <w:tcW w:w="1531" w:type="dxa"/>
          </w:tcPr>
          <w:p>
            <w:pPr>
              <w:pStyle w:val="0"/>
              <w:jc w:val="center"/>
            </w:pPr>
            <w:r>
              <w:rPr>
                <w:sz w:val="20"/>
              </w:rPr>
              <w:t xml:space="preserve">3</w:t>
            </w:r>
          </w:p>
        </w:tc>
      </w:tr>
      <w:tr>
        <w:tc>
          <w:tcPr>
            <w:tcW w:w="680" w:type="dxa"/>
          </w:tcPr>
          <w:p>
            <w:pPr>
              <w:pStyle w:val="0"/>
              <w:jc w:val="center"/>
            </w:pPr>
            <w:r>
              <w:rPr>
                <w:sz w:val="20"/>
              </w:rPr>
              <w:t xml:space="preserve">2.4.</w:t>
            </w:r>
          </w:p>
        </w:tc>
        <w:tc>
          <w:tcPr>
            <w:tcW w:w="2665" w:type="dxa"/>
          </w:tcPr>
          <w:p>
            <w:pPr>
              <w:pStyle w:val="0"/>
            </w:pPr>
            <w:r>
              <w:rPr>
                <w:sz w:val="20"/>
              </w:rPr>
              <w:t xml:space="preserve">Проведение информационной кампании, направленной на популяризацию семейных ценностей и создание семьи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2026 - 2030 годы</w:t>
            </w:r>
          </w:p>
        </w:tc>
        <w:tc>
          <w:tcPr>
            <w:tcW w:w="2324" w:type="dxa"/>
          </w:tcPr>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организовано информационное сопровождение мероприятий, направленных на популяризацию семейных ценностей и создание семьи</w:t>
            </w:r>
          </w:p>
        </w:tc>
        <w:tc>
          <w:tcPr>
            <w:tcW w:w="1531" w:type="dxa"/>
          </w:tcPr>
          <w:p>
            <w:pPr>
              <w:pStyle w:val="0"/>
              <w:jc w:val="center"/>
            </w:pPr>
            <w:r>
              <w:rPr>
                <w:sz w:val="20"/>
              </w:rPr>
              <w:t xml:space="preserve">3, 4, 5</w:t>
            </w:r>
          </w:p>
        </w:tc>
      </w:tr>
      <w:tr>
        <w:tc>
          <w:tcPr>
            <w:gridSpan w:val="7"/>
            <w:tcW w:w="13606" w:type="dxa"/>
          </w:tcPr>
          <w:p>
            <w:pPr>
              <w:pStyle w:val="0"/>
              <w:outlineLvl w:val="3"/>
              <w:jc w:val="center"/>
            </w:pPr>
            <w:r>
              <w:rPr>
                <w:sz w:val="20"/>
              </w:rPr>
              <w:t xml:space="preserve">Направление 3 "Стимулирование рождаемости, медицинское сопровождение беременности, детская медицина"</w:t>
            </w:r>
          </w:p>
        </w:tc>
      </w:tr>
      <w:tr>
        <w:tc>
          <w:tcPr>
            <w:tcW w:w="680" w:type="dxa"/>
          </w:tcPr>
          <w:p>
            <w:pPr>
              <w:pStyle w:val="0"/>
              <w:jc w:val="center"/>
            </w:pPr>
            <w:r>
              <w:rPr>
                <w:sz w:val="20"/>
              </w:rPr>
              <w:t xml:space="preserve">3.1.</w:t>
            </w:r>
          </w:p>
        </w:tc>
        <w:tc>
          <w:tcPr>
            <w:tcW w:w="2665" w:type="dxa"/>
          </w:tcPr>
          <w:p>
            <w:pPr>
              <w:pStyle w:val="0"/>
            </w:pPr>
            <w:r>
              <w:rPr>
                <w:sz w:val="20"/>
              </w:rPr>
              <w:t xml:space="preserve">Реализация региональной программы по охране материнства и детства в Кировской области</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реализуется региональная программа по охране материнства и детства в Кировской области</w:t>
            </w:r>
          </w:p>
        </w:tc>
        <w:tc>
          <w:tcPr>
            <w:tcW w:w="1531" w:type="dxa"/>
          </w:tcPr>
          <w:p>
            <w:pPr>
              <w:pStyle w:val="0"/>
              <w:jc w:val="center"/>
            </w:pPr>
            <w:r>
              <w:rPr>
                <w:sz w:val="20"/>
              </w:rPr>
              <w:t xml:space="preserve">2, 3</w:t>
            </w:r>
          </w:p>
        </w:tc>
      </w:tr>
      <w:tr>
        <w:tc>
          <w:tcPr>
            <w:tcW w:w="680" w:type="dxa"/>
          </w:tcPr>
          <w:p>
            <w:pPr>
              <w:pStyle w:val="0"/>
              <w:jc w:val="center"/>
            </w:pPr>
            <w:r>
              <w:rPr>
                <w:sz w:val="20"/>
              </w:rPr>
              <w:t xml:space="preserve">3.2.</w:t>
            </w:r>
          </w:p>
        </w:tc>
        <w:tc>
          <w:tcPr>
            <w:tcW w:w="2665" w:type="dxa"/>
          </w:tcPr>
          <w:p>
            <w:pPr>
              <w:pStyle w:val="0"/>
            </w:pPr>
            <w:r>
              <w:rPr>
                <w:sz w:val="20"/>
              </w:rPr>
              <w:t xml:space="preserve">Оказание специализированной медицинской помощи семьям, проживающим в Кировской области, страдающим бесплодием, с использованием вспомогательных репродуктивных технологий</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оказана специализированная медицинская помощь семьям, проживающим в Кировской области, страдающим бесплодием, с использованием вспомогательных репродуктивных технологий (в том числе к 2030 году с помощью вспомогательных репродуктивных технологий (ВРТ) будет проведено 5584 процедуры)</w:t>
            </w:r>
          </w:p>
        </w:tc>
        <w:tc>
          <w:tcPr>
            <w:tcW w:w="1531" w:type="dxa"/>
          </w:tcPr>
          <w:p>
            <w:pPr>
              <w:pStyle w:val="0"/>
              <w:jc w:val="center"/>
            </w:pPr>
            <w:r>
              <w:rPr>
                <w:sz w:val="20"/>
              </w:rPr>
              <w:t xml:space="preserve">3</w:t>
            </w:r>
          </w:p>
        </w:tc>
      </w:tr>
      <w:tr>
        <w:tc>
          <w:tcPr>
            <w:tcW w:w="680" w:type="dxa"/>
          </w:tcPr>
          <w:p>
            <w:pPr>
              <w:pStyle w:val="0"/>
              <w:jc w:val="center"/>
            </w:pPr>
            <w:r>
              <w:rPr>
                <w:sz w:val="20"/>
              </w:rPr>
              <w:t xml:space="preserve">3.3.</w:t>
            </w:r>
          </w:p>
        </w:tc>
        <w:tc>
          <w:tcPr>
            <w:tcW w:w="2665" w:type="dxa"/>
          </w:tcPr>
          <w:p>
            <w:pPr>
              <w:pStyle w:val="0"/>
            </w:pPr>
            <w:r>
              <w:rPr>
                <w:sz w:val="20"/>
              </w:rPr>
              <w:t xml:space="preserve">Реализация мероприятий по внедрению новых подходов в работе женских консультаций, в том числе по формированию положительных репродуктивных установок у женщин</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внедрены новые подходы в работе женских консультаций,</w:t>
            </w:r>
          </w:p>
          <w:p>
            <w:pPr>
              <w:pStyle w:val="0"/>
            </w:pPr>
            <w:r>
              <w:rPr>
                <w:sz w:val="20"/>
              </w:rPr>
              <w:t xml:space="preserve">в том числе по формированию положительных репродуктивных установок у женщин</w:t>
            </w:r>
          </w:p>
        </w:tc>
        <w:tc>
          <w:tcPr>
            <w:tcW w:w="1531" w:type="dxa"/>
          </w:tcPr>
          <w:p>
            <w:pPr>
              <w:pStyle w:val="0"/>
              <w:jc w:val="center"/>
            </w:pPr>
            <w:r>
              <w:rPr>
                <w:sz w:val="20"/>
              </w:rPr>
              <w:t xml:space="preserve">3</w:t>
            </w:r>
          </w:p>
        </w:tc>
      </w:tr>
      <w:tr>
        <w:tc>
          <w:tcPr>
            <w:tcW w:w="680" w:type="dxa"/>
          </w:tcPr>
          <w:p>
            <w:pPr>
              <w:pStyle w:val="0"/>
              <w:jc w:val="center"/>
            </w:pPr>
            <w:r>
              <w:rPr>
                <w:sz w:val="20"/>
              </w:rPr>
              <w:t xml:space="preserve">3.4.</w:t>
            </w:r>
          </w:p>
        </w:tc>
        <w:tc>
          <w:tcPr>
            <w:tcW w:w="2665" w:type="dxa"/>
          </w:tcPr>
          <w:p>
            <w:pPr>
              <w:pStyle w:val="0"/>
            </w:pPr>
            <w:r>
              <w:rPr>
                <w:sz w:val="20"/>
              </w:rPr>
              <w:t xml:space="preserve">Оснащение медицинскими изделиями перинатального центра и родильных домов (отделений) Кировской области, в том числе в составе других организаций</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оснащены медицинскими изделиями перинатальный центр и родильные дома (отделения) Кировской области, в том числе в составе других организаций (в том числе в 2026 году будет дооснащен медицинскими изделиями 1 перинатальный центр)</w:t>
            </w:r>
          </w:p>
        </w:tc>
        <w:tc>
          <w:tcPr>
            <w:tcW w:w="1531" w:type="dxa"/>
          </w:tcPr>
          <w:p>
            <w:pPr>
              <w:pStyle w:val="0"/>
              <w:jc w:val="center"/>
            </w:pPr>
            <w:r>
              <w:rPr>
                <w:sz w:val="20"/>
              </w:rPr>
              <w:t xml:space="preserve">3</w:t>
            </w:r>
          </w:p>
        </w:tc>
      </w:tr>
      <w:tr>
        <w:tc>
          <w:tcPr>
            <w:tcW w:w="680" w:type="dxa"/>
          </w:tcPr>
          <w:p>
            <w:pPr>
              <w:pStyle w:val="0"/>
              <w:jc w:val="center"/>
            </w:pPr>
            <w:r>
              <w:rPr>
                <w:sz w:val="20"/>
              </w:rPr>
              <w:t xml:space="preserve">3.5.</w:t>
            </w:r>
          </w:p>
        </w:tc>
        <w:tc>
          <w:tcPr>
            <w:tcW w:w="2665" w:type="dxa"/>
          </w:tcPr>
          <w:p>
            <w:pPr>
              <w:pStyle w:val="0"/>
            </w:pPr>
            <w:r>
              <w:rPr>
                <w:sz w:val="20"/>
              </w:rPr>
              <w:t xml:space="preserve">Создание женских консультаций, в том числе в составе других организаций, в Кировской области для оказания медицинской помощи женщинам, в том числе проживающим в сельской местности</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созданы женские консультации, в том числе в составе других организаций, в Кировской области для оказания медицинской помощи женщинам, в том числе проживающим в сельской местности (в том числе к концу 2026 года будет создано 8 новых женских консультаций)</w:t>
            </w:r>
          </w:p>
        </w:tc>
        <w:tc>
          <w:tcPr>
            <w:tcW w:w="1531" w:type="dxa"/>
          </w:tcPr>
          <w:p>
            <w:pPr>
              <w:pStyle w:val="0"/>
              <w:jc w:val="center"/>
            </w:pPr>
            <w:r>
              <w:rPr>
                <w:sz w:val="20"/>
              </w:rPr>
              <w:t xml:space="preserve">3</w:t>
            </w:r>
          </w:p>
        </w:tc>
      </w:tr>
      <w:tr>
        <w:tc>
          <w:tcPr>
            <w:tcW w:w="680" w:type="dxa"/>
          </w:tcPr>
          <w:p>
            <w:pPr>
              <w:pStyle w:val="0"/>
              <w:jc w:val="center"/>
            </w:pPr>
            <w:r>
              <w:rPr>
                <w:sz w:val="20"/>
              </w:rPr>
              <w:t xml:space="preserve">3.6.</w:t>
            </w:r>
          </w:p>
        </w:tc>
        <w:tc>
          <w:tcPr>
            <w:tcW w:w="2665" w:type="dxa"/>
          </w:tcPr>
          <w:p>
            <w:pPr>
              <w:pStyle w:val="0"/>
            </w:pPr>
            <w:r>
              <w:rPr>
                <w:sz w:val="20"/>
              </w:rPr>
              <w:t xml:space="preserve">Проведение массового обследования новорожденных на врожденные и (или) наследственные заболевания в рамках расширенного неонатального скрининга</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ежегодное проведение скрининга для 6900 человек</w:t>
            </w:r>
          </w:p>
        </w:tc>
        <w:tc>
          <w:tcPr>
            <w:tcW w:w="1531" w:type="dxa"/>
          </w:tcPr>
          <w:p>
            <w:pPr>
              <w:pStyle w:val="0"/>
              <w:jc w:val="center"/>
            </w:pPr>
            <w:r>
              <w:rPr>
                <w:sz w:val="20"/>
              </w:rPr>
              <w:t xml:space="preserve">3</w:t>
            </w:r>
          </w:p>
        </w:tc>
      </w:tr>
      <w:tr>
        <w:tc>
          <w:tcPr>
            <w:tcW w:w="680" w:type="dxa"/>
          </w:tcPr>
          <w:p>
            <w:pPr>
              <w:pStyle w:val="0"/>
              <w:jc w:val="center"/>
            </w:pPr>
            <w:r>
              <w:rPr>
                <w:sz w:val="20"/>
              </w:rPr>
              <w:t xml:space="preserve">3.7.</w:t>
            </w:r>
          </w:p>
        </w:tc>
        <w:tc>
          <w:tcPr>
            <w:tcW w:w="2665" w:type="dxa"/>
          </w:tcPr>
          <w:p>
            <w:pPr>
              <w:pStyle w:val="0"/>
            </w:pPr>
            <w:r>
              <w:rPr>
                <w:sz w:val="20"/>
              </w:rPr>
              <w:t xml:space="preserve">Дооснащение (переоснащение) областных государственных медицинских организаций службы родовспоможения и детства современным оборудованием, расширение сети женских консультаций</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дооснащены (переоснащены) областные государственные медицинские организации службы родовспоможения и детства современным оборудованием, расширена сеть женских консультаций (в том числе к концу 2026 года будет создано и дооснащено 8 новых женских консультаций)</w:t>
            </w:r>
          </w:p>
        </w:tc>
        <w:tc>
          <w:tcPr>
            <w:tcW w:w="1531" w:type="dxa"/>
          </w:tcPr>
          <w:p>
            <w:pPr>
              <w:pStyle w:val="0"/>
              <w:jc w:val="center"/>
            </w:pPr>
            <w:r>
              <w:rPr>
                <w:sz w:val="20"/>
              </w:rPr>
              <w:t xml:space="preserve">3</w:t>
            </w:r>
          </w:p>
        </w:tc>
      </w:tr>
      <w:tr>
        <w:tc>
          <w:tcPr>
            <w:tcW w:w="680" w:type="dxa"/>
          </w:tcPr>
          <w:p>
            <w:pPr>
              <w:pStyle w:val="0"/>
              <w:jc w:val="center"/>
            </w:pPr>
            <w:r>
              <w:rPr>
                <w:sz w:val="20"/>
              </w:rPr>
              <w:t xml:space="preserve">3.8.</w:t>
            </w:r>
          </w:p>
        </w:tc>
        <w:tc>
          <w:tcPr>
            <w:tcW w:w="2665" w:type="dxa"/>
          </w:tcPr>
          <w:p>
            <w:pPr>
              <w:pStyle w:val="0"/>
            </w:pPr>
            <w:r>
              <w:rPr>
                <w:sz w:val="20"/>
              </w:rPr>
              <w:t xml:space="preserve">Организация проведения диспансеризации взрослого населения с целью сохранения и укрепления репродуктивного здоровья</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охват взрослого населения, прошедшего диспансеризацию, с целью сохранения и укрепления репродуктивного здоровья увеличится до 50% от всего населения репродуктивного возраста</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4 "Поддержка семей с детьми, особое внимание многодетным семьям"</w:t>
            </w:r>
          </w:p>
        </w:tc>
      </w:tr>
      <w:tr>
        <w:tc>
          <w:tcPr>
            <w:tcW w:w="680" w:type="dxa"/>
          </w:tcPr>
          <w:p>
            <w:pPr>
              <w:pStyle w:val="0"/>
              <w:jc w:val="center"/>
            </w:pPr>
            <w:r>
              <w:rPr>
                <w:sz w:val="20"/>
              </w:rPr>
              <w:t xml:space="preserve">4.1.</w:t>
            </w:r>
          </w:p>
        </w:tc>
        <w:tc>
          <w:tcPr>
            <w:tcW w:w="2665" w:type="dxa"/>
          </w:tcPr>
          <w:p>
            <w:pPr>
              <w:pStyle w:val="0"/>
            </w:pPr>
            <w:r>
              <w:rPr>
                <w:sz w:val="20"/>
              </w:rPr>
              <w:t xml:space="preserve">Предоставление ежемесячной социальной выплаты в связи с рождением первого ребенка до достижения им возраста одного года</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предоставлена ежемесячная социальная выплата в связи с рождением первого ребенка до достижения им возраста одного года (в том числе к 2030 году более 18000 матерей получат социальную выплату в связи с рождением первого ребенка до достижения им возраста одного года)</w:t>
            </w:r>
          </w:p>
        </w:tc>
        <w:tc>
          <w:tcPr>
            <w:tcW w:w="1531" w:type="dxa"/>
          </w:tcPr>
          <w:p>
            <w:pPr>
              <w:pStyle w:val="0"/>
              <w:jc w:val="center"/>
            </w:pPr>
            <w:r>
              <w:rPr>
                <w:sz w:val="20"/>
              </w:rPr>
              <w:t xml:space="preserve">3</w:t>
            </w:r>
          </w:p>
        </w:tc>
      </w:tr>
      <w:tr>
        <w:tc>
          <w:tcPr>
            <w:tcW w:w="680" w:type="dxa"/>
          </w:tcPr>
          <w:p>
            <w:pPr>
              <w:pStyle w:val="0"/>
              <w:jc w:val="center"/>
            </w:pPr>
            <w:r>
              <w:rPr>
                <w:sz w:val="20"/>
              </w:rPr>
              <w:t xml:space="preserve">4.2.</w:t>
            </w:r>
          </w:p>
        </w:tc>
        <w:tc>
          <w:tcPr>
            <w:tcW w:w="2665" w:type="dxa"/>
          </w:tcPr>
          <w:p>
            <w:pPr>
              <w:pStyle w:val="0"/>
            </w:pPr>
            <w:r>
              <w:rPr>
                <w:sz w:val="20"/>
              </w:rPr>
              <w:t xml:space="preserve">Создание и функционирование Единого детского пункта проката с филиалами во всех муниципальных образованиях Кировской области</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создан и функционирует Единый детский пункт проката с филиалами во всех муниципальных образованиях Кировской области (в том числе к 2030 году более 3500 человек воспользуются услугами Единого детского пункта проката с филиалами во всех муниципальных образованиях Кировской области)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4.3.</w:t>
            </w:r>
          </w:p>
        </w:tc>
        <w:tc>
          <w:tcPr>
            <w:tcW w:w="2665" w:type="dxa"/>
          </w:tcPr>
          <w:p>
            <w:pPr>
              <w:pStyle w:val="0"/>
            </w:pPr>
            <w:r>
              <w:rPr>
                <w:sz w:val="20"/>
              </w:rPr>
              <w:t xml:space="preserve">Создание и развитие "семейных МФЦ" для оказания комплексной социальной помощи семьям с детьми по принципу "одного окна"</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созданы "семейные МФЦ" для оказания комплексной социальной помощи семьям с детьми по принципу "одного окна" (в том числе к 2030 году более 128000 человек обратятся в "семейный МФЦ" для получения комплексной социальной помощи)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4.4.</w:t>
            </w:r>
          </w:p>
        </w:tc>
        <w:tc>
          <w:tcPr>
            <w:tcW w:w="2665" w:type="dxa"/>
          </w:tcPr>
          <w:p>
            <w:pPr>
              <w:pStyle w:val="0"/>
            </w:pPr>
            <w:r>
              <w:rPr>
                <w:sz w:val="20"/>
              </w:rPr>
              <w:t xml:space="preserve">Оказание помощи по присмотру за детьми службой сертифицированных нянь</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оказана помощь по присмотру за детьми службой сертифицированных нянь (в том числе к 2030 году более 34500 человек воспользуются услугами социальной сертифицированной няни)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4.5.</w:t>
            </w:r>
          </w:p>
        </w:tc>
        <w:tc>
          <w:tcPr>
            <w:tcW w:w="2665" w:type="dxa"/>
          </w:tcPr>
          <w:p>
            <w:pPr>
              <w:pStyle w:val="0"/>
            </w:pPr>
            <w:r>
              <w:rPr>
                <w:sz w:val="20"/>
              </w:rPr>
              <w:t xml:space="preserve">Компенсация части платы, взимаемой с родителей (законных представителей) за присмотр и уход за детьми в образовательных организациях, реализующих образовательные программы дошкольного образования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обеспечено ежегодное предоставление компенсации части платы, взимаемой с родителей (законных представителей) за присмотр и уход за детьми в образовательных организациях, реализующих образовательные программы дошкольного образования, для не менее чем 8000 родителей</w:t>
            </w:r>
          </w:p>
        </w:tc>
        <w:tc>
          <w:tcPr>
            <w:tcW w:w="1531" w:type="dxa"/>
          </w:tcPr>
          <w:p>
            <w:pPr>
              <w:pStyle w:val="0"/>
              <w:jc w:val="center"/>
            </w:pPr>
            <w:r>
              <w:rPr>
                <w:sz w:val="20"/>
              </w:rPr>
              <w:t xml:space="preserve">5</w:t>
            </w:r>
          </w:p>
        </w:tc>
      </w:tr>
      <w:tr>
        <w:tc>
          <w:tcPr>
            <w:tcW w:w="680" w:type="dxa"/>
          </w:tcPr>
          <w:p>
            <w:pPr>
              <w:pStyle w:val="0"/>
              <w:jc w:val="center"/>
            </w:pPr>
            <w:r>
              <w:rPr>
                <w:sz w:val="20"/>
              </w:rPr>
              <w:t xml:space="preserve">4.6.</w:t>
            </w:r>
          </w:p>
        </w:tc>
        <w:tc>
          <w:tcPr>
            <w:tcW w:w="2665" w:type="dxa"/>
          </w:tcPr>
          <w:p>
            <w:pPr>
              <w:pStyle w:val="0"/>
            </w:pPr>
            <w:r>
              <w:rPr>
                <w:sz w:val="20"/>
              </w:rPr>
              <w:t xml:space="preserve">Организация бесплатного горячего питания обучающихся, получающих начальное общее образование в образовательных организациях</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100% детей, получающих начальное общее образование в образовательных организациях, обеспечиваются бесплатным горячим питанием</w:t>
            </w:r>
          </w:p>
        </w:tc>
        <w:tc>
          <w:tcPr>
            <w:tcW w:w="1531" w:type="dxa"/>
          </w:tcPr>
          <w:p>
            <w:pPr>
              <w:pStyle w:val="0"/>
              <w:jc w:val="center"/>
            </w:pPr>
            <w:r>
              <w:rPr>
                <w:sz w:val="20"/>
              </w:rPr>
              <w:t xml:space="preserve">5</w:t>
            </w:r>
          </w:p>
        </w:tc>
      </w:tr>
      <w:tr>
        <w:tc>
          <w:tcPr>
            <w:tcW w:w="680" w:type="dxa"/>
          </w:tcPr>
          <w:p>
            <w:pPr>
              <w:pStyle w:val="0"/>
              <w:jc w:val="center"/>
            </w:pPr>
            <w:r>
              <w:rPr>
                <w:sz w:val="20"/>
              </w:rPr>
              <w:t xml:space="preserve">4.7.</w:t>
            </w:r>
          </w:p>
        </w:tc>
        <w:tc>
          <w:tcPr>
            <w:tcW w:w="2665" w:type="dxa"/>
          </w:tcPr>
          <w:p>
            <w:pPr>
              <w:pStyle w:val="0"/>
            </w:pPr>
            <w:r>
              <w:rPr>
                <w:sz w:val="20"/>
              </w:rPr>
              <w:t xml:space="preserve">Осуществление мер социальной поддержки замещающим семьям (опека (попечительство), усыновление (удочерение), приемная семья)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обеспечено ежегодное предоставление мер социальной поддержки для не менее чем 2500 замещающих семей</w:t>
            </w:r>
          </w:p>
        </w:tc>
        <w:tc>
          <w:tcPr>
            <w:tcW w:w="1531" w:type="dxa"/>
          </w:tcPr>
          <w:p>
            <w:pPr>
              <w:pStyle w:val="0"/>
              <w:jc w:val="center"/>
            </w:pPr>
            <w:r>
              <w:rPr>
                <w:sz w:val="20"/>
              </w:rPr>
              <w:t xml:space="preserve">5</w:t>
            </w:r>
          </w:p>
        </w:tc>
      </w:tr>
      <w:tr>
        <w:tc>
          <w:tcPr>
            <w:tcW w:w="680" w:type="dxa"/>
          </w:tcPr>
          <w:p>
            <w:pPr>
              <w:pStyle w:val="0"/>
              <w:jc w:val="center"/>
            </w:pPr>
            <w:r>
              <w:rPr>
                <w:sz w:val="20"/>
              </w:rPr>
              <w:t xml:space="preserve">4.8.</w:t>
            </w:r>
          </w:p>
        </w:tc>
        <w:tc>
          <w:tcPr>
            <w:tcW w:w="2665" w:type="dxa"/>
          </w:tcPr>
          <w:p>
            <w:pPr>
              <w:pStyle w:val="0"/>
            </w:pPr>
            <w:r>
              <w:rPr>
                <w:sz w:val="20"/>
              </w:rPr>
              <w:t xml:space="preserve">Организация отдыха и оздоровления детей, находящихся в трудной жизненной ситуации, в загородных организациях отдыха детей и их оздоровления, являющихся структурными подразделениями Кировского областного государственного автономного учреждения "Центр отдыха и оздоровления детей "Вятские каникулы"</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не менее чем 3500 детей, находящихся в трудной жизненной ситуации, обеспечены отдыхом и оздоровлением в загородных организациях отдыха детей и их оздоровления с предоставлением путевок (в том числе к 2036 году предоставлено более 45000 путевок)</w:t>
            </w:r>
          </w:p>
        </w:tc>
        <w:tc>
          <w:tcPr>
            <w:tcW w:w="1531" w:type="dxa"/>
          </w:tcPr>
          <w:p>
            <w:pPr>
              <w:pStyle w:val="0"/>
              <w:jc w:val="center"/>
            </w:pPr>
            <w:r>
              <w:rPr>
                <w:sz w:val="20"/>
              </w:rPr>
              <w:t xml:space="preserve">5</w:t>
            </w:r>
          </w:p>
        </w:tc>
      </w:tr>
      <w:tr>
        <w:tc>
          <w:tcPr>
            <w:tcW w:w="680" w:type="dxa"/>
          </w:tcPr>
          <w:p>
            <w:pPr>
              <w:pStyle w:val="0"/>
              <w:jc w:val="center"/>
            </w:pPr>
            <w:r>
              <w:rPr>
                <w:sz w:val="20"/>
              </w:rPr>
              <w:t xml:space="preserve">4.9.</w:t>
            </w:r>
          </w:p>
        </w:tc>
        <w:tc>
          <w:tcPr>
            <w:tcW w:w="2665" w:type="dxa"/>
          </w:tcPr>
          <w:p>
            <w:pPr>
              <w:pStyle w:val="0"/>
            </w:pPr>
            <w:r>
              <w:rPr>
                <w:sz w:val="20"/>
              </w:rPr>
              <w:t xml:space="preserve">Повышение доступности для многодетных семей (бесплатное посещение) областных государственных организаций дополнительного образования со специальным наименованием "спортивная школа", "спортивная школа олимпийского резерва"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"Развитие физической культуры и спорта"</w:t>
            </w:r>
          </w:p>
        </w:tc>
        <w:tc>
          <w:tcPr>
            <w:tcW w:w="3345" w:type="dxa"/>
          </w:tcPr>
          <w:p>
            <w:pPr>
              <w:pStyle w:val="0"/>
            </w:pPr>
            <w:r>
              <w:rPr>
                <w:sz w:val="20"/>
              </w:rPr>
              <w:t xml:space="preserve">не менее 1500 бесплатных посещений областных государственных организаций дополнительного образования со специальным наименованием "спортивная школа", "спортивная школа олимпийского резерва" несовершеннолетними детьми из многодетных семей</w:t>
            </w:r>
          </w:p>
        </w:tc>
        <w:tc>
          <w:tcPr>
            <w:tcW w:w="1531" w:type="dxa"/>
          </w:tcPr>
          <w:p>
            <w:pPr>
              <w:pStyle w:val="0"/>
              <w:jc w:val="center"/>
            </w:pPr>
            <w:r>
              <w:rPr>
                <w:sz w:val="20"/>
              </w:rPr>
              <w:t xml:space="preserve">5</w:t>
            </w:r>
          </w:p>
        </w:tc>
      </w:tr>
      <w:tr>
        <w:tc>
          <w:tcPr>
            <w:tcW w:w="680" w:type="dxa"/>
          </w:tcPr>
          <w:p>
            <w:pPr>
              <w:pStyle w:val="0"/>
              <w:jc w:val="center"/>
            </w:pPr>
            <w:r>
              <w:rPr>
                <w:sz w:val="20"/>
              </w:rPr>
              <w:t xml:space="preserve">4.10.</w:t>
            </w:r>
          </w:p>
        </w:tc>
        <w:tc>
          <w:tcPr>
            <w:tcW w:w="2665" w:type="dxa"/>
          </w:tcPr>
          <w:p>
            <w:pPr>
              <w:pStyle w:val="0"/>
            </w:pPr>
            <w:r>
              <w:rPr>
                <w:sz w:val="20"/>
              </w:rPr>
              <w:t xml:space="preserve">Предоставление ежемесячной социальной выплаты на детей из многодетных семей, обучающихся в общеобразовательных организациях, на следующие цели: питание, проезд в городском автомобильном (кроме такси) и электрифицированном транспорте, в автобусах пригородных сообщений, в сельской местности - на внутрирайонном транспорте (кроме такси), обеспечение одеждой для посещения учебных занятий и спортивной формой</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предоставлена ежемесячная социальная выплата на детей из многодетных семей, обучающихся в общеобразовательных организациях, на следующие цели: питание, проезд в городском автомобильном (кроме такси) и электрифицированном транспорте, в автобусах пригородных сообщений, в сельской местности - на внутрирайонном транспорте (кроме такси), обеспечение одеждой для посещения учебных занятий и спортивной формой (в том числе к 2030 году более 21000 детей из многодетных семей, обучающихся в общеобразовательных организациях, ежегодно получают социальную выплату)</w:t>
            </w:r>
          </w:p>
        </w:tc>
        <w:tc>
          <w:tcPr>
            <w:tcW w:w="1531" w:type="dxa"/>
          </w:tcPr>
          <w:p>
            <w:pPr>
              <w:pStyle w:val="0"/>
              <w:jc w:val="center"/>
            </w:pPr>
            <w:r>
              <w:rPr>
                <w:sz w:val="20"/>
              </w:rPr>
              <w:t xml:space="preserve">5</w:t>
            </w:r>
          </w:p>
        </w:tc>
      </w:tr>
      <w:tr>
        <w:tc>
          <w:tcPr>
            <w:tcW w:w="680" w:type="dxa"/>
          </w:tcPr>
          <w:p>
            <w:pPr>
              <w:pStyle w:val="0"/>
              <w:jc w:val="center"/>
            </w:pPr>
            <w:r>
              <w:rPr>
                <w:sz w:val="20"/>
              </w:rPr>
              <w:t xml:space="preserve">4.11.</w:t>
            </w:r>
          </w:p>
        </w:tc>
        <w:tc>
          <w:tcPr>
            <w:tcW w:w="2665" w:type="dxa"/>
          </w:tcPr>
          <w:p>
            <w:pPr>
              <w:pStyle w:val="0"/>
            </w:pPr>
            <w:r>
              <w:rPr>
                <w:sz w:val="20"/>
              </w:rPr>
              <w:t xml:space="preserve">Предоставление ежемесячной социальной выплаты на питание детей, обучающихся в профессиональных образовательных организациях, расположенных на территории Кировской области, из многодетных семей</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предоставлена ежемесячная социальная выплата на питание детей, обучающихся в профессиональных образовательных организациях, расположенных на территории Кировской области, из многодетных семей (в том числе к 2030 году более 2800 детей из многодетных семей, обучающихся в профессиональных образовательных организациях, ежегодно получают социальную выплату)</w:t>
            </w:r>
          </w:p>
        </w:tc>
        <w:tc>
          <w:tcPr>
            <w:tcW w:w="1531" w:type="dxa"/>
          </w:tcPr>
          <w:p>
            <w:pPr>
              <w:pStyle w:val="0"/>
              <w:jc w:val="center"/>
            </w:pPr>
            <w:r>
              <w:rPr>
                <w:sz w:val="20"/>
              </w:rPr>
              <w:t xml:space="preserve">5</w:t>
            </w:r>
          </w:p>
        </w:tc>
      </w:tr>
      <w:tr>
        <w:tc>
          <w:tcPr>
            <w:tcW w:w="680" w:type="dxa"/>
          </w:tcPr>
          <w:p>
            <w:pPr>
              <w:pStyle w:val="0"/>
              <w:jc w:val="center"/>
            </w:pPr>
            <w:r>
              <w:rPr>
                <w:sz w:val="20"/>
              </w:rPr>
              <w:t xml:space="preserve">4.12.</w:t>
            </w:r>
          </w:p>
        </w:tc>
        <w:tc>
          <w:tcPr>
            <w:tcW w:w="2665" w:type="dxa"/>
          </w:tcPr>
          <w:p>
            <w:pPr>
              <w:pStyle w:val="0"/>
            </w:pPr>
            <w:r>
              <w:rPr>
                <w:sz w:val="20"/>
              </w:rPr>
              <w:t xml:space="preserve">Предоставление единовременной компенсации расходов на приобретение индивидуальных приборов учета холодной и горячей воды, электрической энергии, природного газа многодетным семьям</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предоставлена единовременная компенсация расходов на приобретение индивидуальных приборов учета холодной и горячей воды, электрической энергии, природного газа многодетным семьям (в том числе к 2030 году более 25 многодетных семей получают компенсацию)</w:t>
            </w:r>
          </w:p>
        </w:tc>
        <w:tc>
          <w:tcPr>
            <w:tcW w:w="1531" w:type="dxa"/>
          </w:tcPr>
          <w:p>
            <w:pPr>
              <w:pStyle w:val="0"/>
              <w:jc w:val="center"/>
            </w:pPr>
            <w:r>
              <w:rPr>
                <w:sz w:val="20"/>
              </w:rPr>
              <w:t xml:space="preserve">5</w:t>
            </w:r>
          </w:p>
        </w:tc>
      </w:tr>
      <w:tr>
        <w:tc>
          <w:tcPr>
            <w:tcW w:w="680" w:type="dxa"/>
          </w:tcPr>
          <w:p>
            <w:pPr>
              <w:pStyle w:val="0"/>
              <w:jc w:val="center"/>
            </w:pPr>
            <w:r>
              <w:rPr>
                <w:sz w:val="20"/>
              </w:rPr>
              <w:t xml:space="preserve">4.13.</w:t>
            </w:r>
          </w:p>
        </w:tc>
        <w:tc>
          <w:tcPr>
            <w:tcW w:w="2665" w:type="dxa"/>
          </w:tcPr>
          <w:p>
            <w:pPr>
              <w:pStyle w:val="0"/>
            </w:pPr>
            <w:r>
              <w:rPr>
                <w:sz w:val="20"/>
              </w:rPr>
              <w:t xml:space="preserve">Предоставление компенсации расходов на оплату жилого помещения и коммунальных услуг в виде ежемесячной денежной выплаты многодетным семьям, а проживающим в домах с печным отоплением - ежегодная денежная выплата</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предоставлена компенсация расходов на оплату жилого помещения и коммунальных услуг в виде ежемесячной денежной выплаты многодетным семьям, а проживающим в домах с печным отоплением - ежегодная денежная выплата (в том числе к 2030 году более 12000 многодетных семей ежегодно получают выплату)</w:t>
            </w:r>
          </w:p>
        </w:tc>
        <w:tc>
          <w:tcPr>
            <w:tcW w:w="1531" w:type="dxa"/>
          </w:tcPr>
          <w:p>
            <w:pPr>
              <w:pStyle w:val="0"/>
              <w:jc w:val="center"/>
            </w:pPr>
            <w:r>
              <w:rPr>
                <w:sz w:val="20"/>
              </w:rPr>
              <w:t xml:space="preserve">5</w:t>
            </w:r>
          </w:p>
        </w:tc>
      </w:tr>
      <w:tr>
        <w:tc>
          <w:tcPr>
            <w:tcW w:w="680" w:type="dxa"/>
          </w:tcPr>
          <w:p>
            <w:pPr>
              <w:pStyle w:val="0"/>
              <w:jc w:val="center"/>
            </w:pPr>
            <w:r>
              <w:rPr>
                <w:sz w:val="20"/>
              </w:rPr>
              <w:t xml:space="preserve">4.14.</w:t>
            </w:r>
          </w:p>
        </w:tc>
        <w:tc>
          <w:tcPr>
            <w:tcW w:w="2665" w:type="dxa"/>
          </w:tcPr>
          <w:p>
            <w:pPr>
              <w:pStyle w:val="0"/>
            </w:pPr>
            <w:r>
              <w:rPr>
                <w:sz w:val="20"/>
              </w:rPr>
              <w:t xml:space="preserve">Предоставление регионального семейного капитала в случае рождения третьего или последующего ребенка в период с 01.01.2019 по 31.12.2026</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 региональный семейный капитал в случае рождения третьего или последующего ребенка в период с 01.01.2019 по 31.12.2026 (в том числе к 2030 году более 1000 многодетных семей ежегодно получают региональный семейный капитал)</w:t>
            </w:r>
          </w:p>
        </w:tc>
        <w:tc>
          <w:tcPr>
            <w:tcW w:w="1531" w:type="dxa"/>
          </w:tcPr>
          <w:p>
            <w:pPr>
              <w:pStyle w:val="0"/>
              <w:jc w:val="center"/>
            </w:pPr>
            <w:r>
              <w:rPr>
                <w:sz w:val="20"/>
              </w:rPr>
              <w:t xml:space="preserve">5</w:t>
            </w:r>
          </w:p>
        </w:tc>
      </w:tr>
      <w:tr>
        <w:tc>
          <w:tcPr>
            <w:tcW w:w="680" w:type="dxa"/>
          </w:tcPr>
          <w:p>
            <w:pPr>
              <w:pStyle w:val="0"/>
              <w:jc w:val="center"/>
            </w:pPr>
            <w:r>
              <w:rPr>
                <w:sz w:val="20"/>
              </w:rPr>
              <w:t xml:space="preserve">4.15.</w:t>
            </w:r>
          </w:p>
        </w:tc>
        <w:tc>
          <w:tcPr>
            <w:tcW w:w="2665" w:type="dxa"/>
          </w:tcPr>
          <w:p>
            <w:pPr>
              <w:pStyle w:val="0"/>
            </w:pPr>
            <w:r>
              <w:rPr>
                <w:sz w:val="20"/>
              </w:rPr>
              <w:t xml:space="preserve">Предоставление компенсации взамен предоставления земельного участка в собственность бесплатно семьям, имеющим трех и более детей</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предоставлена компенсация взамен предоставления земельного участка в собственность бесплатно семьям, имеющим трех и более детей (в том числе к 2030 году не менее 1000 многодетных семей ежегодно получают компенсацию)</w:t>
            </w:r>
          </w:p>
        </w:tc>
        <w:tc>
          <w:tcPr>
            <w:tcW w:w="1531" w:type="dxa"/>
          </w:tcPr>
          <w:p>
            <w:pPr>
              <w:pStyle w:val="0"/>
              <w:jc w:val="center"/>
            </w:pPr>
            <w:r>
              <w:rPr>
                <w:sz w:val="20"/>
              </w:rPr>
              <w:t xml:space="preserve">5</w:t>
            </w:r>
          </w:p>
        </w:tc>
      </w:tr>
      <w:tr>
        <w:tc>
          <w:tcPr>
            <w:gridSpan w:val="7"/>
            <w:tcW w:w="13606" w:type="dxa"/>
          </w:tcPr>
          <w:p>
            <w:pPr>
              <w:pStyle w:val="0"/>
              <w:outlineLvl w:val="3"/>
              <w:jc w:val="center"/>
            </w:pPr>
            <w:r>
              <w:rPr>
                <w:sz w:val="20"/>
              </w:rPr>
              <w:t xml:space="preserve">Направление 5 "Поддержка создания семьи, ответственного отцовства и поощрение раннего материнства"</w:t>
            </w:r>
          </w:p>
        </w:tc>
      </w:tr>
      <w:tr>
        <w:tc>
          <w:tcPr>
            <w:tcW w:w="680" w:type="dxa"/>
          </w:tcPr>
          <w:p>
            <w:pPr>
              <w:pStyle w:val="0"/>
              <w:jc w:val="center"/>
            </w:pPr>
            <w:r>
              <w:rPr>
                <w:sz w:val="20"/>
              </w:rPr>
              <w:t xml:space="preserve">5.1.</w:t>
            </w:r>
          </w:p>
        </w:tc>
        <w:tc>
          <w:tcPr>
            <w:tcW w:w="2665" w:type="dxa"/>
          </w:tcPr>
          <w:p>
            <w:pPr>
              <w:pStyle w:val="0"/>
            </w:pPr>
            <w:r>
              <w:rPr>
                <w:sz w:val="20"/>
              </w:rPr>
              <w:t xml:space="preserve">Проведение мероприятий, направленных на укрепление института семьи, сохранение и продвижение в обществе традиционных семейных ценностей, семейного образа жизни</w:t>
            </w:r>
          </w:p>
        </w:tc>
        <w:tc>
          <w:tcPr>
            <w:tcW w:w="1644" w:type="dxa"/>
          </w:tcPr>
          <w:p>
            <w:pPr>
              <w:pStyle w:val="0"/>
              <w:jc w:val="center"/>
            </w:pPr>
            <w:r>
              <w:rPr>
                <w:sz w:val="20"/>
              </w:rPr>
              <w:t xml:space="preserve">министерство юстиции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в соответствии с Государственным заданием на оказание государственных услуг проведены мероприятия, направленные на укрепление института семьи, сохранение и продвижение в обществе традиционных семейных ценностей, семейного образа жизни (в том числе к 2036 году планируется провести 1980 мероприятий)</w:t>
            </w:r>
          </w:p>
        </w:tc>
        <w:tc>
          <w:tcPr>
            <w:tcW w:w="1531" w:type="dxa"/>
          </w:tcPr>
          <w:p>
            <w:pPr>
              <w:pStyle w:val="0"/>
              <w:jc w:val="center"/>
            </w:pPr>
            <w:r>
              <w:rPr>
                <w:sz w:val="20"/>
              </w:rPr>
              <w:t xml:space="preserve">4</w:t>
            </w:r>
          </w:p>
        </w:tc>
      </w:tr>
      <w:tr>
        <w:tc>
          <w:tcPr>
            <w:tcW w:w="680" w:type="dxa"/>
          </w:tcPr>
          <w:p>
            <w:pPr>
              <w:pStyle w:val="0"/>
              <w:jc w:val="center"/>
            </w:pPr>
            <w:r>
              <w:rPr>
                <w:sz w:val="20"/>
              </w:rPr>
              <w:t xml:space="preserve">5.2.</w:t>
            </w:r>
          </w:p>
        </w:tc>
        <w:tc>
          <w:tcPr>
            <w:tcW w:w="2665" w:type="dxa"/>
          </w:tcPr>
          <w:p>
            <w:pPr>
              <w:pStyle w:val="0"/>
            </w:pPr>
            <w:r>
              <w:rPr>
                <w:sz w:val="20"/>
              </w:rPr>
              <w:t xml:space="preserve">Реализация курса внеурочной деятельности "Моя семья (семьеведение)" и (или) дополнительных общеобразовательных программ по тематике семьеведения в общеобразовательных организациях Кировской области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в 100% общеобразовательных организаций Кировской области реализуется курс внеурочной деятельности "Моя семья (семьеведение)" и (или) дополнительные общеобразовательные программы по тематике семьеведения</w:t>
            </w:r>
          </w:p>
        </w:tc>
        <w:tc>
          <w:tcPr>
            <w:tcW w:w="1531" w:type="dxa"/>
          </w:tcPr>
          <w:p>
            <w:pPr>
              <w:pStyle w:val="0"/>
              <w:jc w:val="center"/>
            </w:pPr>
            <w:r>
              <w:rPr>
                <w:sz w:val="20"/>
              </w:rPr>
              <w:t xml:space="preserve">5</w:t>
            </w:r>
          </w:p>
        </w:tc>
      </w:tr>
      <w:tr>
        <w:tc>
          <w:tcPr>
            <w:tcW w:w="680" w:type="dxa"/>
          </w:tcPr>
          <w:p>
            <w:pPr>
              <w:pStyle w:val="0"/>
              <w:jc w:val="center"/>
            </w:pPr>
            <w:r>
              <w:rPr>
                <w:sz w:val="20"/>
              </w:rPr>
              <w:t xml:space="preserve">5.3.</w:t>
            </w:r>
          </w:p>
        </w:tc>
        <w:tc>
          <w:tcPr>
            <w:tcW w:w="2665" w:type="dxa"/>
          </w:tcPr>
          <w:p>
            <w:pPr>
              <w:pStyle w:val="0"/>
            </w:pPr>
            <w:r>
              <w:rPr>
                <w:sz w:val="20"/>
              </w:rPr>
              <w:t xml:space="preserve">Проведение региональных семейных социально значимых мероприятий, направленных на популяризацию семейных ценностей, в том числе многодетных и межпоколенных семей</w:t>
            </w:r>
          </w:p>
        </w:tc>
        <w:tc>
          <w:tcPr>
            <w:tcW w:w="1644" w:type="dxa"/>
          </w:tcPr>
          <w:p>
            <w:pPr>
              <w:pStyle w:val="0"/>
              <w:jc w:val="center"/>
            </w:pPr>
            <w:r>
              <w:rPr>
                <w:sz w:val="20"/>
              </w:rPr>
              <w:t xml:space="preserve">министерство социального развития Кировской области, министерство образования Кировской области, министерство культуры Кировской области, региональная общественная организация "Совет отцов"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обеспечено ежегодное проведение региональных семейных социально значимых мероприятий, направленных на популяризацию семейных ценностей, в том числе многодетных и многопоколенных семей, в сфере образования</w:t>
            </w:r>
          </w:p>
        </w:tc>
        <w:tc>
          <w:tcPr>
            <w:tcW w:w="1531" w:type="dxa"/>
          </w:tcPr>
          <w:p>
            <w:pPr>
              <w:pStyle w:val="0"/>
              <w:jc w:val="center"/>
            </w:pPr>
            <w:r>
              <w:rPr>
                <w:sz w:val="20"/>
              </w:rPr>
              <w:t xml:space="preserve">5</w:t>
            </w:r>
          </w:p>
        </w:tc>
      </w:tr>
      <w:tr>
        <w:tc>
          <w:tcPr>
            <w:tcW w:w="680" w:type="dxa"/>
          </w:tcPr>
          <w:p>
            <w:pPr>
              <w:pStyle w:val="0"/>
              <w:jc w:val="center"/>
            </w:pPr>
            <w:r>
              <w:rPr>
                <w:sz w:val="20"/>
              </w:rPr>
              <w:t xml:space="preserve">5.4.</w:t>
            </w:r>
          </w:p>
        </w:tc>
        <w:tc>
          <w:tcPr>
            <w:tcW w:w="2665" w:type="dxa"/>
          </w:tcPr>
          <w:p>
            <w:pPr>
              <w:pStyle w:val="0"/>
            </w:pPr>
            <w:r>
              <w:rPr>
                <w:sz w:val="20"/>
              </w:rPr>
              <w:t xml:space="preserve">Создание советов отцов при образовательных организациях Кировской области</w:t>
            </w:r>
          </w:p>
        </w:tc>
        <w:tc>
          <w:tcPr>
            <w:tcW w:w="1644" w:type="dxa"/>
          </w:tcPr>
          <w:p>
            <w:pPr>
              <w:pStyle w:val="0"/>
              <w:jc w:val="center"/>
            </w:pPr>
            <w:r>
              <w:rPr>
                <w:sz w:val="20"/>
              </w:rPr>
              <w:t xml:space="preserve">министерство образования Кировской области, региональная общественная организация "Совет отцов"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при поддержке региональной общественной организации "Совет отцов" Кировской области обеспечено функционирование советов отцов в не менее 45 образовательных организациях Кировской области</w:t>
            </w:r>
          </w:p>
        </w:tc>
        <w:tc>
          <w:tcPr>
            <w:tcW w:w="1531" w:type="dxa"/>
          </w:tcPr>
          <w:p>
            <w:pPr>
              <w:pStyle w:val="0"/>
              <w:jc w:val="center"/>
            </w:pPr>
            <w:r>
              <w:rPr>
                <w:sz w:val="20"/>
              </w:rPr>
              <w:t xml:space="preserve">5</w:t>
            </w:r>
          </w:p>
        </w:tc>
      </w:tr>
      <w:tr>
        <w:tc>
          <w:tcPr>
            <w:tcW w:w="680" w:type="dxa"/>
          </w:tcPr>
          <w:p>
            <w:pPr>
              <w:pStyle w:val="0"/>
              <w:jc w:val="center"/>
            </w:pPr>
            <w:r>
              <w:rPr>
                <w:sz w:val="20"/>
              </w:rPr>
              <w:t xml:space="preserve">5.5.</w:t>
            </w:r>
          </w:p>
        </w:tc>
        <w:tc>
          <w:tcPr>
            <w:tcW w:w="2665" w:type="dxa"/>
          </w:tcPr>
          <w:p>
            <w:pPr>
              <w:pStyle w:val="0"/>
            </w:pPr>
            <w:r>
              <w:rPr>
                <w:sz w:val="20"/>
              </w:rPr>
              <w:t xml:space="preserve">Вовлечение семей с детьми в культурно-образовательные программы и мероприятия, направленные на пропаганду традиционных семейных ценностей</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укрепление семьи, приобщение к истории и культуре родного края, эстетическому, духовно-нравственному и патриотическому воспитанию</w:t>
            </w:r>
          </w:p>
        </w:tc>
        <w:tc>
          <w:tcPr>
            <w:tcW w:w="1531" w:type="dxa"/>
          </w:tcPr>
          <w:p>
            <w:pPr>
              <w:pStyle w:val="0"/>
              <w:jc w:val="center"/>
            </w:pPr>
            <w:r>
              <w:rPr>
                <w:sz w:val="20"/>
              </w:rPr>
              <w:t xml:space="preserve">5</w:t>
            </w:r>
          </w:p>
        </w:tc>
      </w:tr>
      <w:tr>
        <w:tc>
          <w:tcPr>
            <w:tcW w:w="680" w:type="dxa"/>
          </w:tcPr>
          <w:p>
            <w:pPr>
              <w:pStyle w:val="0"/>
              <w:jc w:val="center"/>
            </w:pPr>
            <w:r>
              <w:rPr>
                <w:sz w:val="20"/>
              </w:rPr>
              <w:t xml:space="preserve">5.6.</w:t>
            </w:r>
          </w:p>
        </w:tc>
        <w:tc>
          <w:tcPr>
            <w:tcW w:w="2665" w:type="dxa"/>
          </w:tcPr>
          <w:p>
            <w:pPr>
              <w:pStyle w:val="0"/>
            </w:pPr>
            <w:r>
              <w:rPr>
                <w:sz w:val="20"/>
              </w:rPr>
              <w:t xml:space="preserve">Развитие деятельности библиотек по привлечению к семейному чтению путем проведения культурно-просветительских мероприятий</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"Семья и дети"</w:t>
            </w:r>
          </w:p>
        </w:tc>
        <w:tc>
          <w:tcPr>
            <w:tcW w:w="3345" w:type="dxa"/>
          </w:tcPr>
          <w:p>
            <w:pPr>
              <w:pStyle w:val="0"/>
            </w:pPr>
            <w:r>
              <w:rPr>
                <w:sz w:val="20"/>
              </w:rPr>
              <w:t xml:space="preserve">увеличение числа посетителей библиотеки жителями города, в том числе молодыми семьями, многодетными семьями, малоимущими семьями</w:t>
            </w:r>
          </w:p>
        </w:tc>
        <w:tc>
          <w:tcPr>
            <w:tcW w:w="1531" w:type="dxa"/>
          </w:tcPr>
          <w:p>
            <w:pPr>
              <w:pStyle w:val="0"/>
              <w:jc w:val="center"/>
            </w:pPr>
            <w:r>
              <w:rPr>
                <w:sz w:val="20"/>
              </w:rPr>
              <w:t xml:space="preserve">5</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2 "Образование".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Доля выпускников 11-х классов, поступивших в колледжи, техникумы и высшие учебные заведения, расположенные на территории Кировской области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53,1</w:t>
            </w:r>
          </w:p>
        </w:tc>
        <w:tc>
          <w:tcPr>
            <w:tcW w:w="964" w:type="dxa"/>
          </w:tcPr>
          <w:p>
            <w:pPr>
              <w:pStyle w:val="0"/>
              <w:jc w:val="center"/>
            </w:pPr>
            <w:r>
              <w:rPr>
                <w:sz w:val="20"/>
              </w:rPr>
              <w:t xml:space="preserve">53,2</w:t>
            </w:r>
          </w:p>
        </w:tc>
        <w:tc>
          <w:tcPr>
            <w:tcW w:w="964" w:type="dxa"/>
          </w:tcPr>
          <w:p>
            <w:pPr>
              <w:pStyle w:val="0"/>
              <w:jc w:val="center"/>
            </w:pPr>
            <w:r>
              <w:rPr>
                <w:sz w:val="20"/>
              </w:rPr>
              <w:t xml:space="preserve">54,0</w:t>
            </w:r>
          </w:p>
        </w:tc>
        <w:tc>
          <w:tcPr>
            <w:tcW w:w="964" w:type="dxa"/>
          </w:tcPr>
          <w:p>
            <w:pPr>
              <w:pStyle w:val="0"/>
              <w:jc w:val="center"/>
            </w:pPr>
            <w:r>
              <w:rPr>
                <w:sz w:val="20"/>
              </w:rPr>
              <w:t xml:space="preserve">58,5</w:t>
            </w:r>
          </w:p>
        </w:tc>
        <w:tc>
          <w:tcPr>
            <w:tcW w:w="964" w:type="dxa"/>
          </w:tcPr>
          <w:p>
            <w:pPr>
              <w:pStyle w:val="0"/>
              <w:jc w:val="center"/>
            </w:pPr>
            <w:r>
              <w:rPr>
                <w:sz w:val="20"/>
              </w:rPr>
              <w:t xml:space="preserve">70,0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54,0</w:t>
            </w:r>
          </w:p>
        </w:tc>
        <w:tc>
          <w:tcPr>
            <w:tcW w:w="964" w:type="dxa"/>
          </w:tcPr>
          <w:p>
            <w:pPr>
              <w:pStyle w:val="0"/>
              <w:jc w:val="center"/>
            </w:pPr>
            <w:r>
              <w:rPr>
                <w:sz w:val="20"/>
              </w:rPr>
              <w:t xml:space="preserve">55,5</w:t>
            </w:r>
          </w:p>
        </w:tc>
        <w:tc>
          <w:tcPr>
            <w:tcW w:w="964" w:type="dxa"/>
          </w:tcPr>
          <w:p>
            <w:pPr>
              <w:pStyle w:val="0"/>
              <w:jc w:val="center"/>
            </w:pPr>
            <w:r>
              <w:rPr>
                <w:sz w:val="20"/>
              </w:rPr>
              <w:t xml:space="preserve">57,0</w:t>
            </w:r>
          </w:p>
        </w:tc>
        <w:tc>
          <w:tcPr>
            <w:tcW w:w="964" w:type="dxa"/>
          </w:tcPr>
          <w:p>
            <w:pPr>
              <w:pStyle w:val="0"/>
              <w:jc w:val="center"/>
            </w:pPr>
            <w:r>
              <w:rPr>
                <w:sz w:val="20"/>
              </w:rPr>
              <w:t xml:space="preserve">62,0</w:t>
            </w:r>
          </w:p>
        </w:tc>
        <w:tc>
          <w:tcPr>
            <w:tcW w:w="964" w:type="dxa"/>
          </w:tcPr>
          <w:p>
            <w:pPr>
              <w:pStyle w:val="0"/>
              <w:jc w:val="center"/>
            </w:pPr>
            <w:r>
              <w:rPr>
                <w:sz w:val="20"/>
              </w:rPr>
              <w:t xml:space="preserve">75,0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55,5</w:t>
            </w:r>
          </w:p>
        </w:tc>
        <w:tc>
          <w:tcPr>
            <w:tcW w:w="964" w:type="dxa"/>
          </w:tcPr>
          <w:p>
            <w:pPr>
              <w:pStyle w:val="0"/>
              <w:jc w:val="center"/>
            </w:pPr>
            <w:r>
              <w:rPr>
                <w:sz w:val="20"/>
              </w:rPr>
              <w:t xml:space="preserve">57,0</w:t>
            </w:r>
          </w:p>
        </w:tc>
        <w:tc>
          <w:tcPr>
            <w:tcW w:w="964" w:type="dxa"/>
          </w:tcPr>
          <w:p>
            <w:pPr>
              <w:pStyle w:val="0"/>
              <w:jc w:val="center"/>
            </w:pPr>
            <w:r>
              <w:rPr>
                <w:sz w:val="20"/>
              </w:rPr>
              <w:t xml:space="preserve">58,5</w:t>
            </w:r>
          </w:p>
        </w:tc>
        <w:tc>
          <w:tcPr>
            <w:tcW w:w="964" w:type="dxa"/>
          </w:tcPr>
          <w:p>
            <w:pPr>
              <w:pStyle w:val="0"/>
              <w:jc w:val="center"/>
            </w:pPr>
            <w:r>
              <w:rPr>
                <w:sz w:val="20"/>
              </w:rPr>
              <w:t xml:space="preserve">64,0</w:t>
            </w:r>
          </w:p>
        </w:tc>
        <w:tc>
          <w:tcPr>
            <w:tcW w:w="964" w:type="dxa"/>
          </w:tcPr>
          <w:p>
            <w:pPr>
              <w:pStyle w:val="0"/>
              <w:jc w:val="center"/>
            </w:pPr>
            <w:r>
              <w:rPr>
                <w:sz w:val="20"/>
              </w:rPr>
              <w:t xml:space="preserve">76,0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Удовлетворенность населения качеством образования</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42,7</w:t>
            </w:r>
          </w:p>
        </w:tc>
        <w:tc>
          <w:tcPr>
            <w:tcW w:w="964" w:type="dxa"/>
          </w:tcPr>
          <w:p>
            <w:pPr>
              <w:pStyle w:val="0"/>
              <w:jc w:val="center"/>
            </w:pPr>
            <w:r>
              <w:rPr>
                <w:sz w:val="20"/>
              </w:rPr>
              <w:t xml:space="preserve">44,3</w:t>
            </w:r>
          </w:p>
        </w:tc>
        <w:tc>
          <w:tcPr>
            <w:tcW w:w="964" w:type="dxa"/>
          </w:tcPr>
          <w:p>
            <w:pPr>
              <w:pStyle w:val="0"/>
              <w:jc w:val="center"/>
            </w:pPr>
            <w:r>
              <w:rPr>
                <w:sz w:val="20"/>
              </w:rPr>
              <w:t xml:space="preserve">45,9</w:t>
            </w:r>
          </w:p>
        </w:tc>
        <w:tc>
          <w:tcPr>
            <w:tcW w:w="964" w:type="dxa"/>
          </w:tcPr>
          <w:p>
            <w:pPr>
              <w:pStyle w:val="0"/>
              <w:jc w:val="center"/>
            </w:pPr>
            <w:r>
              <w:rPr>
                <w:sz w:val="20"/>
              </w:rPr>
              <w:t xml:space="preserve">50,6</w:t>
            </w:r>
          </w:p>
        </w:tc>
        <w:tc>
          <w:tcPr>
            <w:tcW w:w="964" w:type="dxa"/>
          </w:tcPr>
          <w:p>
            <w:pPr>
              <w:pStyle w:val="0"/>
              <w:jc w:val="center"/>
            </w:pPr>
            <w:r>
              <w:rPr>
                <w:sz w:val="20"/>
              </w:rPr>
              <w:t xml:space="preserve">60,0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43,0</w:t>
            </w:r>
          </w:p>
        </w:tc>
        <w:tc>
          <w:tcPr>
            <w:tcW w:w="964" w:type="dxa"/>
          </w:tcPr>
          <w:p>
            <w:pPr>
              <w:pStyle w:val="0"/>
              <w:jc w:val="center"/>
            </w:pPr>
            <w:r>
              <w:rPr>
                <w:sz w:val="20"/>
              </w:rPr>
              <w:t xml:space="preserve">44,8</w:t>
            </w:r>
          </w:p>
        </w:tc>
        <w:tc>
          <w:tcPr>
            <w:tcW w:w="964" w:type="dxa"/>
          </w:tcPr>
          <w:p>
            <w:pPr>
              <w:pStyle w:val="0"/>
              <w:jc w:val="center"/>
            </w:pPr>
            <w:r>
              <w:rPr>
                <w:sz w:val="20"/>
              </w:rPr>
              <w:t xml:space="preserve">46,5</w:t>
            </w:r>
          </w:p>
        </w:tc>
        <w:tc>
          <w:tcPr>
            <w:tcW w:w="964" w:type="dxa"/>
          </w:tcPr>
          <w:p>
            <w:pPr>
              <w:pStyle w:val="0"/>
              <w:jc w:val="center"/>
            </w:pPr>
            <w:r>
              <w:rPr>
                <w:sz w:val="20"/>
              </w:rPr>
              <w:t xml:space="preserve">51,6</w:t>
            </w:r>
          </w:p>
        </w:tc>
        <w:tc>
          <w:tcPr>
            <w:tcW w:w="964" w:type="dxa"/>
          </w:tcPr>
          <w:p>
            <w:pPr>
              <w:pStyle w:val="0"/>
              <w:jc w:val="center"/>
            </w:pPr>
            <w:r>
              <w:rPr>
                <w:sz w:val="20"/>
              </w:rPr>
              <w:t xml:space="preserve">62,0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43,5</w:t>
            </w:r>
          </w:p>
        </w:tc>
        <w:tc>
          <w:tcPr>
            <w:tcW w:w="964" w:type="dxa"/>
          </w:tcPr>
          <w:p>
            <w:pPr>
              <w:pStyle w:val="0"/>
              <w:jc w:val="center"/>
            </w:pPr>
            <w:r>
              <w:rPr>
                <w:sz w:val="20"/>
              </w:rPr>
              <w:t xml:space="preserve">45,5</w:t>
            </w:r>
          </w:p>
        </w:tc>
        <w:tc>
          <w:tcPr>
            <w:tcW w:w="964" w:type="dxa"/>
          </w:tcPr>
          <w:p>
            <w:pPr>
              <w:pStyle w:val="0"/>
              <w:jc w:val="center"/>
            </w:pPr>
            <w:r>
              <w:rPr>
                <w:sz w:val="20"/>
              </w:rPr>
              <w:t xml:space="preserve">47,4</w:t>
            </w:r>
          </w:p>
        </w:tc>
        <w:tc>
          <w:tcPr>
            <w:tcW w:w="964" w:type="dxa"/>
          </w:tcPr>
          <w:p>
            <w:pPr>
              <w:pStyle w:val="0"/>
              <w:jc w:val="center"/>
            </w:pPr>
            <w:r>
              <w:rPr>
                <w:sz w:val="20"/>
              </w:rPr>
              <w:t xml:space="preserve">53,3</w:t>
            </w:r>
          </w:p>
        </w:tc>
        <w:tc>
          <w:tcPr>
            <w:tcW w:w="964" w:type="dxa"/>
          </w:tcPr>
          <w:p>
            <w:pPr>
              <w:pStyle w:val="0"/>
              <w:jc w:val="center"/>
            </w:pPr>
            <w:r>
              <w:rPr>
                <w:sz w:val="20"/>
              </w:rPr>
              <w:t xml:space="preserve">65,0</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Доля выпускников 9-х и 11-х классов, получивших аттестаты об основном общем и среднем общем образовании с отличием, от общей численности выпускников 9-х и 11-х классов, прошедших государственную итоговую аттестацию</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9,6</w:t>
            </w:r>
          </w:p>
        </w:tc>
        <w:tc>
          <w:tcPr>
            <w:tcW w:w="964" w:type="dxa"/>
          </w:tcPr>
          <w:p>
            <w:pPr>
              <w:pStyle w:val="0"/>
              <w:jc w:val="center"/>
            </w:pPr>
            <w:r>
              <w:rPr>
                <w:sz w:val="20"/>
              </w:rPr>
              <w:t xml:space="preserve">9,9</w:t>
            </w:r>
          </w:p>
        </w:tc>
        <w:tc>
          <w:tcPr>
            <w:tcW w:w="964" w:type="dxa"/>
          </w:tcPr>
          <w:p>
            <w:pPr>
              <w:pStyle w:val="0"/>
              <w:jc w:val="center"/>
            </w:pPr>
            <w:r>
              <w:rPr>
                <w:sz w:val="20"/>
              </w:rPr>
              <w:t xml:space="preserve">10,2</w:t>
            </w:r>
          </w:p>
        </w:tc>
        <w:tc>
          <w:tcPr>
            <w:tcW w:w="964" w:type="dxa"/>
          </w:tcPr>
          <w:p>
            <w:pPr>
              <w:pStyle w:val="0"/>
              <w:jc w:val="center"/>
            </w:pPr>
            <w:r>
              <w:rPr>
                <w:sz w:val="20"/>
              </w:rPr>
              <w:t xml:space="preserve">11,2</w:t>
            </w:r>
          </w:p>
        </w:tc>
        <w:tc>
          <w:tcPr>
            <w:tcW w:w="964" w:type="dxa"/>
          </w:tcPr>
          <w:p>
            <w:pPr>
              <w:pStyle w:val="0"/>
              <w:jc w:val="center"/>
            </w:pPr>
            <w:r>
              <w:rPr>
                <w:sz w:val="20"/>
              </w:rPr>
              <w:t xml:space="preserve">13,3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9,7</w:t>
            </w:r>
          </w:p>
        </w:tc>
        <w:tc>
          <w:tcPr>
            <w:tcW w:w="964" w:type="dxa"/>
          </w:tcPr>
          <w:p>
            <w:pPr>
              <w:pStyle w:val="0"/>
              <w:jc w:val="center"/>
            </w:pPr>
            <w:r>
              <w:rPr>
                <w:sz w:val="20"/>
              </w:rPr>
              <w:t xml:space="preserve">10,1</w:t>
            </w:r>
          </w:p>
        </w:tc>
        <w:tc>
          <w:tcPr>
            <w:tcW w:w="964" w:type="dxa"/>
          </w:tcPr>
          <w:p>
            <w:pPr>
              <w:pStyle w:val="0"/>
              <w:jc w:val="center"/>
            </w:pPr>
            <w:r>
              <w:rPr>
                <w:sz w:val="20"/>
              </w:rPr>
              <w:t xml:space="preserve">10,5</w:t>
            </w:r>
          </w:p>
        </w:tc>
        <w:tc>
          <w:tcPr>
            <w:tcW w:w="964" w:type="dxa"/>
          </w:tcPr>
          <w:p>
            <w:pPr>
              <w:pStyle w:val="0"/>
              <w:jc w:val="center"/>
            </w:pPr>
            <w:r>
              <w:rPr>
                <w:sz w:val="20"/>
              </w:rPr>
              <w:t xml:space="preserve">11,8</w:t>
            </w:r>
          </w:p>
        </w:tc>
        <w:tc>
          <w:tcPr>
            <w:tcW w:w="964" w:type="dxa"/>
          </w:tcPr>
          <w:p>
            <w:pPr>
              <w:pStyle w:val="0"/>
              <w:jc w:val="center"/>
            </w:pPr>
            <w:r>
              <w:rPr>
                <w:sz w:val="20"/>
              </w:rPr>
              <w:t xml:space="preserve">15,0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9,8</w:t>
            </w:r>
          </w:p>
        </w:tc>
        <w:tc>
          <w:tcPr>
            <w:tcW w:w="964" w:type="dxa"/>
          </w:tcPr>
          <w:p>
            <w:pPr>
              <w:pStyle w:val="0"/>
              <w:jc w:val="center"/>
            </w:pPr>
            <w:r>
              <w:rPr>
                <w:sz w:val="20"/>
              </w:rPr>
              <w:t xml:space="preserve">10,3</w:t>
            </w:r>
          </w:p>
        </w:tc>
        <w:tc>
          <w:tcPr>
            <w:tcW w:w="964" w:type="dxa"/>
          </w:tcPr>
          <w:p>
            <w:pPr>
              <w:pStyle w:val="0"/>
              <w:jc w:val="center"/>
            </w:pPr>
            <w:r>
              <w:rPr>
                <w:sz w:val="20"/>
              </w:rPr>
              <w:t xml:space="preserve">10,8</w:t>
            </w:r>
          </w:p>
        </w:tc>
        <w:tc>
          <w:tcPr>
            <w:tcW w:w="964" w:type="dxa"/>
          </w:tcPr>
          <w:p>
            <w:pPr>
              <w:pStyle w:val="0"/>
              <w:jc w:val="center"/>
            </w:pPr>
            <w:r>
              <w:rPr>
                <w:sz w:val="20"/>
              </w:rPr>
              <w:t xml:space="preserve">12,5</w:t>
            </w:r>
          </w:p>
        </w:tc>
        <w:tc>
          <w:tcPr>
            <w:tcW w:w="964" w:type="dxa"/>
          </w:tcPr>
          <w:p>
            <w:pPr>
              <w:pStyle w:val="0"/>
              <w:jc w:val="center"/>
            </w:pPr>
            <w:r>
              <w:rPr>
                <w:sz w:val="20"/>
              </w:rPr>
              <w:t xml:space="preserve">16,8</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Доля школьников, охваченных профориентационными мероприятиями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57,0</w:t>
            </w:r>
          </w:p>
        </w:tc>
        <w:tc>
          <w:tcPr>
            <w:tcW w:w="964" w:type="dxa"/>
          </w:tcPr>
          <w:p>
            <w:pPr>
              <w:pStyle w:val="0"/>
              <w:jc w:val="center"/>
            </w:pPr>
            <w:r>
              <w:rPr>
                <w:sz w:val="20"/>
              </w:rPr>
              <w:t xml:space="preserve">67,7</w:t>
            </w:r>
          </w:p>
        </w:tc>
        <w:tc>
          <w:tcPr>
            <w:tcW w:w="964" w:type="dxa"/>
          </w:tcPr>
          <w:p>
            <w:pPr>
              <w:pStyle w:val="0"/>
              <w:jc w:val="center"/>
            </w:pPr>
            <w:r>
              <w:rPr>
                <w:sz w:val="20"/>
              </w:rPr>
              <w:t xml:space="preserve">78,6</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57,0</w:t>
            </w:r>
          </w:p>
        </w:tc>
        <w:tc>
          <w:tcPr>
            <w:tcW w:w="964" w:type="dxa"/>
          </w:tcPr>
          <w:p>
            <w:pPr>
              <w:pStyle w:val="0"/>
              <w:jc w:val="center"/>
            </w:pPr>
            <w:r>
              <w:rPr>
                <w:sz w:val="20"/>
              </w:rPr>
              <w:t xml:space="preserve">67,7</w:t>
            </w:r>
          </w:p>
        </w:tc>
        <w:tc>
          <w:tcPr>
            <w:tcW w:w="964" w:type="dxa"/>
          </w:tcPr>
          <w:p>
            <w:pPr>
              <w:pStyle w:val="0"/>
              <w:jc w:val="center"/>
            </w:pPr>
            <w:r>
              <w:rPr>
                <w:sz w:val="20"/>
              </w:rPr>
              <w:t xml:space="preserve">78,6</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57,0</w:t>
            </w:r>
          </w:p>
        </w:tc>
        <w:tc>
          <w:tcPr>
            <w:tcW w:w="964" w:type="dxa"/>
          </w:tcPr>
          <w:p>
            <w:pPr>
              <w:pStyle w:val="0"/>
              <w:jc w:val="center"/>
            </w:pPr>
            <w:r>
              <w:rPr>
                <w:sz w:val="20"/>
              </w:rPr>
              <w:t xml:space="preserve">67,7</w:t>
            </w:r>
          </w:p>
        </w:tc>
        <w:tc>
          <w:tcPr>
            <w:tcW w:w="964" w:type="dxa"/>
          </w:tcPr>
          <w:p>
            <w:pPr>
              <w:pStyle w:val="0"/>
              <w:jc w:val="center"/>
            </w:pPr>
            <w:r>
              <w:rPr>
                <w:sz w:val="20"/>
              </w:rPr>
              <w:t xml:space="preserve">78,6</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Количество выпускников профессиональных образовательных организаций, трудоустроившихся в Кировской области</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5 720,0</w:t>
            </w:r>
          </w:p>
        </w:tc>
        <w:tc>
          <w:tcPr>
            <w:tcW w:w="964" w:type="dxa"/>
          </w:tcPr>
          <w:p>
            <w:pPr>
              <w:pStyle w:val="0"/>
              <w:jc w:val="center"/>
            </w:pPr>
            <w:r>
              <w:rPr>
                <w:sz w:val="20"/>
              </w:rPr>
              <w:t xml:space="preserve">5 950,0</w:t>
            </w:r>
          </w:p>
        </w:tc>
        <w:tc>
          <w:tcPr>
            <w:tcW w:w="964" w:type="dxa"/>
          </w:tcPr>
          <w:p>
            <w:pPr>
              <w:pStyle w:val="0"/>
              <w:jc w:val="center"/>
            </w:pPr>
            <w:r>
              <w:rPr>
                <w:sz w:val="20"/>
              </w:rPr>
              <w:t xml:space="preserve">6 200,0</w:t>
            </w:r>
          </w:p>
        </w:tc>
        <w:tc>
          <w:tcPr>
            <w:tcW w:w="964" w:type="dxa"/>
          </w:tcPr>
          <w:p>
            <w:pPr>
              <w:pStyle w:val="0"/>
              <w:jc w:val="center"/>
            </w:pPr>
            <w:r>
              <w:rPr>
                <w:sz w:val="20"/>
              </w:rPr>
              <w:t xml:space="preserve">6 980,0</w:t>
            </w:r>
          </w:p>
        </w:tc>
        <w:tc>
          <w:tcPr>
            <w:tcW w:w="964" w:type="dxa"/>
          </w:tcPr>
          <w:p>
            <w:pPr>
              <w:pStyle w:val="0"/>
              <w:jc w:val="center"/>
            </w:pPr>
            <w:r>
              <w:rPr>
                <w:sz w:val="20"/>
              </w:rPr>
              <w:t xml:space="preserve">7 400,0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5 880,0</w:t>
            </w:r>
          </w:p>
        </w:tc>
        <w:tc>
          <w:tcPr>
            <w:tcW w:w="964" w:type="dxa"/>
          </w:tcPr>
          <w:p>
            <w:pPr>
              <w:pStyle w:val="0"/>
              <w:jc w:val="center"/>
            </w:pPr>
            <w:r>
              <w:rPr>
                <w:sz w:val="20"/>
              </w:rPr>
              <w:t xml:space="preserve">6 180,0</w:t>
            </w:r>
          </w:p>
        </w:tc>
        <w:tc>
          <w:tcPr>
            <w:tcW w:w="964" w:type="dxa"/>
          </w:tcPr>
          <w:p>
            <w:pPr>
              <w:pStyle w:val="0"/>
              <w:jc w:val="center"/>
            </w:pPr>
            <w:r>
              <w:rPr>
                <w:sz w:val="20"/>
              </w:rPr>
              <w:t xml:space="preserve">6 490,0</w:t>
            </w:r>
          </w:p>
        </w:tc>
        <w:tc>
          <w:tcPr>
            <w:tcW w:w="964" w:type="dxa"/>
          </w:tcPr>
          <w:p>
            <w:pPr>
              <w:pStyle w:val="0"/>
              <w:jc w:val="center"/>
            </w:pPr>
            <w:r>
              <w:rPr>
                <w:sz w:val="20"/>
              </w:rPr>
              <w:t xml:space="preserve">7 520,0</w:t>
            </w:r>
          </w:p>
        </w:tc>
        <w:tc>
          <w:tcPr>
            <w:tcW w:w="964" w:type="dxa"/>
          </w:tcPr>
          <w:p>
            <w:pPr>
              <w:pStyle w:val="0"/>
              <w:jc w:val="center"/>
            </w:pPr>
            <w:r>
              <w:rPr>
                <w:sz w:val="20"/>
              </w:rPr>
              <w:t xml:space="preserve">8 200,0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6 040,0</w:t>
            </w:r>
          </w:p>
        </w:tc>
        <w:tc>
          <w:tcPr>
            <w:tcW w:w="964" w:type="dxa"/>
          </w:tcPr>
          <w:p>
            <w:pPr>
              <w:pStyle w:val="0"/>
              <w:jc w:val="center"/>
            </w:pPr>
            <w:r>
              <w:rPr>
                <w:sz w:val="20"/>
              </w:rPr>
              <w:t xml:space="preserve">6 400,0</w:t>
            </w:r>
          </w:p>
        </w:tc>
        <w:tc>
          <w:tcPr>
            <w:tcW w:w="964" w:type="dxa"/>
          </w:tcPr>
          <w:p>
            <w:pPr>
              <w:pStyle w:val="0"/>
              <w:jc w:val="center"/>
            </w:pPr>
            <w:r>
              <w:rPr>
                <w:sz w:val="20"/>
              </w:rPr>
              <w:t xml:space="preserve">6 784,0</w:t>
            </w:r>
          </w:p>
        </w:tc>
        <w:tc>
          <w:tcPr>
            <w:tcW w:w="964" w:type="dxa"/>
          </w:tcPr>
          <w:p>
            <w:pPr>
              <w:pStyle w:val="0"/>
              <w:jc w:val="center"/>
            </w:pPr>
            <w:r>
              <w:rPr>
                <w:sz w:val="20"/>
              </w:rPr>
              <w:t xml:space="preserve">8 080,0</w:t>
            </w:r>
          </w:p>
        </w:tc>
        <w:tc>
          <w:tcPr>
            <w:tcW w:w="964" w:type="dxa"/>
          </w:tcPr>
          <w:p>
            <w:pPr>
              <w:pStyle w:val="0"/>
              <w:jc w:val="center"/>
            </w:pPr>
            <w:r>
              <w:rPr>
                <w:sz w:val="20"/>
              </w:rPr>
              <w:t xml:space="preserve">9 100,0</w:t>
            </w:r>
          </w:p>
        </w:tc>
      </w:tr>
      <w:tr>
        <w:tc>
          <w:tcPr>
            <w:tcW w:w="567" w:type="dxa"/>
            <w:vMerge w:val="restart"/>
          </w:tcPr>
          <w:p>
            <w:pPr>
              <w:pStyle w:val="0"/>
              <w:jc w:val="center"/>
            </w:pPr>
            <w:r>
              <w:rPr>
                <w:sz w:val="20"/>
              </w:rPr>
              <w:t xml:space="preserve">6.</w:t>
            </w:r>
          </w:p>
        </w:tc>
        <w:tc>
          <w:tcPr>
            <w:tcW w:w="3742" w:type="dxa"/>
            <w:vMerge w:val="restart"/>
          </w:tcPr>
          <w:p>
            <w:pPr>
              <w:pStyle w:val="0"/>
            </w:pPr>
            <w:r>
              <w:rPr>
                <w:sz w:val="20"/>
              </w:rPr>
              <w:t xml:space="preserve">Доля педагогических работников, получающих заработную плату выше средней по региону</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56,3</w:t>
            </w:r>
          </w:p>
        </w:tc>
        <w:tc>
          <w:tcPr>
            <w:tcW w:w="964" w:type="dxa"/>
          </w:tcPr>
          <w:p>
            <w:pPr>
              <w:pStyle w:val="0"/>
              <w:jc w:val="center"/>
            </w:pPr>
            <w:r>
              <w:rPr>
                <w:sz w:val="20"/>
              </w:rPr>
              <w:t xml:space="preserve">57,5</w:t>
            </w:r>
          </w:p>
        </w:tc>
        <w:tc>
          <w:tcPr>
            <w:tcW w:w="964" w:type="dxa"/>
          </w:tcPr>
          <w:p>
            <w:pPr>
              <w:pStyle w:val="0"/>
              <w:jc w:val="center"/>
            </w:pPr>
            <w:r>
              <w:rPr>
                <w:sz w:val="20"/>
              </w:rPr>
              <w:t xml:space="preserve">58,8</w:t>
            </w:r>
          </w:p>
        </w:tc>
        <w:tc>
          <w:tcPr>
            <w:tcW w:w="964" w:type="dxa"/>
          </w:tcPr>
          <w:p>
            <w:pPr>
              <w:pStyle w:val="0"/>
              <w:jc w:val="center"/>
            </w:pPr>
            <w:r>
              <w:rPr>
                <w:sz w:val="20"/>
              </w:rPr>
              <w:t xml:space="preserve">62,5</w:t>
            </w:r>
          </w:p>
        </w:tc>
        <w:tc>
          <w:tcPr>
            <w:tcW w:w="964" w:type="dxa"/>
          </w:tcPr>
          <w:p>
            <w:pPr>
              <w:pStyle w:val="0"/>
              <w:jc w:val="center"/>
            </w:pPr>
            <w:r>
              <w:rPr>
                <w:sz w:val="20"/>
              </w:rPr>
              <w:t xml:space="preserve">70,0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57,9</w:t>
            </w:r>
          </w:p>
        </w:tc>
        <w:tc>
          <w:tcPr>
            <w:tcW w:w="964" w:type="dxa"/>
          </w:tcPr>
          <w:p>
            <w:pPr>
              <w:pStyle w:val="0"/>
              <w:jc w:val="center"/>
            </w:pPr>
            <w:r>
              <w:rPr>
                <w:sz w:val="20"/>
              </w:rPr>
              <w:t xml:space="preserve">59,2</w:t>
            </w:r>
          </w:p>
        </w:tc>
        <w:tc>
          <w:tcPr>
            <w:tcW w:w="964" w:type="dxa"/>
          </w:tcPr>
          <w:p>
            <w:pPr>
              <w:pStyle w:val="0"/>
              <w:jc w:val="center"/>
            </w:pPr>
            <w:r>
              <w:rPr>
                <w:sz w:val="20"/>
              </w:rPr>
              <w:t xml:space="preserve">62,1</w:t>
            </w:r>
          </w:p>
        </w:tc>
        <w:tc>
          <w:tcPr>
            <w:tcW w:w="964" w:type="dxa"/>
          </w:tcPr>
          <w:p>
            <w:pPr>
              <w:pStyle w:val="0"/>
              <w:jc w:val="center"/>
            </w:pPr>
            <w:r>
              <w:rPr>
                <w:sz w:val="20"/>
              </w:rPr>
              <w:t xml:space="preserve">70,8</w:t>
            </w:r>
          </w:p>
        </w:tc>
        <w:tc>
          <w:tcPr>
            <w:tcW w:w="964" w:type="dxa"/>
          </w:tcPr>
          <w:p>
            <w:pPr>
              <w:pStyle w:val="0"/>
              <w:jc w:val="center"/>
            </w:pPr>
            <w:r>
              <w:rPr>
                <w:sz w:val="20"/>
              </w:rPr>
              <w:t xml:space="preserve">90,0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59,0</w:t>
            </w:r>
          </w:p>
        </w:tc>
        <w:tc>
          <w:tcPr>
            <w:tcW w:w="964" w:type="dxa"/>
          </w:tcPr>
          <w:p>
            <w:pPr>
              <w:pStyle w:val="0"/>
              <w:jc w:val="center"/>
            </w:pPr>
            <w:r>
              <w:rPr>
                <w:sz w:val="20"/>
              </w:rPr>
              <w:t xml:space="preserve">63,0</w:t>
            </w:r>
          </w:p>
        </w:tc>
        <w:tc>
          <w:tcPr>
            <w:tcW w:w="964" w:type="dxa"/>
          </w:tcPr>
          <w:p>
            <w:pPr>
              <w:pStyle w:val="0"/>
              <w:jc w:val="center"/>
            </w:pPr>
            <w:r>
              <w:rPr>
                <w:sz w:val="20"/>
              </w:rPr>
              <w:t xml:space="preserve">67,0</w:t>
            </w:r>
          </w:p>
        </w:tc>
        <w:tc>
          <w:tcPr>
            <w:tcW w:w="964" w:type="dxa"/>
          </w:tcPr>
          <w:p>
            <w:pPr>
              <w:pStyle w:val="0"/>
              <w:jc w:val="center"/>
            </w:pPr>
            <w:r>
              <w:rPr>
                <w:sz w:val="20"/>
              </w:rPr>
              <w:t xml:space="preserve">79,0</w:t>
            </w:r>
          </w:p>
        </w:tc>
        <w:tc>
          <w:tcPr>
            <w:tcW w:w="964" w:type="dxa"/>
          </w:tcPr>
          <w:p>
            <w:pPr>
              <w:pStyle w:val="0"/>
              <w:jc w:val="center"/>
            </w:pPr>
            <w:r>
              <w:rPr>
                <w:sz w:val="20"/>
              </w:rPr>
              <w:t xml:space="preserve">100,0</w:t>
            </w:r>
          </w:p>
        </w:tc>
      </w:tr>
      <w:tr>
        <w:tc>
          <w:tcPr>
            <w:tcW w:w="567" w:type="dxa"/>
            <w:vMerge w:val="restart"/>
          </w:tcPr>
          <w:p>
            <w:pPr>
              <w:pStyle w:val="0"/>
              <w:jc w:val="center"/>
            </w:pPr>
            <w:r>
              <w:rPr>
                <w:sz w:val="20"/>
              </w:rPr>
              <w:t xml:space="preserve">7.</w:t>
            </w:r>
          </w:p>
        </w:tc>
        <w:tc>
          <w:tcPr>
            <w:tcW w:w="3742" w:type="dxa"/>
            <w:vMerge w:val="restart"/>
          </w:tcPr>
          <w:p>
            <w:pPr>
              <w:pStyle w:val="0"/>
            </w:pPr>
            <w:r>
              <w:rPr>
                <w:sz w:val="20"/>
              </w:rPr>
              <w:t xml:space="preserve">Доля образовательных организаций Кировской области, соответствующих требованиям санитарно-эпидемиологического, противопожарного законодательства, антитеррористической защищенности объектов</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67,5</w:t>
            </w:r>
          </w:p>
        </w:tc>
        <w:tc>
          <w:tcPr>
            <w:tcW w:w="964" w:type="dxa"/>
          </w:tcPr>
          <w:p>
            <w:pPr>
              <w:pStyle w:val="0"/>
              <w:jc w:val="center"/>
            </w:pPr>
            <w:r>
              <w:rPr>
                <w:sz w:val="20"/>
              </w:rPr>
              <w:t xml:space="preserve">68,0</w:t>
            </w:r>
          </w:p>
        </w:tc>
        <w:tc>
          <w:tcPr>
            <w:tcW w:w="964" w:type="dxa"/>
          </w:tcPr>
          <w:p>
            <w:pPr>
              <w:pStyle w:val="0"/>
              <w:jc w:val="center"/>
            </w:pPr>
            <w:r>
              <w:rPr>
                <w:sz w:val="20"/>
              </w:rPr>
              <w:t xml:space="preserve">68,5</w:t>
            </w:r>
          </w:p>
        </w:tc>
        <w:tc>
          <w:tcPr>
            <w:tcW w:w="964" w:type="dxa"/>
          </w:tcPr>
          <w:p>
            <w:pPr>
              <w:pStyle w:val="0"/>
              <w:jc w:val="center"/>
            </w:pPr>
            <w:r>
              <w:rPr>
                <w:sz w:val="20"/>
              </w:rPr>
              <w:t xml:space="preserve">70,0</w:t>
            </w:r>
          </w:p>
        </w:tc>
        <w:tc>
          <w:tcPr>
            <w:tcW w:w="964" w:type="dxa"/>
          </w:tcPr>
          <w:p>
            <w:pPr>
              <w:pStyle w:val="0"/>
              <w:jc w:val="center"/>
            </w:pPr>
            <w:r>
              <w:rPr>
                <w:sz w:val="20"/>
              </w:rPr>
              <w:t xml:space="preserve">75,0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70,0</w:t>
            </w:r>
          </w:p>
        </w:tc>
        <w:tc>
          <w:tcPr>
            <w:tcW w:w="964" w:type="dxa"/>
          </w:tcPr>
          <w:p>
            <w:pPr>
              <w:pStyle w:val="0"/>
              <w:jc w:val="center"/>
            </w:pPr>
            <w:r>
              <w:rPr>
                <w:sz w:val="20"/>
              </w:rPr>
              <w:t xml:space="preserve">73,0</w:t>
            </w:r>
          </w:p>
        </w:tc>
        <w:tc>
          <w:tcPr>
            <w:tcW w:w="964" w:type="dxa"/>
          </w:tcPr>
          <w:p>
            <w:pPr>
              <w:pStyle w:val="0"/>
              <w:jc w:val="center"/>
            </w:pPr>
            <w:r>
              <w:rPr>
                <w:sz w:val="20"/>
              </w:rPr>
              <w:t xml:space="preserve">76,0</w:t>
            </w:r>
          </w:p>
        </w:tc>
        <w:tc>
          <w:tcPr>
            <w:tcW w:w="964" w:type="dxa"/>
          </w:tcPr>
          <w:p>
            <w:pPr>
              <w:pStyle w:val="0"/>
              <w:jc w:val="center"/>
            </w:pPr>
            <w:r>
              <w:rPr>
                <w:sz w:val="20"/>
              </w:rPr>
              <w:t xml:space="preserve">85,0</w:t>
            </w:r>
          </w:p>
        </w:tc>
        <w:tc>
          <w:tcPr>
            <w:tcW w:w="964" w:type="dxa"/>
          </w:tcPr>
          <w:p>
            <w:pPr>
              <w:pStyle w:val="0"/>
              <w:jc w:val="center"/>
            </w:pPr>
            <w:r>
              <w:rPr>
                <w:sz w:val="20"/>
              </w:rPr>
              <w:t xml:space="preserve">100,0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73,0</w:t>
            </w:r>
          </w:p>
        </w:tc>
        <w:tc>
          <w:tcPr>
            <w:tcW w:w="964" w:type="dxa"/>
          </w:tcPr>
          <w:p>
            <w:pPr>
              <w:pStyle w:val="0"/>
              <w:jc w:val="center"/>
            </w:pPr>
            <w:r>
              <w:rPr>
                <w:sz w:val="20"/>
              </w:rPr>
              <w:t xml:space="preserve">76,0</w:t>
            </w:r>
          </w:p>
        </w:tc>
        <w:tc>
          <w:tcPr>
            <w:tcW w:w="964" w:type="dxa"/>
          </w:tcPr>
          <w:p>
            <w:pPr>
              <w:pStyle w:val="0"/>
              <w:jc w:val="center"/>
            </w:pPr>
            <w:r>
              <w:rPr>
                <w:sz w:val="20"/>
              </w:rPr>
              <w:t xml:space="preserve">80,0</w:t>
            </w:r>
          </w:p>
        </w:tc>
        <w:tc>
          <w:tcPr>
            <w:tcW w:w="964" w:type="dxa"/>
          </w:tcPr>
          <w:p>
            <w:pPr>
              <w:pStyle w:val="0"/>
              <w:jc w:val="center"/>
            </w:pPr>
            <w:r>
              <w:rPr>
                <w:sz w:val="20"/>
              </w:rPr>
              <w:t xml:space="preserve">95,0</w:t>
            </w:r>
          </w:p>
        </w:tc>
        <w:tc>
          <w:tcPr>
            <w:tcW w:w="964" w:type="dxa"/>
          </w:tcPr>
          <w:p>
            <w:pPr>
              <w:pStyle w:val="0"/>
              <w:jc w:val="center"/>
            </w:pPr>
            <w:r>
              <w:rPr>
                <w:sz w:val="20"/>
              </w:rPr>
              <w:t xml:space="preserve">100,0</w:t>
            </w:r>
          </w:p>
        </w:tc>
      </w:tr>
    </w:tbl>
    <w:p>
      <w:pPr>
        <w:pStyle w:val="0"/>
        <w:jc w:val="both"/>
      </w:pPr>
      <w:r>
        <w:rPr>
          <w:sz w:val="20"/>
        </w:rPr>
      </w:r>
    </w:p>
    <w:p>
      <w:pPr>
        <w:pStyle w:val="2"/>
        <w:outlineLvl w:val="2"/>
        <w:ind w:firstLine="540"/>
        <w:jc w:val="both"/>
      </w:pPr>
      <w:r>
        <w:rPr>
          <w:sz w:val="20"/>
        </w:rPr>
        <w:t xml:space="preserve">Задача 2 "Образование".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"Повышение качества образования граждан (дошкольное образование, начальное, общее, среднее образование, дополнительное образование, среднее профессиональное образование, высшее образование, в том числе кампус мирового уровня)"</w:t>
            </w:r>
          </w:p>
        </w:tc>
      </w:tr>
      <w:tr>
        <w:tc>
          <w:tcPr>
            <w:tcW w:w="680" w:type="dxa"/>
          </w:tcPr>
          <w:p>
            <w:pPr>
              <w:pStyle w:val="0"/>
              <w:jc w:val="center"/>
            </w:pPr>
            <w:r>
              <w:rPr>
                <w:sz w:val="20"/>
              </w:rPr>
              <w:t xml:space="preserve">1.1.</w:t>
            </w:r>
          </w:p>
        </w:tc>
        <w:tc>
          <w:tcPr>
            <w:tcW w:w="2665" w:type="dxa"/>
          </w:tcPr>
          <w:p>
            <w:pPr>
              <w:pStyle w:val="0"/>
            </w:pPr>
            <w:r>
              <w:rPr>
                <w:sz w:val="20"/>
              </w:rPr>
              <w:t xml:space="preserve">Обеспечение получения общедоступного и бесплатного дошкольного образования в дошкольных образовательных организациях</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будет обеспечиваться общедоступное и бесплатное дошкольное образование в дошкольных образовательных организациях для более чем 50000 детей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1.2.</w:t>
            </w:r>
          </w:p>
        </w:tc>
        <w:tc>
          <w:tcPr>
            <w:tcW w:w="2665" w:type="dxa"/>
          </w:tcPr>
          <w:p>
            <w:pPr>
              <w:pStyle w:val="0"/>
            </w:pPr>
            <w:r>
              <w:rPr>
                <w:sz w:val="20"/>
              </w:rPr>
              <w:t xml:space="preserve">Обеспечение получения общедоступного и бесплатного начального общего, основного общего, среднего общего и дополнительного образования в общеобразовательных организациях</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будет обеспечиваться общедоступное и бесплатное начальное общее, основное общее, среднее общее и дополнительное образование в общеобразовательных организациях для более чем 140000 детей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1.3.</w:t>
            </w:r>
          </w:p>
        </w:tc>
        <w:tc>
          <w:tcPr>
            <w:tcW w:w="2665" w:type="dxa"/>
          </w:tcPr>
          <w:p>
            <w:pPr>
              <w:pStyle w:val="0"/>
            </w:pPr>
            <w:r>
              <w:rPr>
                <w:sz w:val="20"/>
              </w:rPr>
              <w:t xml:space="preserve">Создание условий для выявления и развития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организациями дополнительного образования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более 70% детей в возрасте 5 - 18 лет будут охвачены дополнительным образованием</w:t>
            </w:r>
          </w:p>
        </w:tc>
        <w:tc>
          <w:tcPr>
            <w:tcW w:w="1531" w:type="dxa"/>
          </w:tcPr>
          <w:p>
            <w:pPr>
              <w:pStyle w:val="0"/>
              <w:jc w:val="center"/>
            </w:pPr>
            <w:r>
              <w:rPr>
                <w:sz w:val="20"/>
              </w:rPr>
              <w:t xml:space="preserve">3</w:t>
            </w:r>
          </w:p>
        </w:tc>
      </w:tr>
      <w:tr>
        <w:tc>
          <w:tcPr>
            <w:tcW w:w="680" w:type="dxa"/>
          </w:tcPr>
          <w:p>
            <w:pPr>
              <w:pStyle w:val="0"/>
              <w:jc w:val="center"/>
            </w:pPr>
            <w:r>
              <w:rPr>
                <w:sz w:val="20"/>
              </w:rPr>
              <w:t xml:space="preserve">1.4.</w:t>
            </w:r>
          </w:p>
        </w:tc>
        <w:tc>
          <w:tcPr>
            <w:tcW w:w="2665" w:type="dxa"/>
          </w:tcPr>
          <w:p>
            <w:pPr>
              <w:pStyle w:val="0"/>
            </w:pPr>
            <w:r>
              <w:rPr>
                <w:sz w:val="20"/>
              </w:rPr>
              <w:t xml:space="preserve">Предоставление общедоступного и бесплатного среднее профессионального образования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будет обеспечиваться общедоступное и бесплатное среднее профессиональное образование в профессиональных образовательных организациях, частных образовательных организациях, а также федеральной государственной образовательной организацией для более чем 17000 студентов</w:t>
            </w:r>
          </w:p>
        </w:tc>
        <w:tc>
          <w:tcPr>
            <w:tcW w:w="1531" w:type="dxa"/>
          </w:tcPr>
          <w:p>
            <w:pPr>
              <w:pStyle w:val="0"/>
              <w:jc w:val="center"/>
            </w:pPr>
            <w:r>
              <w:rPr>
                <w:sz w:val="20"/>
              </w:rPr>
              <w:t xml:space="preserve">5</w:t>
            </w:r>
          </w:p>
        </w:tc>
      </w:tr>
      <w:tr>
        <w:tc>
          <w:tcPr>
            <w:gridSpan w:val="7"/>
            <w:tcW w:w="13606" w:type="dxa"/>
          </w:tcPr>
          <w:p>
            <w:pPr>
              <w:pStyle w:val="0"/>
              <w:outlineLvl w:val="3"/>
              <w:jc w:val="center"/>
            </w:pPr>
            <w:r>
              <w:rPr>
                <w:sz w:val="20"/>
              </w:rPr>
              <w:t xml:space="preserve">Направление 2 "Ранняя профориентация в школе в соответствии с кадровыми потребностями региона"</w:t>
            </w:r>
          </w:p>
        </w:tc>
      </w:tr>
      <w:tr>
        <w:tc>
          <w:tcPr>
            <w:tcW w:w="680" w:type="dxa"/>
          </w:tcPr>
          <w:p>
            <w:pPr>
              <w:pStyle w:val="0"/>
              <w:jc w:val="center"/>
            </w:pPr>
            <w:r>
              <w:rPr>
                <w:sz w:val="20"/>
              </w:rPr>
              <w:t xml:space="preserve">2.1.</w:t>
            </w:r>
          </w:p>
        </w:tc>
        <w:tc>
          <w:tcPr>
            <w:tcW w:w="2665" w:type="dxa"/>
          </w:tcPr>
          <w:p>
            <w:pPr>
              <w:pStyle w:val="0"/>
            </w:pPr>
            <w:r>
              <w:rPr>
                <w:sz w:val="20"/>
              </w:rPr>
              <w:t xml:space="preserve">Обеспечение участия обучающихся, в том числе с ограниченными возможностями здоровья, в региональных мероприятиях системы профессионального образования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проведен региональный этап чемпионата профессионального мастерства "Профессионалы", региональный чемпионат по профессиональному мастерству среди инвалидов и лиц с ограниченными возможностями здоровья "Абилимпикс".</w:t>
            </w:r>
          </w:p>
          <w:p>
            <w:pPr>
              <w:pStyle w:val="0"/>
            </w:pPr>
            <w:r>
              <w:rPr>
                <w:sz w:val="20"/>
              </w:rPr>
              <w:t xml:space="preserve">Ежегодно будет обеспечиваться участие команд Кировской области (студенты и эксперты) в отборочных и финальных чемпионатах "Профессионалы" и "Абилимпикс"</w:t>
            </w:r>
          </w:p>
        </w:tc>
        <w:tc>
          <w:tcPr>
            <w:tcW w:w="1531" w:type="dxa"/>
          </w:tcPr>
          <w:p>
            <w:pPr>
              <w:pStyle w:val="0"/>
              <w:jc w:val="center"/>
            </w:pPr>
            <w:r>
              <w:rPr>
                <w:sz w:val="20"/>
              </w:rPr>
              <w:t xml:space="preserve">4</w:t>
            </w:r>
          </w:p>
        </w:tc>
      </w:tr>
      <w:tr>
        <w:tc>
          <w:tcPr>
            <w:tcW w:w="680" w:type="dxa"/>
          </w:tcPr>
          <w:p>
            <w:pPr>
              <w:pStyle w:val="0"/>
              <w:jc w:val="center"/>
            </w:pPr>
            <w:r>
              <w:rPr>
                <w:sz w:val="20"/>
              </w:rPr>
              <w:t xml:space="preserve">2.2.</w:t>
            </w:r>
          </w:p>
        </w:tc>
        <w:tc>
          <w:tcPr>
            <w:tcW w:w="2665" w:type="dxa"/>
          </w:tcPr>
          <w:p>
            <w:pPr>
              <w:pStyle w:val="0"/>
            </w:pPr>
            <w:r>
              <w:rPr>
                <w:sz w:val="20"/>
              </w:rPr>
              <w:t xml:space="preserve">Организация обучения в образовательно-производственных центрах (кластерах)</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организовано обучение в образовательно-производственных центрах (кластерах) (в том числе к концу 2036 года на территории Кировской области будут функционировать не менее 5 образовательно-производственных центров (кластеров), ранее созданных в рамках федерального проекта "Профессионалы")</w:t>
            </w:r>
          </w:p>
        </w:tc>
        <w:tc>
          <w:tcPr>
            <w:tcW w:w="1531" w:type="dxa"/>
          </w:tcPr>
          <w:p>
            <w:pPr>
              <w:pStyle w:val="0"/>
              <w:jc w:val="center"/>
            </w:pPr>
            <w:r>
              <w:rPr>
                <w:sz w:val="20"/>
              </w:rPr>
              <w:t xml:space="preserve">4</w:t>
            </w:r>
          </w:p>
        </w:tc>
      </w:tr>
      <w:tr>
        <w:tc>
          <w:tcPr>
            <w:tcW w:w="680" w:type="dxa"/>
          </w:tcPr>
          <w:p>
            <w:pPr>
              <w:pStyle w:val="0"/>
              <w:jc w:val="center"/>
            </w:pPr>
            <w:r>
              <w:rPr>
                <w:sz w:val="20"/>
              </w:rPr>
              <w:t xml:space="preserve">2.3.</w:t>
            </w:r>
          </w:p>
        </w:tc>
        <w:tc>
          <w:tcPr>
            <w:tcW w:w="2665" w:type="dxa"/>
          </w:tcPr>
          <w:p>
            <w:pPr>
              <w:pStyle w:val="0"/>
            </w:pPr>
            <w:r>
              <w:rPr>
                <w:sz w:val="20"/>
              </w:rPr>
              <w:t xml:space="preserve">Открытие учебно-производственных комплексов на территории техникумов и колледжей</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открыты учебно-производственные комплексы на территории техникумов и колледжей Кировской области (в том числе к концу 2036 года будут открыты 12 учебно-производственных комплексов на территории техникумов и колледжей Кировской области)</w:t>
            </w:r>
          </w:p>
        </w:tc>
        <w:tc>
          <w:tcPr>
            <w:tcW w:w="1531" w:type="dxa"/>
          </w:tcPr>
          <w:p>
            <w:pPr>
              <w:pStyle w:val="0"/>
              <w:jc w:val="center"/>
            </w:pPr>
            <w:r>
              <w:rPr>
                <w:sz w:val="20"/>
              </w:rPr>
              <w:t xml:space="preserve">4</w:t>
            </w:r>
          </w:p>
        </w:tc>
      </w:tr>
      <w:tr>
        <w:tc>
          <w:tcPr>
            <w:tcW w:w="680" w:type="dxa"/>
          </w:tcPr>
          <w:p>
            <w:pPr>
              <w:pStyle w:val="0"/>
              <w:jc w:val="center"/>
            </w:pPr>
            <w:r>
              <w:rPr>
                <w:sz w:val="20"/>
              </w:rPr>
              <w:t xml:space="preserve">2.4.</w:t>
            </w:r>
          </w:p>
        </w:tc>
        <w:tc>
          <w:tcPr>
            <w:tcW w:w="2665" w:type="dxa"/>
          </w:tcPr>
          <w:p>
            <w:pPr>
              <w:pStyle w:val="0"/>
            </w:pPr>
            <w:r>
              <w:rPr>
                <w:sz w:val="20"/>
              </w:rPr>
              <w:t xml:space="preserve">Развитие системы целевой подготовки в структуре среднего профессионального образования</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заключены целевые договоры (в том числе к концу 2036 года будет заключено более 3000 целевых договоров)</w:t>
            </w:r>
          </w:p>
        </w:tc>
        <w:tc>
          <w:tcPr>
            <w:tcW w:w="1531" w:type="dxa"/>
          </w:tcPr>
          <w:p>
            <w:pPr>
              <w:pStyle w:val="0"/>
              <w:jc w:val="center"/>
            </w:pPr>
            <w:r>
              <w:rPr>
                <w:sz w:val="20"/>
              </w:rPr>
              <w:t xml:space="preserve">4</w:t>
            </w:r>
          </w:p>
        </w:tc>
      </w:tr>
      <w:tr>
        <w:tc>
          <w:tcPr>
            <w:tcW w:w="680" w:type="dxa"/>
          </w:tcPr>
          <w:p>
            <w:pPr>
              <w:pStyle w:val="0"/>
              <w:jc w:val="center"/>
            </w:pPr>
            <w:r>
              <w:rPr>
                <w:sz w:val="20"/>
              </w:rPr>
              <w:t xml:space="preserve">2.5.</w:t>
            </w:r>
          </w:p>
        </w:tc>
        <w:tc>
          <w:tcPr>
            <w:tcW w:w="2665" w:type="dxa"/>
          </w:tcPr>
          <w:p>
            <w:pPr>
              <w:pStyle w:val="0"/>
            </w:pPr>
            <w:r>
              <w:rPr>
                <w:sz w:val="20"/>
              </w:rPr>
              <w:t xml:space="preserve">Обеспечение условий для реализации мероприятий, направленных на популяризацию рабочих специальностей по приоритетным отраслям региона</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разработаны и проведены занятия регионального компонента курса внеурочной деятельности "Россия - мои горизонты" для учащихся 6 - 11 классов общеобразовательных организаций Кировской области (в том числе к 2028 году разработано и проведено 29 занятий). Охват обучающихся практическими профориентационными мероприятиями составит более 70%</w:t>
            </w:r>
          </w:p>
        </w:tc>
        <w:tc>
          <w:tcPr>
            <w:tcW w:w="1531" w:type="dxa"/>
          </w:tcPr>
          <w:p>
            <w:pPr>
              <w:pStyle w:val="0"/>
              <w:jc w:val="center"/>
            </w:pPr>
            <w:r>
              <w:rPr>
                <w:sz w:val="20"/>
              </w:rPr>
              <w:t xml:space="preserve">4</w:t>
            </w:r>
          </w:p>
        </w:tc>
      </w:tr>
      <w:tr>
        <w:tc>
          <w:tcPr>
            <w:tcW w:w="680" w:type="dxa"/>
          </w:tcPr>
          <w:p>
            <w:pPr>
              <w:pStyle w:val="0"/>
              <w:jc w:val="center"/>
            </w:pPr>
            <w:r>
              <w:rPr>
                <w:sz w:val="20"/>
              </w:rPr>
              <w:t xml:space="preserve">2.6.</w:t>
            </w:r>
          </w:p>
        </w:tc>
        <w:tc>
          <w:tcPr>
            <w:tcW w:w="2665" w:type="dxa"/>
          </w:tcPr>
          <w:p>
            <w:pPr>
              <w:pStyle w:val="0"/>
            </w:pPr>
            <w:r>
              <w:rPr>
                <w:sz w:val="20"/>
              </w:rPr>
              <w:t xml:space="preserve">Расширение сети профильных классов: педагогических, инженерных, медицинских, аграрных и других</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расширена сеть профильных классов: педагогических, инженерных, медицинских, аграрных и других (в том числе к концу 2036 года сеть профильных классов будет расширена до 89 единиц)</w:t>
            </w:r>
          </w:p>
        </w:tc>
        <w:tc>
          <w:tcPr>
            <w:tcW w:w="1531" w:type="dxa"/>
          </w:tcPr>
          <w:p>
            <w:pPr>
              <w:pStyle w:val="0"/>
              <w:jc w:val="center"/>
            </w:pPr>
            <w:r>
              <w:rPr>
                <w:sz w:val="20"/>
              </w:rPr>
              <w:t xml:space="preserve">4</w:t>
            </w:r>
          </w:p>
        </w:tc>
      </w:tr>
      <w:tr>
        <w:tc>
          <w:tcPr>
            <w:tcW w:w="680" w:type="dxa"/>
          </w:tcPr>
          <w:p>
            <w:pPr>
              <w:pStyle w:val="0"/>
              <w:jc w:val="center"/>
            </w:pPr>
            <w:r>
              <w:rPr>
                <w:sz w:val="20"/>
              </w:rPr>
              <w:t xml:space="preserve">2.7.</w:t>
            </w:r>
          </w:p>
        </w:tc>
        <w:tc>
          <w:tcPr>
            <w:tcW w:w="2665" w:type="dxa"/>
          </w:tcPr>
          <w:p>
            <w:pPr>
              <w:pStyle w:val="0"/>
            </w:pPr>
            <w:r>
              <w:rPr>
                <w:sz w:val="20"/>
              </w:rPr>
              <w:t xml:space="preserve">Обеспечение функционирования ранее созданных центров "Точка роста", центров цифрового образования детей "IT-куб", детских технопарков "Кванториум"</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обеспечено функционирование ранее созданных центров "Точка роста", центров цифрового образования детей "IT-куб", детских технопарков "Кванториум" (в том числе к концу 2036 года на территории Кировской области будут функционировать 301 центр "Точка роста", 5 центров цифрового образования детей "IT-куб", 6 школьных технопарков "Кванториум", 3 стационарных технопарка "Кванториум" и 1 мобильный технопарк "Кванториум", ранее созданные в рамках национального проекта "Образование")</w:t>
            </w:r>
          </w:p>
        </w:tc>
        <w:tc>
          <w:tcPr>
            <w:tcW w:w="1531" w:type="dxa"/>
          </w:tcPr>
          <w:p>
            <w:pPr>
              <w:pStyle w:val="0"/>
              <w:jc w:val="center"/>
            </w:pPr>
            <w:r>
              <w:rPr>
                <w:sz w:val="20"/>
              </w:rPr>
              <w:t xml:space="preserve">4</w:t>
            </w:r>
          </w:p>
        </w:tc>
      </w:tr>
      <w:tr>
        <w:tc>
          <w:tcPr>
            <w:tcW w:w="680" w:type="dxa"/>
          </w:tcPr>
          <w:p>
            <w:pPr>
              <w:pStyle w:val="0"/>
              <w:jc w:val="center"/>
            </w:pPr>
            <w:r>
              <w:rPr>
                <w:sz w:val="20"/>
              </w:rPr>
              <w:t xml:space="preserve">2.8.</w:t>
            </w:r>
          </w:p>
        </w:tc>
        <w:tc>
          <w:tcPr>
            <w:tcW w:w="2665" w:type="dxa"/>
          </w:tcPr>
          <w:p>
            <w:pPr>
              <w:pStyle w:val="0"/>
            </w:pPr>
            <w:r>
              <w:rPr>
                <w:sz w:val="20"/>
              </w:rPr>
              <w:t xml:space="preserve">Реализация профориентационных мероприятий Центром опережающей профессиональной подготовки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реализованы комплексы профориентационных мероприятий с участием школьников, родителей, колледжей, вузов и работодателей (в том числе к концу 2036 года будут реализовываться 6 комплексов)</w:t>
            </w:r>
          </w:p>
        </w:tc>
        <w:tc>
          <w:tcPr>
            <w:tcW w:w="1531" w:type="dxa"/>
          </w:tcPr>
          <w:p>
            <w:pPr>
              <w:pStyle w:val="0"/>
              <w:jc w:val="center"/>
            </w:pPr>
            <w:r>
              <w:rPr>
                <w:sz w:val="20"/>
              </w:rPr>
              <w:t xml:space="preserve">4</w:t>
            </w:r>
          </w:p>
        </w:tc>
      </w:tr>
      <w:tr>
        <w:tc>
          <w:tcPr>
            <w:tcW w:w="680" w:type="dxa"/>
          </w:tcPr>
          <w:p>
            <w:pPr>
              <w:pStyle w:val="0"/>
              <w:jc w:val="center"/>
            </w:pPr>
            <w:r>
              <w:rPr>
                <w:sz w:val="20"/>
              </w:rPr>
              <w:t xml:space="preserve">2.9.</w:t>
            </w:r>
          </w:p>
        </w:tc>
        <w:tc>
          <w:tcPr>
            <w:tcW w:w="2665" w:type="dxa"/>
          </w:tcPr>
          <w:p>
            <w:pPr>
              <w:pStyle w:val="0"/>
            </w:pPr>
            <w:r>
              <w:rPr>
                <w:sz w:val="20"/>
              </w:rPr>
              <w:t xml:space="preserve">Осуществление поддержки и стимулирования деятельности педагогических работников, направленных на популяризацию профессиональных образовательных организаций высшего образования или среднего профессионального образования, находящихся на территории Кировской области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осуществлена поддержка в рамках стимулирования деятельности, направленной на популяризацию профессиональных образовательных организаций высшего образования или среднего профессионального образования, находящихся на территории Кировской области (в том числе к 2036 году более 30 тысяч педагогических работников получат выплаты)</w:t>
            </w:r>
          </w:p>
        </w:tc>
        <w:tc>
          <w:tcPr>
            <w:tcW w:w="1531" w:type="dxa"/>
          </w:tcPr>
          <w:p>
            <w:pPr>
              <w:pStyle w:val="0"/>
              <w:jc w:val="center"/>
            </w:pPr>
            <w:r>
              <w:rPr>
                <w:sz w:val="20"/>
              </w:rPr>
              <w:t xml:space="preserve">1, 5</w:t>
            </w:r>
          </w:p>
        </w:tc>
      </w:tr>
      <w:tr>
        <w:tc>
          <w:tcPr>
            <w:gridSpan w:val="7"/>
            <w:tcW w:w="13606" w:type="dxa"/>
          </w:tcPr>
          <w:p>
            <w:pPr>
              <w:pStyle w:val="0"/>
              <w:outlineLvl w:val="3"/>
              <w:jc w:val="center"/>
            </w:pPr>
            <w:r>
              <w:rPr>
                <w:sz w:val="20"/>
              </w:rPr>
              <w:t xml:space="preserve">Направление 3 "Подготовка и поддержка педагогов детских садов, школ, колледжей, техникумов и организаций дополнительного образования Кировской области"</w:t>
            </w:r>
          </w:p>
        </w:tc>
      </w:tr>
      <w:tr>
        <w:tc>
          <w:tcPr>
            <w:tcW w:w="680" w:type="dxa"/>
          </w:tcPr>
          <w:p>
            <w:pPr>
              <w:pStyle w:val="0"/>
              <w:jc w:val="center"/>
            </w:pPr>
            <w:r>
              <w:rPr>
                <w:sz w:val="20"/>
              </w:rPr>
              <w:t xml:space="preserve">3.1.</w:t>
            </w:r>
          </w:p>
        </w:tc>
        <w:tc>
          <w:tcPr>
            <w:tcW w:w="2665" w:type="dxa"/>
          </w:tcPr>
          <w:p>
            <w:pPr>
              <w:pStyle w:val="0"/>
            </w:pPr>
            <w:r>
              <w:rPr>
                <w:sz w:val="20"/>
              </w:rPr>
              <w:t xml:space="preserve">Повышение квалификации педагогических работников государственных (муниципальных) образовательных организаций</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проведение курсов повышения квалификации, профессиональной подготовки и переподготовки педагогических работников (в том числе к концу 2036 года будет проведено 3 миллиона человеко-часов)</w:t>
            </w:r>
          </w:p>
        </w:tc>
        <w:tc>
          <w:tcPr>
            <w:tcW w:w="1531" w:type="dxa"/>
          </w:tcPr>
          <w:p>
            <w:pPr>
              <w:pStyle w:val="0"/>
              <w:jc w:val="center"/>
            </w:pPr>
            <w:r>
              <w:rPr>
                <w:sz w:val="20"/>
              </w:rPr>
              <w:t xml:space="preserve">6</w:t>
            </w:r>
          </w:p>
        </w:tc>
      </w:tr>
      <w:tr>
        <w:tc>
          <w:tcPr>
            <w:tcW w:w="680" w:type="dxa"/>
          </w:tcPr>
          <w:p>
            <w:pPr>
              <w:pStyle w:val="0"/>
              <w:jc w:val="center"/>
            </w:pPr>
            <w:r>
              <w:rPr>
                <w:sz w:val="20"/>
              </w:rPr>
              <w:t xml:space="preserve">3.2.</w:t>
            </w:r>
          </w:p>
        </w:tc>
        <w:tc>
          <w:tcPr>
            <w:tcW w:w="2665" w:type="dxa"/>
          </w:tcPr>
          <w:p>
            <w:pPr>
              <w:pStyle w:val="0"/>
            </w:pPr>
            <w:r>
              <w:rPr>
                <w:sz w:val="20"/>
              </w:rPr>
              <w:t xml:space="preserve">Осуществление поддержки и стимулирования инновационной деятельности педагогических работников, команд педагогов</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поддержка и стимулирование инновационной деятельности педагогических работников, команд педагогов (в том числе к 2036 году осуществлено порядка 22000 выплат педагогическим работникам и командам педагогов в рамках осуществления поддержки и стимулирования инновационной деятельности)</w:t>
            </w:r>
          </w:p>
        </w:tc>
        <w:tc>
          <w:tcPr>
            <w:tcW w:w="1531" w:type="dxa"/>
          </w:tcPr>
          <w:p>
            <w:pPr>
              <w:pStyle w:val="0"/>
              <w:jc w:val="center"/>
            </w:pPr>
            <w:r>
              <w:rPr>
                <w:sz w:val="20"/>
              </w:rPr>
              <w:t xml:space="preserve">6</w:t>
            </w:r>
          </w:p>
        </w:tc>
      </w:tr>
      <w:tr>
        <w:tc>
          <w:tcPr>
            <w:tcW w:w="680" w:type="dxa"/>
          </w:tcPr>
          <w:p>
            <w:pPr>
              <w:pStyle w:val="0"/>
              <w:jc w:val="center"/>
            </w:pPr>
            <w:r>
              <w:rPr>
                <w:sz w:val="20"/>
              </w:rPr>
              <w:t xml:space="preserve">3.3.</w:t>
            </w:r>
          </w:p>
        </w:tc>
        <w:tc>
          <w:tcPr>
            <w:tcW w:w="2665" w:type="dxa"/>
          </w:tcPr>
          <w:p>
            <w:pPr>
              <w:pStyle w:val="0"/>
            </w:pPr>
            <w:r>
              <w:rPr>
                <w:sz w:val="20"/>
              </w:rPr>
              <w:t xml:space="preserve">Предоставление компенсации на оплату жилых помещений, отопления специалистам образовательных организаций, проживающим и работающим в сельских населенных пунктах</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более 7000 педагогических работников и иных специалистов (за исключением совместителей), руководителей, заместителей руководителей, руководителей структурных подразделений, их заместителей, образовательных организаций, проживающих и работающих в сельских населенных пунктах, будут получать компенсацию на оплату жилых помещений, отопления и электроснабжения</w:t>
            </w:r>
          </w:p>
        </w:tc>
        <w:tc>
          <w:tcPr>
            <w:tcW w:w="1531" w:type="dxa"/>
          </w:tcPr>
          <w:p>
            <w:pPr>
              <w:pStyle w:val="0"/>
              <w:jc w:val="center"/>
            </w:pPr>
            <w:r>
              <w:rPr>
                <w:sz w:val="20"/>
              </w:rPr>
              <w:t xml:space="preserve">6</w:t>
            </w:r>
          </w:p>
        </w:tc>
      </w:tr>
      <w:tr>
        <w:tc>
          <w:tcPr>
            <w:tcW w:w="680" w:type="dxa"/>
          </w:tcPr>
          <w:p>
            <w:pPr>
              <w:pStyle w:val="0"/>
              <w:jc w:val="center"/>
            </w:pPr>
            <w:r>
              <w:rPr>
                <w:sz w:val="20"/>
              </w:rPr>
              <w:t xml:space="preserve">3.4.</w:t>
            </w:r>
          </w:p>
        </w:tc>
        <w:tc>
          <w:tcPr>
            <w:tcW w:w="2665" w:type="dxa"/>
          </w:tcPr>
          <w:p>
            <w:pPr>
              <w:pStyle w:val="0"/>
            </w:pPr>
            <w:r>
              <w:rPr>
                <w:sz w:val="20"/>
              </w:rPr>
              <w:t xml:space="preserve">Осуществление поддержки молодых специалистов из числа руководящих и педагогических работников, приступивших к работе в областных государственных и муниципальных образовательных организациях, организациях для детей-сирот и детей, оставшихся без попечения родителей, расположенных на территории Кировской области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поддержка молодых специалистов из числа руководящих и педагогических работников, приступивших к работе в областных государственных и муниципальных образовательных организациях, организациях для детей-сирот и детей, оставшихся без попечения родителей, расположенных на территории Кировской области (в том числе к концу 2036 года 2400 молодых специалистов получат выплаты)</w:t>
            </w:r>
          </w:p>
        </w:tc>
        <w:tc>
          <w:tcPr>
            <w:tcW w:w="1531" w:type="dxa"/>
          </w:tcPr>
          <w:p>
            <w:pPr>
              <w:pStyle w:val="0"/>
              <w:jc w:val="center"/>
            </w:pPr>
            <w:r>
              <w:rPr>
                <w:sz w:val="20"/>
              </w:rPr>
              <w:t xml:space="preserve">6</w:t>
            </w:r>
          </w:p>
        </w:tc>
      </w:tr>
      <w:tr>
        <w:tc>
          <w:tcPr>
            <w:tcW w:w="680" w:type="dxa"/>
          </w:tcPr>
          <w:p>
            <w:pPr>
              <w:pStyle w:val="0"/>
              <w:jc w:val="center"/>
            </w:pPr>
            <w:r>
              <w:rPr>
                <w:sz w:val="20"/>
              </w:rPr>
              <w:t xml:space="preserve">3.5.</w:t>
            </w:r>
          </w:p>
        </w:tc>
        <w:tc>
          <w:tcPr>
            <w:tcW w:w="2665" w:type="dxa"/>
          </w:tcPr>
          <w:p>
            <w:pPr>
              <w:pStyle w:val="0"/>
            </w:pPr>
            <w:r>
              <w:rPr>
                <w:sz w:val="20"/>
              </w:rPr>
              <w:t xml:space="preserve">Осуществление единовременных компенсационных выплат учителям в рамках реализации программы "Земский учитель"</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предоставлены единовременные компенсационные выплаты учителям в рамках реализации программы "Земский учитель" (в том числе к концу 2028 года 49 учителей получат единовременную выплату)</w:t>
            </w:r>
          </w:p>
        </w:tc>
        <w:tc>
          <w:tcPr>
            <w:tcW w:w="1531" w:type="dxa"/>
          </w:tcPr>
          <w:p>
            <w:pPr>
              <w:pStyle w:val="0"/>
              <w:jc w:val="center"/>
            </w:pPr>
            <w:r>
              <w:rPr>
                <w:sz w:val="20"/>
              </w:rPr>
              <w:t xml:space="preserve">6</w:t>
            </w:r>
          </w:p>
        </w:tc>
      </w:tr>
      <w:tr>
        <w:tc>
          <w:tcPr>
            <w:gridSpan w:val="7"/>
            <w:tcW w:w="13606" w:type="dxa"/>
          </w:tcPr>
          <w:p>
            <w:pPr>
              <w:pStyle w:val="0"/>
              <w:outlineLvl w:val="3"/>
              <w:jc w:val="center"/>
            </w:pPr>
            <w:r>
              <w:rPr>
                <w:sz w:val="20"/>
              </w:rPr>
              <w:t xml:space="preserve">Направление 4 "Воспитание у детей и молодежи традиционных ценностей российского общества"</w:t>
            </w:r>
          </w:p>
        </w:tc>
      </w:tr>
      <w:tr>
        <w:tc>
          <w:tcPr>
            <w:tcW w:w="680" w:type="dxa"/>
          </w:tcPr>
          <w:p>
            <w:pPr>
              <w:pStyle w:val="0"/>
              <w:jc w:val="center"/>
            </w:pPr>
            <w:r>
              <w:rPr>
                <w:sz w:val="20"/>
              </w:rPr>
              <w:t xml:space="preserve">4.1.</w:t>
            </w:r>
          </w:p>
        </w:tc>
        <w:tc>
          <w:tcPr>
            <w:tcW w:w="2665" w:type="dxa"/>
          </w:tcPr>
          <w:p>
            <w:pPr>
              <w:pStyle w:val="0"/>
            </w:pPr>
            <w:r>
              <w:rPr>
                <w:sz w:val="20"/>
              </w:rPr>
              <w:t xml:space="preserve">Обеспечение участия детей и молодежи в региональных мероприятиях, в том числе в сфере патриотического воспитания</w:t>
            </w:r>
          </w:p>
        </w:tc>
        <w:tc>
          <w:tcPr>
            <w:tcW w:w="1644" w:type="dxa"/>
          </w:tcPr>
          <w:p>
            <w:pPr>
              <w:pStyle w:val="0"/>
              <w:jc w:val="center"/>
            </w:pPr>
            <w:r>
              <w:rPr>
                <w:sz w:val="20"/>
              </w:rPr>
              <w:t xml:space="preserve">министерство образования Кировской области,</w:t>
            </w:r>
          </w:p>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"Образование",</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будет проводиться более чем 100 региональных мероприятий и акций для детей и молодежи, в том числе в сфере патриотического воспитания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4.2.</w:t>
            </w:r>
          </w:p>
        </w:tc>
        <w:tc>
          <w:tcPr>
            <w:tcW w:w="2665" w:type="dxa"/>
          </w:tcPr>
          <w:p>
            <w:pPr>
              <w:pStyle w:val="0"/>
            </w:pPr>
            <w:r>
              <w:rPr>
                <w:sz w:val="20"/>
              </w:rPr>
              <w:t xml:space="preserve">Обеспечение деятельности советников директоров общеобразовательных организаций, связанной с воспитанием, в том числе патриотическим, учащихся и взаимодействием с детскими общественными объединениями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ежегодно в 322 общеобразовательных организациях будет обеспечено функционирование советников директора по воспитанию и взаимодействию с общественными объединениями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4.3.</w:t>
            </w:r>
          </w:p>
        </w:tc>
        <w:tc>
          <w:tcPr>
            <w:tcW w:w="2665" w:type="dxa"/>
          </w:tcPr>
          <w:p>
            <w:pPr>
              <w:pStyle w:val="0"/>
            </w:pPr>
            <w:r>
              <w:rPr>
                <w:sz w:val="20"/>
              </w:rPr>
              <w:t xml:space="preserve">Функционирование военно-патриотических клубов</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обеспечено функционирование военно-патриотических клубов на территории Кировской области (к концу 2036 года более будет функционировать 100 военно-патриотических клубов)</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5 "Обеспечение безопасности в образовательных организациях"</w:t>
            </w:r>
          </w:p>
        </w:tc>
      </w:tr>
      <w:tr>
        <w:tc>
          <w:tcPr>
            <w:tcW w:w="680" w:type="dxa"/>
          </w:tcPr>
          <w:p>
            <w:pPr>
              <w:pStyle w:val="0"/>
              <w:jc w:val="center"/>
            </w:pPr>
            <w:r>
              <w:rPr>
                <w:sz w:val="20"/>
              </w:rPr>
              <w:t xml:space="preserve">5.1.</w:t>
            </w:r>
          </w:p>
        </w:tc>
        <w:tc>
          <w:tcPr>
            <w:tcW w:w="2665" w:type="dxa"/>
          </w:tcPr>
          <w:p>
            <w:pPr>
              <w:pStyle w:val="0"/>
            </w:pPr>
            <w:r>
              <w:rPr>
                <w:sz w:val="20"/>
              </w:rPr>
              <w:t xml:space="preserve">В образовательных организациях проведено благоустройство территорий и приведены здания в соответствие с требованиями, предъявляемыми к безопасности в процессе эксплуатации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в образовательных организациях, в том числе организациях для детей-сирот, будет проведено благоустройство территорий, выполнены работы по приведению зданий в соответствие с требованиями, предъявляемыми к безопасности в процессе эксплуатации (в том числе к 2036 году в более чем 400 образовательных организациях)</w:t>
            </w:r>
          </w:p>
        </w:tc>
        <w:tc>
          <w:tcPr>
            <w:tcW w:w="1531" w:type="dxa"/>
          </w:tcPr>
          <w:p>
            <w:pPr>
              <w:pStyle w:val="0"/>
              <w:jc w:val="center"/>
            </w:pPr>
            <w:r>
              <w:rPr>
                <w:sz w:val="20"/>
              </w:rPr>
              <w:t xml:space="preserve">7</w:t>
            </w:r>
          </w:p>
        </w:tc>
      </w:tr>
      <w:tr>
        <w:tc>
          <w:tcPr>
            <w:tcW w:w="680" w:type="dxa"/>
          </w:tcPr>
          <w:p>
            <w:pPr>
              <w:pStyle w:val="0"/>
              <w:jc w:val="center"/>
            </w:pPr>
            <w:r>
              <w:rPr>
                <w:sz w:val="20"/>
              </w:rPr>
              <w:t xml:space="preserve">5.2.</w:t>
            </w:r>
          </w:p>
        </w:tc>
        <w:tc>
          <w:tcPr>
            <w:tcW w:w="2665" w:type="dxa"/>
          </w:tcPr>
          <w:p>
            <w:pPr>
              <w:pStyle w:val="0"/>
            </w:pPr>
            <w:r>
              <w:rPr>
                <w:sz w:val="20"/>
              </w:rPr>
              <w:t xml:space="preserve">Обеспечение комплексной безопасности образовательных организаций Кировской области, включая санитарно-эпидемиологическую, пожарную и антитеррористическую защиту</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в зданиях образовательных организаций обеспечена комплексная безопасность, включая санитарно-эпидемиологическую, пожарную и антитеррористическую защиту (в том числе к 2036 году в более чем 300 образовательных организациях)</w:t>
            </w:r>
          </w:p>
        </w:tc>
        <w:tc>
          <w:tcPr>
            <w:tcW w:w="1531" w:type="dxa"/>
          </w:tcPr>
          <w:p>
            <w:pPr>
              <w:pStyle w:val="0"/>
              <w:jc w:val="center"/>
            </w:pPr>
            <w:r>
              <w:rPr>
                <w:sz w:val="20"/>
              </w:rPr>
              <w:t xml:space="preserve">7</w:t>
            </w:r>
          </w:p>
        </w:tc>
      </w:tr>
      <w:tr>
        <w:tc>
          <w:tcPr>
            <w:tcW w:w="680" w:type="dxa"/>
          </w:tcPr>
          <w:p>
            <w:pPr>
              <w:pStyle w:val="0"/>
              <w:jc w:val="center"/>
            </w:pPr>
            <w:r>
              <w:rPr>
                <w:sz w:val="20"/>
              </w:rPr>
              <w:t xml:space="preserve">5.3.</w:t>
            </w:r>
          </w:p>
        </w:tc>
        <w:tc>
          <w:tcPr>
            <w:tcW w:w="2665" w:type="dxa"/>
          </w:tcPr>
          <w:p>
            <w:pPr>
              <w:pStyle w:val="0"/>
            </w:pPr>
            <w:r>
              <w:rPr>
                <w:sz w:val="20"/>
              </w:rPr>
              <w:t xml:space="preserve">В государственных и муниципальных образовательных организациях сформирована ИТ-инфраструктура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сформирована ИТ-инфраструктура для обеспечения в помещениях безопасного доступа к государственным, муниципальным и иным информационным системам (в том числе к концу 2036 года для 632 зданий образовательных организаций), а также к информационно-телекоммуникационной сети "Интернет". 100% образовательных организаций обеспечены доступом к информационно-телекоммуникационной сети "Интернет"</w:t>
            </w:r>
          </w:p>
        </w:tc>
        <w:tc>
          <w:tcPr>
            <w:tcW w:w="1531" w:type="dxa"/>
          </w:tcPr>
          <w:p>
            <w:pPr>
              <w:pStyle w:val="0"/>
              <w:jc w:val="center"/>
            </w:pPr>
            <w:r>
              <w:rPr>
                <w:sz w:val="20"/>
              </w:rPr>
              <w:t xml:space="preserve">7</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3 "Молодежь".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Доля молодых людей, верящих в возможности самореализации в Кировской области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66,6</w:t>
            </w:r>
          </w:p>
        </w:tc>
        <w:tc>
          <w:tcPr>
            <w:tcW w:w="964" w:type="dxa"/>
          </w:tcPr>
          <w:p>
            <w:pPr>
              <w:pStyle w:val="0"/>
              <w:jc w:val="center"/>
            </w:pPr>
            <w:r>
              <w:rPr>
                <w:sz w:val="20"/>
              </w:rPr>
              <w:t xml:space="preserve">69,0</w:t>
            </w:r>
          </w:p>
        </w:tc>
        <w:tc>
          <w:tcPr>
            <w:tcW w:w="964" w:type="dxa"/>
          </w:tcPr>
          <w:p>
            <w:pPr>
              <w:pStyle w:val="0"/>
              <w:jc w:val="center"/>
            </w:pPr>
            <w:r>
              <w:rPr>
                <w:sz w:val="20"/>
              </w:rPr>
              <w:t xml:space="preserve">71,6</w:t>
            </w:r>
          </w:p>
        </w:tc>
        <w:tc>
          <w:tcPr>
            <w:tcW w:w="964" w:type="dxa"/>
          </w:tcPr>
          <w:p>
            <w:pPr>
              <w:pStyle w:val="0"/>
              <w:jc w:val="center"/>
            </w:pPr>
            <w:r>
              <w:rPr>
                <w:sz w:val="20"/>
              </w:rPr>
              <w:t xml:space="preserve">80,0</w:t>
            </w:r>
          </w:p>
        </w:tc>
        <w:tc>
          <w:tcPr>
            <w:tcW w:w="964" w:type="dxa"/>
          </w:tcPr>
          <w:p>
            <w:pPr>
              <w:pStyle w:val="0"/>
              <w:jc w:val="center"/>
            </w:pPr>
            <w:r>
              <w:rPr>
                <w:sz w:val="20"/>
              </w:rPr>
              <w:t xml:space="preserve">83,0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68,0</w:t>
            </w:r>
          </w:p>
        </w:tc>
        <w:tc>
          <w:tcPr>
            <w:tcW w:w="964" w:type="dxa"/>
          </w:tcPr>
          <w:p>
            <w:pPr>
              <w:pStyle w:val="0"/>
              <w:jc w:val="center"/>
            </w:pPr>
            <w:r>
              <w:rPr>
                <w:sz w:val="20"/>
              </w:rPr>
              <w:t xml:space="preserve">71,3</w:t>
            </w:r>
          </w:p>
        </w:tc>
        <w:tc>
          <w:tcPr>
            <w:tcW w:w="964" w:type="dxa"/>
          </w:tcPr>
          <w:p>
            <w:pPr>
              <w:pStyle w:val="0"/>
              <w:jc w:val="center"/>
            </w:pPr>
            <w:r>
              <w:rPr>
                <w:sz w:val="20"/>
              </w:rPr>
              <w:t xml:space="preserve">74,6</w:t>
            </w:r>
          </w:p>
        </w:tc>
        <w:tc>
          <w:tcPr>
            <w:tcW w:w="964" w:type="dxa"/>
          </w:tcPr>
          <w:p>
            <w:pPr>
              <w:pStyle w:val="0"/>
              <w:jc w:val="center"/>
            </w:pPr>
            <w:r>
              <w:rPr>
                <w:sz w:val="20"/>
              </w:rPr>
              <w:t xml:space="preserve">85,0</w:t>
            </w:r>
          </w:p>
        </w:tc>
        <w:tc>
          <w:tcPr>
            <w:tcW w:w="964" w:type="dxa"/>
          </w:tcPr>
          <w:p>
            <w:pPr>
              <w:pStyle w:val="0"/>
              <w:jc w:val="center"/>
            </w:pPr>
            <w:r>
              <w:rPr>
                <w:sz w:val="20"/>
              </w:rPr>
              <w:t xml:space="preserve">88,0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68,4</w:t>
            </w:r>
          </w:p>
        </w:tc>
        <w:tc>
          <w:tcPr>
            <w:tcW w:w="964" w:type="dxa"/>
          </w:tcPr>
          <w:p>
            <w:pPr>
              <w:pStyle w:val="0"/>
              <w:jc w:val="center"/>
            </w:pPr>
            <w:r>
              <w:rPr>
                <w:sz w:val="20"/>
              </w:rPr>
              <w:t xml:space="preserve">71,9</w:t>
            </w:r>
          </w:p>
        </w:tc>
        <w:tc>
          <w:tcPr>
            <w:tcW w:w="964" w:type="dxa"/>
          </w:tcPr>
          <w:p>
            <w:pPr>
              <w:pStyle w:val="0"/>
              <w:jc w:val="center"/>
            </w:pPr>
            <w:r>
              <w:rPr>
                <w:sz w:val="20"/>
              </w:rPr>
              <w:t xml:space="preserve">75,4</w:t>
            </w:r>
          </w:p>
        </w:tc>
        <w:tc>
          <w:tcPr>
            <w:tcW w:w="964" w:type="dxa"/>
          </w:tcPr>
          <w:p>
            <w:pPr>
              <w:pStyle w:val="0"/>
              <w:jc w:val="center"/>
            </w:pPr>
            <w:r>
              <w:rPr>
                <w:sz w:val="20"/>
              </w:rPr>
              <w:t xml:space="preserve">86,0</w:t>
            </w:r>
          </w:p>
        </w:tc>
        <w:tc>
          <w:tcPr>
            <w:tcW w:w="964" w:type="dxa"/>
          </w:tcPr>
          <w:p>
            <w:pPr>
              <w:pStyle w:val="0"/>
              <w:jc w:val="center"/>
            </w:pPr>
            <w:r>
              <w:rPr>
                <w:sz w:val="20"/>
              </w:rPr>
              <w:t xml:space="preserve">89,0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Доля молодых жителей Кировской области, вовлеченных в добровольческую и общественную деятельность</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31,2</w:t>
            </w:r>
          </w:p>
        </w:tc>
        <w:tc>
          <w:tcPr>
            <w:tcW w:w="964" w:type="dxa"/>
          </w:tcPr>
          <w:p>
            <w:pPr>
              <w:pStyle w:val="0"/>
              <w:jc w:val="center"/>
            </w:pPr>
            <w:r>
              <w:rPr>
                <w:sz w:val="20"/>
              </w:rPr>
              <w:t xml:space="preserve">32,9</w:t>
            </w:r>
          </w:p>
        </w:tc>
        <w:tc>
          <w:tcPr>
            <w:tcW w:w="964" w:type="dxa"/>
          </w:tcPr>
          <w:p>
            <w:pPr>
              <w:pStyle w:val="0"/>
              <w:jc w:val="center"/>
            </w:pPr>
            <w:r>
              <w:rPr>
                <w:sz w:val="20"/>
              </w:rPr>
              <w:t xml:space="preserve">34,6</w:t>
            </w:r>
          </w:p>
        </w:tc>
        <w:tc>
          <w:tcPr>
            <w:tcW w:w="964" w:type="dxa"/>
          </w:tcPr>
          <w:p>
            <w:pPr>
              <w:pStyle w:val="0"/>
              <w:jc w:val="center"/>
            </w:pPr>
            <w:r>
              <w:rPr>
                <w:sz w:val="20"/>
              </w:rPr>
              <w:t xml:space="preserve">40,0</w:t>
            </w:r>
          </w:p>
        </w:tc>
        <w:tc>
          <w:tcPr>
            <w:tcW w:w="964" w:type="dxa"/>
          </w:tcPr>
          <w:p>
            <w:pPr>
              <w:pStyle w:val="0"/>
              <w:jc w:val="center"/>
            </w:pPr>
            <w:r>
              <w:rPr>
                <w:sz w:val="20"/>
              </w:rPr>
              <w:t xml:space="preserve">45,0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32,6</w:t>
            </w:r>
          </w:p>
        </w:tc>
        <w:tc>
          <w:tcPr>
            <w:tcW w:w="964" w:type="dxa"/>
          </w:tcPr>
          <w:p>
            <w:pPr>
              <w:pStyle w:val="0"/>
              <w:jc w:val="center"/>
            </w:pPr>
            <w:r>
              <w:rPr>
                <w:sz w:val="20"/>
              </w:rPr>
              <w:t xml:space="preserve">35,0</w:t>
            </w:r>
          </w:p>
        </w:tc>
        <w:tc>
          <w:tcPr>
            <w:tcW w:w="964" w:type="dxa"/>
          </w:tcPr>
          <w:p>
            <w:pPr>
              <w:pStyle w:val="0"/>
              <w:jc w:val="center"/>
            </w:pPr>
            <w:r>
              <w:rPr>
                <w:sz w:val="20"/>
              </w:rPr>
              <w:t xml:space="preserve">37,4</w:t>
            </w:r>
          </w:p>
        </w:tc>
        <w:tc>
          <w:tcPr>
            <w:tcW w:w="964" w:type="dxa"/>
          </w:tcPr>
          <w:p>
            <w:pPr>
              <w:pStyle w:val="0"/>
              <w:jc w:val="center"/>
            </w:pPr>
            <w:r>
              <w:rPr>
                <w:sz w:val="20"/>
              </w:rPr>
              <w:t xml:space="preserve">45,0</w:t>
            </w:r>
          </w:p>
        </w:tc>
        <w:tc>
          <w:tcPr>
            <w:tcW w:w="964" w:type="dxa"/>
          </w:tcPr>
          <w:p>
            <w:pPr>
              <w:pStyle w:val="0"/>
              <w:jc w:val="center"/>
            </w:pPr>
            <w:r>
              <w:rPr>
                <w:sz w:val="20"/>
              </w:rPr>
              <w:t xml:space="preserve">48,0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33,0</w:t>
            </w:r>
          </w:p>
        </w:tc>
        <w:tc>
          <w:tcPr>
            <w:tcW w:w="964" w:type="dxa"/>
          </w:tcPr>
          <w:p>
            <w:pPr>
              <w:pStyle w:val="0"/>
              <w:jc w:val="center"/>
            </w:pPr>
            <w:r>
              <w:rPr>
                <w:sz w:val="20"/>
              </w:rPr>
              <w:t xml:space="preserve">35,6</w:t>
            </w:r>
          </w:p>
        </w:tc>
        <w:tc>
          <w:tcPr>
            <w:tcW w:w="964" w:type="dxa"/>
          </w:tcPr>
          <w:p>
            <w:pPr>
              <w:pStyle w:val="0"/>
              <w:jc w:val="center"/>
            </w:pPr>
            <w:r>
              <w:rPr>
                <w:sz w:val="20"/>
              </w:rPr>
              <w:t xml:space="preserve">38,2</w:t>
            </w:r>
          </w:p>
        </w:tc>
        <w:tc>
          <w:tcPr>
            <w:tcW w:w="964" w:type="dxa"/>
          </w:tcPr>
          <w:p>
            <w:pPr>
              <w:pStyle w:val="0"/>
              <w:jc w:val="center"/>
            </w:pPr>
            <w:r>
              <w:rPr>
                <w:sz w:val="20"/>
              </w:rPr>
              <w:t xml:space="preserve">46,0</w:t>
            </w:r>
          </w:p>
        </w:tc>
        <w:tc>
          <w:tcPr>
            <w:tcW w:w="964" w:type="dxa"/>
          </w:tcPr>
          <w:p>
            <w:pPr>
              <w:pStyle w:val="0"/>
              <w:jc w:val="center"/>
            </w:pPr>
            <w:r>
              <w:rPr>
                <w:sz w:val="20"/>
              </w:rPr>
              <w:t xml:space="preserve">49,0</w:t>
            </w:r>
          </w:p>
        </w:tc>
      </w:tr>
    </w:tbl>
    <w:p>
      <w:pPr>
        <w:pStyle w:val="0"/>
        <w:jc w:val="both"/>
      </w:pPr>
      <w:r>
        <w:rPr>
          <w:sz w:val="20"/>
        </w:rPr>
      </w:r>
    </w:p>
    <w:p>
      <w:pPr>
        <w:pStyle w:val="2"/>
        <w:outlineLvl w:val="2"/>
        <w:ind w:firstLine="540"/>
        <w:jc w:val="both"/>
      </w:pPr>
      <w:r>
        <w:rPr>
          <w:sz w:val="20"/>
        </w:rPr>
        <w:t xml:space="preserve">Задача 3 "Молодежь".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"Создание условий для воспитания гармонично развитой, патриотичной и социально ответственной личности и возможностей для реализации потенциала молодежи"</w:t>
            </w:r>
          </w:p>
        </w:tc>
      </w:tr>
      <w:tr>
        <w:tc>
          <w:tcPr>
            <w:tcW w:w="680" w:type="dxa"/>
          </w:tcPr>
          <w:p>
            <w:pPr>
              <w:pStyle w:val="0"/>
              <w:jc w:val="center"/>
            </w:pPr>
            <w:r>
              <w:rPr>
                <w:sz w:val="20"/>
              </w:rPr>
              <w:t xml:space="preserve">1.1.</w:t>
            </w:r>
          </w:p>
        </w:tc>
        <w:tc>
          <w:tcPr>
            <w:tcW w:w="2665" w:type="dxa"/>
          </w:tcPr>
          <w:p>
            <w:pPr>
              <w:pStyle w:val="0"/>
            </w:pPr>
            <w:r>
              <w:rPr>
                <w:sz w:val="20"/>
              </w:rPr>
              <w:t xml:space="preserve">Обеспечение участия молодежи в мероприятиях сферы молодежной политики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доля молодых людей, вовлеченных в реализацию молодежной политики, увеличена до 85%</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665" w:type="dxa"/>
          </w:tcPr>
          <w:p>
            <w:pPr>
              <w:pStyle w:val="0"/>
            </w:pPr>
            <w:r>
              <w:rPr>
                <w:sz w:val="20"/>
              </w:rPr>
              <w:t xml:space="preserve">Создание молодежных пространств в муниципальных образованиях Кировской области в рамках реализации конкурса "Отличное место"</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созданы молодежные пространства "Отличное место" в Кировской области (в том числе к концу 2035 года создано не менее 45 таких молодежных пространств)</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"Увеличение доли молодых людей, верящих в возможности самореализации в Кировской области и делающих выбор в продолжение образования, трудоустройство и создание семьи в регионе"</w:t>
            </w:r>
          </w:p>
        </w:tc>
      </w:tr>
      <w:tr>
        <w:tc>
          <w:tcPr>
            <w:tcW w:w="680" w:type="dxa"/>
          </w:tcPr>
          <w:p>
            <w:pPr>
              <w:pStyle w:val="0"/>
              <w:jc w:val="center"/>
            </w:pPr>
            <w:r>
              <w:rPr>
                <w:sz w:val="20"/>
              </w:rPr>
              <w:t xml:space="preserve">2.1.</w:t>
            </w:r>
          </w:p>
        </w:tc>
        <w:tc>
          <w:tcPr>
            <w:tcW w:w="2665" w:type="dxa"/>
          </w:tcPr>
          <w:p>
            <w:pPr>
              <w:pStyle w:val="0"/>
            </w:pPr>
            <w:r>
              <w:rPr>
                <w:sz w:val="20"/>
              </w:rPr>
              <w:t xml:space="preserve">Обеспечение участия детей и молодежи в мероприятиях Общероссийского общественно-государственного движения детей и молодежи "Движение первых"</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обеспечено участие представителей Общероссийского общественно-государственного движения детей и молодежи "Движение первых" не менее чем в 11 мероприятиях всероссийского уровня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2.2.</w:t>
            </w:r>
          </w:p>
        </w:tc>
        <w:tc>
          <w:tcPr>
            <w:tcW w:w="2665" w:type="dxa"/>
          </w:tcPr>
          <w:p>
            <w:pPr>
              <w:pStyle w:val="0"/>
            </w:pPr>
            <w:r>
              <w:rPr>
                <w:sz w:val="20"/>
              </w:rPr>
              <w:t xml:space="preserve">Реализация инициатив (программ) молодежных и детских общественных объединений</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предоставлено не менее 5 грантов молодежным и детским общественным объединениям на реализацию мероприятий, направленных на удовлетворение интересов детей и (или) молодежи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2.3.</w:t>
            </w:r>
          </w:p>
        </w:tc>
        <w:tc>
          <w:tcPr>
            <w:tcW w:w="2665" w:type="dxa"/>
          </w:tcPr>
          <w:p>
            <w:pPr>
              <w:pStyle w:val="0"/>
            </w:pPr>
            <w:r>
              <w:rPr>
                <w:sz w:val="20"/>
              </w:rPr>
              <w:t xml:space="preserve">Обеспечение деятельности молодежных и детских общественных объединений</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поддержана деятельность не менее 10 молодежных и детских общественных объединений Кировской области</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3 "Увеличение доли молодых людей, участвующих в проектах и программах, направленных на профессиональное, личностное развитие и патриотическое воспитание"</w:t>
            </w:r>
          </w:p>
        </w:tc>
      </w:tr>
      <w:tr>
        <w:tc>
          <w:tcPr>
            <w:tcW w:w="680" w:type="dxa"/>
          </w:tcPr>
          <w:p>
            <w:pPr>
              <w:pStyle w:val="0"/>
              <w:jc w:val="center"/>
            </w:pPr>
            <w:r>
              <w:rPr>
                <w:sz w:val="20"/>
              </w:rPr>
              <w:t xml:space="preserve">3.1.</w:t>
            </w:r>
          </w:p>
        </w:tc>
        <w:tc>
          <w:tcPr>
            <w:tcW w:w="2665" w:type="dxa"/>
          </w:tcPr>
          <w:p>
            <w:pPr>
              <w:pStyle w:val="0"/>
            </w:pPr>
            <w:r>
              <w:rPr>
                <w:sz w:val="20"/>
              </w:rPr>
              <w:t xml:space="preserve">Реализация комплекса мер по поддержке талантливой молодежи и содействию обучению, развитию научно-технической деятельности молодежи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комплексом мер по поддержке талантливой молодежи и содействию обучению, развитию научно-технической деятельности молодежи охвачено 5000 молодых людей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3.2.</w:t>
            </w:r>
          </w:p>
        </w:tc>
        <w:tc>
          <w:tcPr>
            <w:tcW w:w="2665" w:type="dxa"/>
          </w:tcPr>
          <w:p>
            <w:pPr>
              <w:pStyle w:val="0"/>
            </w:pPr>
            <w:r>
              <w:rPr>
                <w:sz w:val="20"/>
              </w:rPr>
              <w:t xml:space="preserve">Осуществление поддержки молодых граждан, активно участвующих и имеющих достижения в формировании и реализации государственной молодежной политики в Кировской области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произведено 5 социальных выплат в виде Премии молодежи Вятского края для поддержки талантливых молодых граждан, активно участвующих и имеющих достижения в формировании и реализации молодежной политики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3.3.</w:t>
            </w:r>
          </w:p>
        </w:tc>
        <w:tc>
          <w:tcPr>
            <w:tcW w:w="2665" w:type="dxa"/>
          </w:tcPr>
          <w:p>
            <w:pPr>
              <w:pStyle w:val="0"/>
            </w:pPr>
            <w:r>
              <w:rPr>
                <w:sz w:val="20"/>
              </w:rPr>
              <w:t xml:space="preserve">Реализация проектов в рамках молодежного инициативного бюджетирования "Молодежный бюджет"</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молодые люди вовлечены в мероприятия в рамках молодежного инициативного бюджетирования "Молодежный бюджет" (в том числе к концу 2026 года не менее 10000 молодых людей вовлечено в мероприятия)</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4 "Увеличение доли молодых людей, вовлеченных в добровольческую и общественную деятельность"</w:t>
            </w:r>
          </w:p>
        </w:tc>
      </w:tr>
      <w:tr>
        <w:tc>
          <w:tcPr>
            <w:tcW w:w="680" w:type="dxa"/>
          </w:tcPr>
          <w:p>
            <w:pPr>
              <w:pStyle w:val="0"/>
              <w:jc w:val="center"/>
            </w:pPr>
            <w:r>
              <w:rPr>
                <w:sz w:val="20"/>
              </w:rPr>
              <w:t xml:space="preserve">4.1.</w:t>
            </w:r>
          </w:p>
        </w:tc>
        <w:tc>
          <w:tcPr>
            <w:tcW w:w="2665" w:type="dxa"/>
          </w:tcPr>
          <w:p>
            <w:pPr>
              <w:pStyle w:val="0"/>
            </w:pPr>
            <w:r>
              <w:rPr>
                <w:sz w:val="20"/>
              </w:rPr>
              <w:t xml:space="preserve">Реализация активности в сфере добровольчества</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доля молодых людей, вовлеченных в добровольческую деятельность, увеличена до 45%</w:t>
            </w:r>
          </w:p>
        </w:tc>
        <w:tc>
          <w:tcPr>
            <w:tcW w:w="1531" w:type="dxa"/>
          </w:tcPr>
          <w:p>
            <w:pPr>
              <w:pStyle w:val="0"/>
              <w:jc w:val="center"/>
            </w:pPr>
            <w:r>
              <w:rPr>
                <w:sz w:val="20"/>
              </w:rPr>
              <w:t xml:space="preserve">2</w:t>
            </w:r>
          </w:p>
        </w:tc>
      </w:tr>
      <w:tr>
        <w:tc>
          <w:tcPr>
            <w:tcW w:w="680" w:type="dxa"/>
          </w:tcPr>
          <w:p>
            <w:pPr>
              <w:pStyle w:val="0"/>
              <w:jc w:val="center"/>
            </w:pPr>
            <w:r>
              <w:rPr>
                <w:sz w:val="20"/>
              </w:rPr>
              <w:t xml:space="preserve">4.2.</w:t>
            </w:r>
          </w:p>
        </w:tc>
        <w:tc>
          <w:tcPr>
            <w:tcW w:w="2665" w:type="dxa"/>
          </w:tcPr>
          <w:p>
            <w:pPr>
              <w:pStyle w:val="0"/>
            </w:pPr>
            <w:r>
              <w:rPr>
                <w:sz w:val="20"/>
              </w:rPr>
              <w:t xml:space="preserve">Проведение информационной и рекламной кампании, в том числе размещение рекламных роликов на телевидении, в информационно-телекоммуникационной сети "Интернет", по вопросам популяризации добровольчества (волонтерства)</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охвачено не менее 43000 человек информационной и рекламной кампанией в целях популяризации добровольчества в соответствии с федеральной концепцией.</w:t>
            </w:r>
          </w:p>
          <w:p>
            <w:pPr>
              <w:pStyle w:val="0"/>
            </w:pPr>
            <w:r>
              <w:rPr>
                <w:sz w:val="20"/>
              </w:rPr>
              <w:t xml:space="preserve">В информационно-телекоммуникационной сети "Интернет" и социальных сетях размещены информационные материалы</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5 "Поддержка молодежи в решении жилищных вопросов"</w:t>
            </w:r>
          </w:p>
        </w:tc>
      </w:tr>
      <w:tr>
        <w:tc>
          <w:tcPr>
            <w:tcW w:w="680" w:type="dxa"/>
          </w:tcPr>
          <w:p>
            <w:pPr>
              <w:pStyle w:val="0"/>
              <w:jc w:val="center"/>
            </w:pPr>
            <w:r>
              <w:rPr>
                <w:sz w:val="20"/>
              </w:rPr>
              <w:t xml:space="preserve">5.1.</w:t>
            </w:r>
          </w:p>
        </w:tc>
        <w:tc>
          <w:tcPr>
            <w:tcW w:w="2665" w:type="dxa"/>
          </w:tcPr>
          <w:p>
            <w:pPr>
              <w:pStyle w:val="0"/>
            </w:pPr>
            <w:r>
              <w:rPr>
                <w:sz w:val="20"/>
              </w:rPr>
              <w:t xml:space="preserve">Предоставление бюджетной поддержки молодым семьям - участникам мероприятия по обеспечению жильем молодых семей в случае рождения (усыновления) одного ребенка</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не менее 6 молодым семьям предоставлена дополнительная социальная выплата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5.2.</w:t>
            </w:r>
          </w:p>
        </w:tc>
        <w:tc>
          <w:tcPr>
            <w:tcW w:w="2665" w:type="dxa"/>
          </w:tcPr>
          <w:p>
            <w:pPr>
              <w:pStyle w:val="0"/>
            </w:pPr>
            <w:r>
              <w:rPr>
                <w:sz w:val="20"/>
              </w:rPr>
              <w:t xml:space="preserve">Обеспечение жильем молодых семей</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w:t>
            </w:r>
          </w:p>
          <w:p>
            <w:pPr>
              <w:pStyle w:val="0"/>
              <w:jc w:val="center"/>
            </w:pPr>
            <w:r>
              <w:rPr>
                <w:sz w:val="20"/>
              </w:rPr>
              <w:t xml:space="preserve">Кировской области "Молодежь"</w:t>
            </w:r>
          </w:p>
        </w:tc>
        <w:tc>
          <w:tcPr>
            <w:tcW w:w="3345" w:type="dxa"/>
          </w:tcPr>
          <w:p>
            <w:pPr>
              <w:pStyle w:val="0"/>
            </w:pPr>
            <w:r>
              <w:rPr>
                <w:sz w:val="20"/>
              </w:rPr>
              <w:t xml:space="preserve">ежегодно не менее 70 молодым семьям предоставлены субсидии из областного бюджета на улучшение жилищных условий молодым семьям</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6 "Содействие профессиональному росту молодежи, развитие ее предпринимательской активности"</w:t>
            </w:r>
          </w:p>
        </w:tc>
      </w:tr>
      <w:tr>
        <w:tc>
          <w:tcPr>
            <w:tcW w:w="680" w:type="dxa"/>
          </w:tcPr>
          <w:p>
            <w:pPr>
              <w:pStyle w:val="0"/>
              <w:jc w:val="center"/>
            </w:pPr>
            <w:r>
              <w:rPr>
                <w:sz w:val="20"/>
              </w:rPr>
              <w:t xml:space="preserve">6.1.</w:t>
            </w:r>
          </w:p>
        </w:tc>
        <w:tc>
          <w:tcPr>
            <w:tcW w:w="2665" w:type="dxa"/>
          </w:tcPr>
          <w:p>
            <w:pPr>
              <w:pStyle w:val="0"/>
            </w:pPr>
            <w:r>
              <w:rPr>
                <w:sz w:val="20"/>
              </w:rPr>
              <w:t xml:space="preserve">Организация и проведение обучающих встреч Клуба молодых предпринимателей</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организовано не менее 11 обучающих встреч Клуба молодых предпринимателей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6.2.</w:t>
            </w:r>
          </w:p>
        </w:tc>
        <w:tc>
          <w:tcPr>
            <w:tcW w:w="2665" w:type="dxa"/>
          </w:tcPr>
          <w:p>
            <w:pPr>
              <w:pStyle w:val="0"/>
            </w:pPr>
            <w:r>
              <w:rPr>
                <w:sz w:val="20"/>
              </w:rPr>
              <w:t xml:space="preserve">Организация работы Клуба молодых предпринимателей</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в работу Клуба молодых предпринимателей вовлечено не менее 5000 молодых людей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6.3.</w:t>
            </w:r>
          </w:p>
        </w:tc>
        <w:tc>
          <w:tcPr>
            <w:tcW w:w="2665" w:type="dxa"/>
          </w:tcPr>
          <w:p>
            <w:pPr>
              <w:pStyle w:val="0"/>
            </w:pPr>
            <w:r>
              <w:rPr>
                <w:sz w:val="20"/>
              </w:rPr>
              <w:t xml:space="preserve">Проведение мероприятий программы сопровождения молодых государственных и муниципальных служащих "ГосСтарт"</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мероприятиями по направлению "ГосСтарт. Диалог" на территории Кировской области в целях популяризации государственной и муниципальной службы охвачено 2500 молодых людей</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7 "Вовлеченность молодежи в процесс развития региона"</w:t>
            </w:r>
          </w:p>
        </w:tc>
      </w:tr>
      <w:tr>
        <w:tc>
          <w:tcPr>
            <w:tcW w:w="680" w:type="dxa"/>
          </w:tcPr>
          <w:p>
            <w:pPr>
              <w:pStyle w:val="0"/>
              <w:jc w:val="center"/>
            </w:pPr>
            <w:r>
              <w:rPr>
                <w:sz w:val="20"/>
              </w:rPr>
              <w:t xml:space="preserve">7.1.</w:t>
            </w:r>
          </w:p>
        </w:tc>
        <w:tc>
          <w:tcPr>
            <w:tcW w:w="2665" w:type="dxa"/>
          </w:tcPr>
          <w:p>
            <w:pPr>
              <w:pStyle w:val="0"/>
            </w:pPr>
            <w:r>
              <w:rPr>
                <w:sz w:val="20"/>
              </w:rPr>
              <w:t xml:space="preserve">Развитие экосистемы молодежного самоуправления</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обеспечено функционирование менее 45 молодежных советов при главах муниципальных образований Кировской области, Молодежного Правительства Кировской области, Молодежного парламента Кировской области, молодежного совета при Губернаторе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7.2.</w:t>
            </w:r>
          </w:p>
        </w:tc>
        <w:tc>
          <w:tcPr>
            <w:tcW w:w="2665" w:type="dxa"/>
          </w:tcPr>
          <w:p>
            <w:pPr>
              <w:pStyle w:val="0"/>
            </w:pPr>
            <w:r>
              <w:rPr>
                <w:sz w:val="20"/>
              </w:rPr>
              <w:t xml:space="preserve">Организация прохождения стажировок молодыми людьми в органах местного самоуправления и исполнительных органах Кировской области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ежегодно не менее 10 молодых людей проходят стажировки в исполнительных и муниципальных органах региона в целях популяризации государственной и муниципальной службы</w:t>
            </w:r>
          </w:p>
        </w:tc>
        <w:tc>
          <w:tcPr>
            <w:tcW w:w="1531" w:type="dxa"/>
          </w:tcPr>
          <w:p>
            <w:pPr>
              <w:pStyle w:val="0"/>
              <w:jc w:val="center"/>
            </w:pPr>
            <w:r>
              <w:rPr>
                <w:sz w:val="20"/>
              </w:rPr>
              <w:t xml:space="preserve">1</w:t>
            </w:r>
          </w:p>
        </w:tc>
      </w:tr>
      <w:tr>
        <w:tc>
          <w:tcPr>
            <w:tcW w:w="680" w:type="dxa"/>
          </w:tcPr>
          <w:p>
            <w:pPr>
              <w:pStyle w:val="0"/>
              <w:jc w:val="center"/>
            </w:pPr>
            <w:r>
              <w:rPr>
                <w:sz w:val="20"/>
              </w:rPr>
              <w:t xml:space="preserve">7.3.</w:t>
            </w:r>
          </w:p>
        </w:tc>
        <w:tc>
          <w:tcPr>
            <w:tcW w:w="2665" w:type="dxa"/>
          </w:tcPr>
          <w:p>
            <w:pPr>
              <w:pStyle w:val="0"/>
            </w:pPr>
            <w:r>
              <w:rPr>
                <w:sz w:val="20"/>
              </w:rPr>
              <w:t xml:space="preserve">Обеспечение участия молодых людей в грантовых конкурсах Федерального агентства по делам молодежи</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в регионе не менее 85 молодых людей получили финансовую поддержку в рамках грантовых конкурсов Федерального агентства по делам молодежи</w:t>
            </w:r>
          </w:p>
        </w:tc>
        <w:tc>
          <w:tcPr>
            <w:tcW w:w="1531" w:type="dxa"/>
          </w:tcPr>
          <w:p>
            <w:pPr>
              <w:pStyle w:val="0"/>
              <w:jc w:val="center"/>
            </w:pPr>
            <w:r>
              <w:rPr>
                <w:sz w:val="20"/>
              </w:rPr>
              <w:t xml:space="preserve">1</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4 "Культура".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Увеличение числа посещений культурных мероприятий</w:t>
            </w:r>
          </w:p>
        </w:tc>
        <w:tc>
          <w:tcPr>
            <w:tcW w:w="1474" w:type="dxa"/>
            <w:vMerge w:val="restart"/>
          </w:tcPr>
          <w:p>
            <w:pPr>
              <w:pStyle w:val="0"/>
              <w:jc w:val="center"/>
            </w:pPr>
            <w:r>
              <w:rPr>
                <w:sz w:val="20"/>
              </w:rPr>
              <w:t xml:space="preserve">млн. 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27,6</w:t>
            </w:r>
          </w:p>
        </w:tc>
        <w:tc>
          <w:tcPr>
            <w:tcW w:w="964" w:type="dxa"/>
          </w:tcPr>
          <w:p>
            <w:pPr>
              <w:pStyle w:val="0"/>
              <w:jc w:val="center"/>
            </w:pPr>
            <w:r>
              <w:rPr>
                <w:sz w:val="20"/>
              </w:rPr>
              <w:t xml:space="preserve">28,4</w:t>
            </w:r>
          </w:p>
        </w:tc>
        <w:tc>
          <w:tcPr>
            <w:tcW w:w="964" w:type="dxa"/>
          </w:tcPr>
          <w:p>
            <w:pPr>
              <w:pStyle w:val="0"/>
              <w:jc w:val="center"/>
            </w:pPr>
            <w:r>
              <w:rPr>
                <w:sz w:val="20"/>
              </w:rPr>
              <w:t xml:space="preserve">29,2</w:t>
            </w:r>
          </w:p>
        </w:tc>
        <w:tc>
          <w:tcPr>
            <w:tcW w:w="964" w:type="dxa"/>
          </w:tcPr>
          <w:p>
            <w:pPr>
              <w:pStyle w:val="0"/>
              <w:jc w:val="center"/>
            </w:pPr>
            <w:r>
              <w:rPr>
                <w:sz w:val="20"/>
              </w:rPr>
              <w:t xml:space="preserve">31,6</w:t>
            </w:r>
          </w:p>
        </w:tc>
        <w:tc>
          <w:tcPr>
            <w:tcW w:w="964" w:type="dxa"/>
          </w:tcPr>
          <w:p>
            <w:pPr>
              <w:pStyle w:val="0"/>
              <w:jc w:val="center"/>
            </w:pPr>
            <w:r>
              <w:rPr>
                <w:sz w:val="20"/>
              </w:rPr>
              <w:t xml:space="preserve">36,4</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30,1</w:t>
            </w:r>
          </w:p>
        </w:tc>
        <w:tc>
          <w:tcPr>
            <w:tcW w:w="964" w:type="dxa"/>
          </w:tcPr>
          <w:p>
            <w:pPr>
              <w:pStyle w:val="0"/>
              <w:jc w:val="center"/>
            </w:pPr>
            <w:r>
              <w:rPr>
                <w:sz w:val="20"/>
              </w:rPr>
              <w:t xml:space="preserve">33,1</w:t>
            </w:r>
          </w:p>
        </w:tc>
        <w:tc>
          <w:tcPr>
            <w:tcW w:w="964" w:type="dxa"/>
          </w:tcPr>
          <w:p>
            <w:pPr>
              <w:pStyle w:val="0"/>
              <w:jc w:val="center"/>
            </w:pPr>
            <w:r>
              <w:rPr>
                <w:sz w:val="20"/>
              </w:rPr>
              <w:t xml:space="preserve">36,4</w:t>
            </w:r>
          </w:p>
        </w:tc>
        <w:tc>
          <w:tcPr>
            <w:tcW w:w="964" w:type="dxa"/>
          </w:tcPr>
          <w:p>
            <w:pPr>
              <w:pStyle w:val="0"/>
              <w:jc w:val="center"/>
            </w:pPr>
            <w:r>
              <w:rPr>
                <w:sz w:val="20"/>
              </w:rPr>
              <w:t xml:space="preserve">56,0</w:t>
            </w:r>
          </w:p>
        </w:tc>
        <w:tc>
          <w:tcPr>
            <w:tcW w:w="964" w:type="dxa"/>
          </w:tcPr>
          <w:p>
            <w:pPr>
              <w:pStyle w:val="0"/>
              <w:jc w:val="center"/>
            </w:pPr>
            <w:r>
              <w:rPr>
                <w:sz w:val="20"/>
              </w:rPr>
              <w:t xml:space="preserve">57,9</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31,6</w:t>
            </w:r>
          </w:p>
        </w:tc>
        <w:tc>
          <w:tcPr>
            <w:tcW w:w="964" w:type="dxa"/>
          </w:tcPr>
          <w:p>
            <w:pPr>
              <w:pStyle w:val="0"/>
              <w:jc w:val="center"/>
            </w:pPr>
            <w:r>
              <w:rPr>
                <w:sz w:val="20"/>
              </w:rPr>
              <w:t xml:space="preserve">35,1</w:t>
            </w:r>
          </w:p>
        </w:tc>
        <w:tc>
          <w:tcPr>
            <w:tcW w:w="964" w:type="dxa"/>
          </w:tcPr>
          <w:p>
            <w:pPr>
              <w:pStyle w:val="0"/>
              <w:jc w:val="center"/>
            </w:pPr>
            <w:r>
              <w:rPr>
                <w:sz w:val="20"/>
              </w:rPr>
              <w:t xml:space="preserve">39,0</w:t>
            </w:r>
          </w:p>
        </w:tc>
        <w:tc>
          <w:tcPr>
            <w:tcW w:w="964" w:type="dxa"/>
          </w:tcPr>
          <w:p>
            <w:pPr>
              <w:pStyle w:val="0"/>
              <w:jc w:val="center"/>
            </w:pPr>
            <w:r>
              <w:rPr>
                <w:sz w:val="20"/>
              </w:rPr>
              <w:t xml:space="preserve">57,1</w:t>
            </w:r>
          </w:p>
        </w:tc>
        <w:tc>
          <w:tcPr>
            <w:tcW w:w="964" w:type="dxa"/>
          </w:tcPr>
          <w:p>
            <w:pPr>
              <w:pStyle w:val="0"/>
              <w:jc w:val="center"/>
            </w:pPr>
            <w:r>
              <w:rPr>
                <w:sz w:val="20"/>
              </w:rPr>
              <w:t xml:space="preserve">106,9</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Количество модернизированных, отремонтированных организаций культуры (нарастающим итогом)</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88,0</w:t>
            </w:r>
          </w:p>
        </w:tc>
        <w:tc>
          <w:tcPr>
            <w:tcW w:w="964" w:type="dxa"/>
          </w:tcPr>
          <w:p>
            <w:pPr>
              <w:pStyle w:val="0"/>
              <w:jc w:val="center"/>
            </w:pPr>
            <w:r>
              <w:rPr>
                <w:sz w:val="20"/>
              </w:rPr>
              <w:t xml:space="preserve">93,0</w:t>
            </w:r>
          </w:p>
        </w:tc>
        <w:tc>
          <w:tcPr>
            <w:tcW w:w="964" w:type="dxa"/>
          </w:tcPr>
          <w:p>
            <w:pPr>
              <w:pStyle w:val="0"/>
              <w:jc w:val="center"/>
            </w:pPr>
            <w:r>
              <w:rPr>
                <w:sz w:val="20"/>
              </w:rPr>
              <w:t xml:space="preserve">98,0</w:t>
            </w:r>
          </w:p>
        </w:tc>
        <w:tc>
          <w:tcPr>
            <w:tcW w:w="964" w:type="dxa"/>
          </w:tcPr>
          <w:p>
            <w:pPr>
              <w:pStyle w:val="0"/>
              <w:jc w:val="center"/>
            </w:pPr>
            <w:r>
              <w:rPr>
                <w:sz w:val="20"/>
              </w:rPr>
              <w:t xml:space="preserve">113,0</w:t>
            </w:r>
          </w:p>
        </w:tc>
        <w:tc>
          <w:tcPr>
            <w:tcW w:w="964" w:type="dxa"/>
          </w:tcPr>
          <w:p>
            <w:pPr>
              <w:pStyle w:val="0"/>
              <w:jc w:val="center"/>
            </w:pPr>
            <w:r>
              <w:rPr>
                <w:sz w:val="20"/>
              </w:rPr>
              <w:t xml:space="preserve">142,0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93,0</w:t>
            </w:r>
          </w:p>
        </w:tc>
        <w:tc>
          <w:tcPr>
            <w:tcW w:w="964" w:type="dxa"/>
          </w:tcPr>
          <w:p>
            <w:pPr>
              <w:pStyle w:val="0"/>
              <w:jc w:val="center"/>
            </w:pPr>
            <w:r>
              <w:rPr>
                <w:sz w:val="20"/>
              </w:rPr>
              <w:t xml:space="preserve">101,0</w:t>
            </w:r>
          </w:p>
        </w:tc>
        <w:tc>
          <w:tcPr>
            <w:tcW w:w="964" w:type="dxa"/>
          </w:tcPr>
          <w:p>
            <w:pPr>
              <w:pStyle w:val="0"/>
              <w:jc w:val="center"/>
            </w:pPr>
            <w:r>
              <w:rPr>
                <w:sz w:val="20"/>
              </w:rPr>
              <w:t xml:space="preserve">109,0</w:t>
            </w:r>
          </w:p>
        </w:tc>
        <w:tc>
          <w:tcPr>
            <w:tcW w:w="964" w:type="dxa"/>
          </w:tcPr>
          <w:p>
            <w:pPr>
              <w:pStyle w:val="0"/>
              <w:jc w:val="center"/>
            </w:pPr>
            <w:r>
              <w:rPr>
                <w:sz w:val="20"/>
              </w:rPr>
              <w:t xml:space="preserve">133,0</w:t>
            </w:r>
          </w:p>
        </w:tc>
        <w:tc>
          <w:tcPr>
            <w:tcW w:w="964" w:type="dxa"/>
          </w:tcPr>
          <w:p>
            <w:pPr>
              <w:pStyle w:val="0"/>
              <w:jc w:val="center"/>
            </w:pPr>
            <w:r>
              <w:rPr>
                <w:sz w:val="20"/>
              </w:rPr>
              <w:t xml:space="preserve">181,0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97,0</w:t>
            </w:r>
          </w:p>
        </w:tc>
        <w:tc>
          <w:tcPr>
            <w:tcW w:w="964" w:type="dxa"/>
          </w:tcPr>
          <w:p>
            <w:pPr>
              <w:pStyle w:val="0"/>
              <w:jc w:val="center"/>
            </w:pPr>
            <w:r>
              <w:rPr>
                <w:sz w:val="20"/>
              </w:rPr>
              <w:t xml:space="preserve">109,0</w:t>
            </w:r>
          </w:p>
        </w:tc>
        <w:tc>
          <w:tcPr>
            <w:tcW w:w="964" w:type="dxa"/>
          </w:tcPr>
          <w:p>
            <w:pPr>
              <w:pStyle w:val="0"/>
              <w:jc w:val="center"/>
            </w:pPr>
            <w:r>
              <w:rPr>
                <w:sz w:val="20"/>
              </w:rPr>
              <w:t xml:space="preserve">121,0</w:t>
            </w:r>
          </w:p>
        </w:tc>
        <w:tc>
          <w:tcPr>
            <w:tcW w:w="964" w:type="dxa"/>
          </w:tcPr>
          <w:p>
            <w:pPr>
              <w:pStyle w:val="0"/>
              <w:jc w:val="center"/>
            </w:pPr>
            <w:r>
              <w:rPr>
                <w:sz w:val="20"/>
              </w:rPr>
              <w:t xml:space="preserve">157,0</w:t>
            </w:r>
          </w:p>
        </w:tc>
        <w:tc>
          <w:tcPr>
            <w:tcW w:w="964" w:type="dxa"/>
          </w:tcPr>
          <w:p>
            <w:pPr>
              <w:pStyle w:val="0"/>
              <w:jc w:val="center"/>
            </w:pPr>
            <w:r>
              <w:rPr>
                <w:sz w:val="20"/>
              </w:rPr>
              <w:t xml:space="preserve">229,0</w:t>
            </w:r>
          </w:p>
        </w:tc>
      </w:tr>
    </w:tbl>
    <w:p>
      <w:pPr>
        <w:pStyle w:val="0"/>
        <w:jc w:val="both"/>
      </w:pPr>
      <w:r>
        <w:rPr>
          <w:sz w:val="20"/>
        </w:rPr>
      </w:r>
    </w:p>
    <w:p>
      <w:pPr>
        <w:pStyle w:val="2"/>
        <w:outlineLvl w:val="2"/>
        <w:ind w:firstLine="540"/>
        <w:jc w:val="both"/>
      </w:pPr>
      <w:r>
        <w:rPr>
          <w:sz w:val="20"/>
        </w:rPr>
        <w:t xml:space="preserve">Задача 4 "Культура".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"Удовлетворение культурно-досуговых запросов семей"</w:t>
            </w:r>
          </w:p>
        </w:tc>
      </w:tr>
      <w:tr>
        <w:tc>
          <w:tcPr>
            <w:tcW w:w="680" w:type="dxa"/>
          </w:tcPr>
          <w:p>
            <w:pPr>
              <w:pStyle w:val="0"/>
              <w:jc w:val="center"/>
            </w:pPr>
            <w:r>
              <w:rPr>
                <w:sz w:val="20"/>
              </w:rPr>
              <w:t xml:space="preserve">1.1.</w:t>
            </w:r>
          </w:p>
        </w:tc>
        <w:tc>
          <w:tcPr>
            <w:tcW w:w="2665" w:type="dxa"/>
          </w:tcPr>
          <w:p>
            <w:pPr>
              <w:pStyle w:val="0"/>
            </w:pPr>
            <w:r>
              <w:rPr>
                <w:sz w:val="20"/>
              </w:rPr>
              <w:t xml:space="preserve">Оснащение областных государственных и муниципальных учреждений сферы культуры Кировской области</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культуры"</w:t>
            </w:r>
          </w:p>
        </w:tc>
        <w:tc>
          <w:tcPr>
            <w:tcW w:w="3345" w:type="dxa"/>
          </w:tcPr>
          <w:p>
            <w:pPr>
              <w:pStyle w:val="0"/>
            </w:pPr>
            <w:r>
              <w:rPr>
                <w:sz w:val="20"/>
              </w:rPr>
              <w:t xml:space="preserve">проведено 6 мероприятий по оснащению областных государственных учреждений, подведомственных министерству культуры Кировской области, и муниципальных учреждений сферы культуры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665" w:type="dxa"/>
          </w:tcPr>
          <w:p>
            <w:pPr>
              <w:pStyle w:val="0"/>
            </w:pPr>
            <w:r>
              <w:rPr>
                <w:sz w:val="20"/>
              </w:rPr>
              <w:t xml:space="preserve">Оснащение региональных и муниципальных театров, находящихся в городах с численностью населения более 300 тыс. человек</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проведено 3 мероприятия по оснащению Кировского областного государственного автономного учреждения культуры "Кировский областной ордена Трудового Красного Знамени драматический театр имени С.М. Кирова"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1.3.</w:t>
            </w:r>
          </w:p>
        </w:tc>
        <w:tc>
          <w:tcPr>
            <w:tcW w:w="2665" w:type="dxa"/>
          </w:tcPr>
          <w:p>
            <w:pPr>
              <w:pStyle w:val="0"/>
            </w:pPr>
            <w:r>
              <w:rPr>
                <w:sz w:val="20"/>
              </w:rPr>
              <w:t xml:space="preserve">Проведение мероприятий по комплектованию книжных фондов библиотек муниципальных образований и государственных общедоступных библиотек субъектов Российской Федерации</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проведено 10 мероприятий по комплектованию книжных фондов библиотек муниципальных образований и государственных общедоступных библиотек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1.4.</w:t>
            </w:r>
          </w:p>
        </w:tc>
        <w:tc>
          <w:tcPr>
            <w:tcW w:w="2665" w:type="dxa"/>
          </w:tcPr>
          <w:p>
            <w:pPr>
              <w:pStyle w:val="0"/>
            </w:pPr>
            <w:r>
              <w:rPr>
                <w:sz w:val="20"/>
              </w:rPr>
              <w:t xml:space="preserve">Проведение творческих проектов, культурных акций и мероприятий, посвященных значимым событиям Кировской области</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реализовано 67 творческих проектов, культурных акций, посвященных значимым событиям Кировской области</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"Развитие инфраструктуры учреждений культуры"</w:t>
            </w:r>
          </w:p>
        </w:tc>
      </w:tr>
      <w:tr>
        <w:tc>
          <w:tcPr>
            <w:tcW w:w="680" w:type="dxa"/>
          </w:tcPr>
          <w:p>
            <w:pPr>
              <w:pStyle w:val="0"/>
              <w:jc w:val="center"/>
            </w:pPr>
            <w:r>
              <w:rPr>
                <w:sz w:val="20"/>
              </w:rPr>
              <w:t xml:space="preserve">2.1.</w:t>
            </w:r>
          </w:p>
        </w:tc>
        <w:tc>
          <w:tcPr>
            <w:tcW w:w="2665" w:type="dxa"/>
          </w:tcPr>
          <w:p>
            <w:pPr>
              <w:pStyle w:val="0"/>
            </w:pPr>
            <w:r>
              <w:rPr>
                <w:sz w:val="20"/>
              </w:rPr>
              <w:t xml:space="preserve">Строительство и модернизация региональных и муниципальных детских школ искусств</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проведено строительство и модернизация 8 региональных и муниципальных детских школ искусств</w:t>
            </w:r>
          </w:p>
        </w:tc>
        <w:tc>
          <w:tcPr>
            <w:tcW w:w="1531" w:type="dxa"/>
          </w:tcPr>
          <w:p>
            <w:pPr>
              <w:pStyle w:val="0"/>
              <w:jc w:val="center"/>
            </w:pPr>
            <w:r>
              <w:rPr>
                <w:sz w:val="20"/>
              </w:rPr>
              <w:t xml:space="preserve">2</w:t>
            </w:r>
          </w:p>
        </w:tc>
      </w:tr>
      <w:tr>
        <w:tc>
          <w:tcPr>
            <w:tcW w:w="680" w:type="dxa"/>
          </w:tcPr>
          <w:p>
            <w:pPr>
              <w:pStyle w:val="0"/>
              <w:jc w:val="center"/>
            </w:pPr>
            <w:r>
              <w:rPr>
                <w:sz w:val="20"/>
              </w:rPr>
              <w:t xml:space="preserve">2.2.</w:t>
            </w:r>
          </w:p>
        </w:tc>
        <w:tc>
          <w:tcPr>
            <w:tcW w:w="2665" w:type="dxa"/>
          </w:tcPr>
          <w:p>
            <w:pPr>
              <w:pStyle w:val="0"/>
            </w:pPr>
            <w:r>
              <w:rPr>
                <w:sz w:val="20"/>
              </w:rPr>
              <w:t xml:space="preserve">Модернизация учреждений культурно-досугового типа в населенных пунктах с численностью до 500 тысяч человек</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проведена модернизация 5 учреждений культурно-досугового типа</w:t>
            </w:r>
          </w:p>
        </w:tc>
        <w:tc>
          <w:tcPr>
            <w:tcW w:w="1531" w:type="dxa"/>
          </w:tcPr>
          <w:p>
            <w:pPr>
              <w:pStyle w:val="0"/>
              <w:jc w:val="center"/>
            </w:pPr>
            <w:r>
              <w:rPr>
                <w:sz w:val="20"/>
              </w:rPr>
              <w:t xml:space="preserve">2</w:t>
            </w:r>
          </w:p>
        </w:tc>
      </w:tr>
      <w:tr>
        <w:tc>
          <w:tcPr>
            <w:tcW w:w="680" w:type="dxa"/>
          </w:tcPr>
          <w:p>
            <w:pPr>
              <w:pStyle w:val="0"/>
              <w:jc w:val="center"/>
            </w:pPr>
            <w:r>
              <w:rPr>
                <w:sz w:val="20"/>
              </w:rPr>
              <w:t xml:space="preserve">2.3.</w:t>
            </w:r>
          </w:p>
        </w:tc>
        <w:tc>
          <w:tcPr>
            <w:tcW w:w="2665" w:type="dxa"/>
          </w:tcPr>
          <w:p>
            <w:pPr>
              <w:pStyle w:val="0"/>
            </w:pPr>
            <w:r>
              <w:rPr>
                <w:sz w:val="20"/>
              </w:rPr>
              <w:t xml:space="preserve">Модернизация региональных и муниципальных библиотек</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проведена модернизация 5 региональных и муниципальных библиотек</w:t>
            </w:r>
          </w:p>
        </w:tc>
        <w:tc>
          <w:tcPr>
            <w:tcW w:w="1531" w:type="dxa"/>
          </w:tcPr>
          <w:p>
            <w:pPr>
              <w:pStyle w:val="0"/>
              <w:jc w:val="center"/>
            </w:pPr>
            <w:r>
              <w:rPr>
                <w:sz w:val="20"/>
              </w:rPr>
              <w:t xml:space="preserve">2</w:t>
            </w:r>
          </w:p>
        </w:tc>
      </w:tr>
      <w:tr>
        <w:tc>
          <w:tcPr>
            <w:tcW w:w="680" w:type="dxa"/>
          </w:tcPr>
          <w:p>
            <w:pPr>
              <w:pStyle w:val="0"/>
              <w:jc w:val="center"/>
            </w:pPr>
            <w:r>
              <w:rPr>
                <w:sz w:val="20"/>
              </w:rPr>
              <w:t xml:space="preserve">2.4.</w:t>
            </w:r>
          </w:p>
        </w:tc>
        <w:tc>
          <w:tcPr>
            <w:tcW w:w="2665" w:type="dxa"/>
          </w:tcPr>
          <w:p>
            <w:pPr>
              <w:pStyle w:val="0"/>
            </w:pPr>
            <w:r>
              <w:rPr>
                <w:sz w:val="20"/>
              </w:rPr>
              <w:t xml:space="preserve">Модернизация музеев, находящихся в региональной и муниципальной собственности</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проведена модернизация 5 музеев, находящихся в региональной и муниципальной собственности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2.5.</w:t>
            </w:r>
          </w:p>
        </w:tc>
        <w:tc>
          <w:tcPr>
            <w:tcW w:w="2665" w:type="dxa"/>
          </w:tcPr>
          <w:p>
            <w:pPr>
              <w:pStyle w:val="0"/>
            </w:pPr>
            <w:r>
              <w:rPr>
                <w:sz w:val="20"/>
              </w:rPr>
              <w:t xml:space="preserve">Реализация государственными и муниципальными учреждениями культурно-досугового типа в населенных пунктах с числом жителей до 50 тысяч человек мероприятий по развитию и укреплению материально-технической базы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реализовано 200 проектов в муниципальных учреждениях культурно-досугового типа</w:t>
            </w:r>
          </w:p>
        </w:tc>
        <w:tc>
          <w:tcPr>
            <w:tcW w:w="1531" w:type="dxa"/>
          </w:tcPr>
          <w:p>
            <w:pPr>
              <w:pStyle w:val="0"/>
              <w:jc w:val="center"/>
            </w:pPr>
            <w:r>
              <w:rPr>
                <w:sz w:val="20"/>
              </w:rPr>
              <w:t xml:space="preserve">2</w:t>
            </w:r>
          </w:p>
        </w:tc>
      </w:tr>
      <w:tr>
        <w:tc>
          <w:tcPr>
            <w:tcW w:w="680" w:type="dxa"/>
          </w:tcPr>
          <w:p>
            <w:pPr>
              <w:pStyle w:val="0"/>
              <w:jc w:val="center"/>
            </w:pPr>
            <w:r>
              <w:rPr>
                <w:sz w:val="20"/>
              </w:rPr>
              <w:t xml:space="preserve">2.6.</w:t>
            </w:r>
          </w:p>
        </w:tc>
        <w:tc>
          <w:tcPr>
            <w:tcW w:w="2665" w:type="dxa"/>
          </w:tcPr>
          <w:p>
            <w:pPr>
              <w:pStyle w:val="0"/>
            </w:pPr>
            <w:r>
              <w:rPr>
                <w:sz w:val="20"/>
              </w:rPr>
              <w:t xml:space="preserve">Реставрация, капитальный ремонт и приобретение помещений для объектов культуры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реализовано 29 мероприятий по реставрации, капитальному ремонту и приобретению помещений для объектов культуры</w:t>
            </w:r>
          </w:p>
        </w:tc>
        <w:tc>
          <w:tcPr>
            <w:tcW w:w="1531" w:type="dxa"/>
          </w:tcPr>
          <w:p>
            <w:pPr>
              <w:pStyle w:val="0"/>
              <w:jc w:val="center"/>
            </w:pPr>
            <w:r>
              <w:rPr>
                <w:sz w:val="20"/>
              </w:rPr>
              <w:t xml:space="preserve">2</w:t>
            </w:r>
          </w:p>
        </w:tc>
      </w:tr>
      <w:tr>
        <w:tc>
          <w:tcPr>
            <w:tcW w:w="680" w:type="dxa"/>
          </w:tcPr>
          <w:p>
            <w:pPr>
              <w:pStyle w:val="0"/>
              <w:jc w:val="center"/>
            </w:pPr>
            <w:r>
              <w:rPr>
                <w:sz w:val="20"/>
              </w:rPr>
              <w:t xml:space="preserve">2.7.</w:t>
            </w:r>
          </w:p>
        </w:tc>
        <w:tc>
          <w:tcPr>
            <w:tcW w:w="2665" w:type="dxa"/>
          </w:tcPr>
          <w:p>
            <w:pPr>
              <w:pStyle w:val="0"/>
            </w:pPr>
            <w:r>
              <w:rPr>
                <w:sz w:val="20"/>
              </w:rPr>
              <w:t xml:space="preserve">Разработка проектной документации на строительство, реконструкцию, капитальный ремонт региональных и муниципальных учреждений культуры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разработано 8 проектных документаций на строительство, реконструкцию, капитальный ремонт региональных и муниципальных учреждений культуры</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3 "Создание условий для развития профессионального, любительского, самодеятельного, народного художественного творчества"</w:t>
            </w:r>
          </w:p>
        </w:tc>
      </w:tr>
      <w:tr>
        <w:tc>
          <w:tcPr>
            <w:tcW w:w="680" w:type="dxa"/>
          </w:tcPr>
          <w:p>
            <w:pPr>
              <w:pStyle w:val="0"/>
              <w:jc w:val="center"/>
            </w:pPr>
            <w:r>
              <w:rPr>
                <w:sz w:val="20"/>
              </w:rPr>
              <w:t xml:space="preserve">3.1.</w:t>
            </w:r>
          </w:p>
        </w:tc>
        <w:tc>
          <w:tcPr>
            <w:tcW w:w="2665" w:type="dxa"/>
          </w:tcPr>
          <w:p>
            <w:pPr>
              <w:pStyle w:val="0"/>
            </w:pPr>
            <w:r>
              <w:rPr>
                <w:sz w:val="20"/>
              </w:rPr>
              <w:t xml:space="preserve">Предоставление работникам культуры единовременных компенсационных выплат в рамках реализации программы "Земский работник культуры"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2025 - 2026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предоставлены единовременные компенсационные выплаты 21 работнику культуры</w:t>
            </w:r>
          </w:p>
        </w:tc>
        <w:tc>
          <w:tcPr>
            <w:tcW w:w="1531" w:type="dxa"/>
          </w:tcPr>
          <w:p>
            <w:pPr>
              <w:pStyle w:val="0"/>
              <w:jc w:val="center"/>
            </w:pPr>
            <w:r>
              <w:rPr>
                <w:sz w:val="20"/>
              </w:rPr>
              <w:t xml:space="preserve">1</w:t>
            </w:r>
          </w:p>
        </w:tc>
      </w:tr>
      <w:tr>
        <w:tc>
          <w:tcPr>
            <w:tcW w:w="680" w:type="dxa"/>
          </w:tcPr>
          <w:p>
            <w:pPr>
              <w:pStyle w:val="0"/>
              <w:jc w:val="center"/>
            </w:pPr>
            <w:r>
              <w:rPr>
                <w:sz w:val="20"/>
              </w:rPr>
              <w:t xml:space="preserve">3.2.</w:t>
            </w:r>
          </w:p>
        </w:tc>
        <w:tc>
          <w:tcPr>
            <w:tcW w:w="2665" w:type="dxa"/>
          </w:tcPr>
          <w:p>
            <w:pPr>
              <w:pStyle w:val="0"/>
            </w:pPr>
            <w:r>
              <w:rPr>
                <w:sz w:val="20"/>
              </w:rPr>
              <w:t xml:space="preserve">Предоставление лучшим сельским учреждениям культуры денежного поощрения</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предоставлено денежное поощрение 84 сельским учреждениям культуры</w:t>
            </w:r>
          </w:p>
        </w:tc>
        <w:tc>
          <w:tcPr>
            <w:tcW w:w="1531" w:type="dxa"/>
          </w:tcPr>
          <w:p>
            <w:pPr>
              <w:pStyle w:val="0"/>
              <w:jc w:val="center"/>
            </w:pPr>
            <w:r>
              <w:rPr>
                <w:sz w:val="20"/>
              </w:rPr>
              <w:t xml:space="preserve">1</w:t>
            </w:r>
          </w:p>
        </w:tc>
      </w:tr>
      <w:tr>
        <w:tc>
          <w:tcPr>
            <w:tcW w:w="680" w:type="dxa"/>
          </w:tcPr>
          <w:p>
            <w:pPr>
              <w:pStyle w:val="0"/>
              <w:jc w:val="center"/>
            </w:pPr>
            <w:r>
              <w:rPr>
                <w:sz w:val="20"/>
              </w:rPr>
              <w:t xml:space="preserve">3.3.</w:t>
            </w:r>
          </w:p>
        </w:tc>
        <w:tc>
          <w:tcPr>
            <w:tcW w:w="2665" w:type="dxa"/>
          </w:tcPr>
          <w:p>
            <w:pPr>
              <w:pStyle w:val="0"/>
            </w:pPr>
            <w:r>
              <w:rPr>
                <w:sz w:val="20"/>
              </w:rPr>
              <w:t xml:space="preserve">Предоставление лучшим работникам сельских учреждений культуры денежного поощрения</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предоставлено денежное поощрение 60 работникам сельских учреждений культуры</w:t>
            </w:r>
          </w:p>
        </w:tc>
        <w:tc>
          <w:tcPr>
            <w:tcW w:w="1531" w:type="dxa"/>
          </w:tcPr>
          <w:p>
            <w:pPr>
              <w:pStyle w:val="0"/>
              <w:jc w:val="center"/>
            </w:pPr>
            <w:r>
              <w:rPr>
                <w:sz w:val="20"/>
              </w:rPr>
              <w:t xml:space="preserve">1</w:t>
            </w:r>
          </w:p>
        </w:tc>
      </w:tr>
      <w:tr>
        <w:tc>
          <w:tcPr>
            <w:tcW w:w="680" w:type="dxa"/>
          </w:tcPr>
          <w:p>
            <w:pPr>
              <w:pStyle w:val="0"/>
              <w:jc w:val="center"/>
            </w:pPr>
            <w:r>
              <w:rPr>
                <w:sz w:val="20"/>
              </w:rPr>
              <w:t xml:space="preserve">3.4.</w:t>
            </w:r>
          </w:p>
        </w:tc>
        <w:tc>
          <w:tcPr>
            <w:tcW w:w="2665" w:type="dxa"/>
          </w:tcPr>
          <w:p>
            <w:pPr>
              <w:pStyle w:val="0"/>
            </w:pPr>
            <w:r>
              <w:rPr>
                <w:sz w:val="20"/>
              </w:rPr>
              <w:t xml:space="preserve">Усовершенствование детских и кукольных театров путем создания новых постановок и (или) улучшения технического оснащения</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Кировское областное государственное автономное учреждение культуры "Кировский театр кукол имени А.Н. Афанасьева" и Кировское областное государственное автономное учреждение культуры "Кировский государственный театр юного зрителя "Театр на Спасской" усовершенствованы путем создания новых постановок и (или) улучшения технического оснащения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3.5.</w:t>
            </w:r>
          </w:p>
        </w:tc>
        <w:tc>
          <w:tcPr>
            <w:tcW w:w="2665" w:type="dxa"/>
          </w:tcPr>
          <w:p>
            <w:pPr>
              <w:pStyle w:val="0"/>
            </w:pPr>
            <w:r>
              <w:rPr>
                <w:sz w:val="20"/>
              </w:rPr>
              <w:t xml:space="preserve">Предоставление дополнительного профессионального образования (обучение по дополнительным профессиональным образовательным программам) в сфере культуры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2027 - 2030 годы</w:t>
            </w:r>
          </w:p>
        </w:tc>
        <w:tc>
          <w:tcPr>
            <w:tcW w:w="2324" w:type="dxa"/>
          </w:tcPr>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обучены по дополнительным профессиональным программам подготовки и переподготовки кадров отрасли культуры 1440 слушателей</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4 "Сохранение, развитие и цифровизация культурного наследия"</w:t>
            </w:r>
          </w:p>
        </w:tc>
      </w:tr>
      <w:tr>
        <w:tc>
          <w:tcPr>
            <w:tcW w:w="680" w:type="dxa"/>
          </w:tcPr>
          <w:p>
            <w:pPr>
              <w:pStyle w:val="0"/>
              <w:jc w:val="center"/>
            </w:pPr>
            <w:r>
              <w:rPr>
                <w:sz w:val="20"/>
              </w:rPr>
              <w:t xml:space="preserve">4.1.</w:t>
            </w:r>
          </w:p>
        </w:tc>
        <w:tc>
          <w:tcPr>
            <w:tcW w:w="2665" w:type="dxa"/>
          </w:tcPr>
          <w:p>
            <w:pPr>
              <w:pStyle w:val="0"/>
            </w:pPr>
            <w:r>
              <w:rPr>
                <w:sz w:val="20"/>
              </w:rPr>
              <w:t xml:space="preserve">Осуществление федерального государственного контроля (надзора) за состоянием, содержанием, сохранением, использованием, популяризацией и государственной охраной объектов</w:t>
            </w:r>
          </w:p>
        </w:tc>
        <w:tc>
          <w:tcPr>
            <w:tcW w:w="1644" w:type="dxa"/>
          </w:tcPr>
          <w:p>
            <w:pPr>
              <w:pStyle w:val="0"/>
              <w:jc w:val="center"/>
            </w:pPr>
            <w:r>
              <w:rPr>
                <w:sz w:val="20"/>
              </w:rPr>
              <w:t xml:space="preserve">управление государственной охраны объектов культурного наследия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осуществлен федеральный государственный контроль (надзор) за состоянием, содержанием, сохранением, использованием, популяризацией и государственной охраной объектов (в том числе к концу 2036 года количество контрольных (надзорных) мероприятий, проведенных в соответствии с утвержденными на отчетный период программами проверок в рамках федерального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составит 152 единицы)</w:t>
            </w:r>
          </w:p>
        </w:tc>
        <w:tc>
          <w:tcPr>
            <w:tcW w:w="1531" w:type="dxa"/>
          </w:tcPr>
          <w:p>
            <w:pPr>
              <w:pStyle w:val="0"/>
              <w:jc w:val="center"/>
            </w:pPr>
            <w:r>
              <w:rPr>
                <w:sz w:val="20"/>
              </w:rPr>
              <w:t xml:space="preserve">2</w:t>
            </w:r>
          </w:p>
        </w:tc>
      </w:tr>
      <w:tr>
        <w:tc>
          <w:tcPr>
            <w:tcW w:w="680" w:type="dxa"/>
          </w:tcPr>
          <w:p>
            <w:pPr>
              <w:pStyle w:val="0"/>
              <w:jc w:val="center"/>
            </w:pPr>
            <w:r>
              <w:rPr>
                <w:sz w:val="20"/>
              </w:rPr>
              <w:t xml:space="preserve">4.2.</w:t>
            </w:r>
          </w:p>
        </w:tc>
        <w:tc>
          <w:tcPr>
            <w:tcW w:w="2665" w:type="dxa"/>
          </w:tcPr>
          <w:p>
            <w:pPr>
              <w:pStyle w:val="0"/>
            </w:pPr>
            <w:r>
              <w:rPr>
                <w:sz w:val="20"/>
              </w:rPr>
              <w:t xml:space="preserve">Осуществление деятельности по государственной охране объектов культурного наследия, расположенных на территории Кировской области</w:t>
            </w:r>
          </w:p>
        </w:tc>
        <w:tc>
          <w:tcPr>
            <w:tcW w:w="1644" w:type="dxa"/>
          </w:tcPr>
          <w:p>
            <w:pPr>
              <w:pStyle w:val="0"/>
              <w:jc w:val="center"/>
            </w:pPr>
            <w:r>
              <w:rPr>
                <w:sz w:val="20"/>
              </w:rPr>
              <w:t xml:space="preserve">управление государственной охраны объектов культурного наследия Кировской области</w:t>
            </w:r>
          </w:p>
        </w:tc>
        <w:tc>
          <w:tcPr>
            <w:tcW w:w="1417" w:type="dxa"/>
          </w:tcPr>
          <w:p>
            <w:pPr>
              <w:pStyle w:val="0"/>
              <w:jc w:val="center"/>
            </w:pPr>
            <w:r>
              <w:rPr>
                <w:sz w:val="20"/>
              </w:rPr>
              <w:t xml:space="preserve">2026 - 2030 годы</w:t>
            </w:r>
          </w:p>
        </w:tc>
        <w:tc>
          <w:tcPr>
            <w:tcW w:w="2324" w:type="dxa"/>
          </w:tcPr>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обеспечено сохранение и использование объектов культурного наследия Кировской области (в том числе к концу 2036 года для 289 единиц объектов культурного наследия Кировской области)</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5 "Формирование актуальной современной повестки в культуре"</w:t>
            </w:r>
          </w:p>
        </w:tc>
      </w:tr>
      <w:tr>
        <w:tc>
          <w:tcPr>
            <w:tcW w:w="680" w:type="dxa"/>
          </w:tcPr>
          <w:p>
            <w:pPr>
              <w:pStyle w:val="0"/>
              <w:jc w:val="center"/>
            </w:pPr>
            <w:r>
              <w:rPr>
                <w:sz w:val="20"/>
              </w:rPr>
              <w:t xml:space="preserve">5.1.</w:t>
            </w:r>
          </w:p>
        </w:tc>
        <w:tc>
          <w:tcPr>
            <w:tcW w:w="2665" w:type="dxa"/>
          </w:tcPr>
          <w:p>
            <w:pPr>
              <w:pStyle w:val="0"/>
            </w:pPr>
            <w:r>
              <w:rPr>
                <w:sz w:val="20"/>
              </w:rPr>
              <w:t xml:space="preserve">Переоснащение муниципальных библиотек по модельному стандарту</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переоснащены по модельному стандарту 44 муниципальные библиотеки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5.2.</w:t>
            </w:r>
          </w:p>
        </w:tc>
        <w:tc>
          <w:tcPr>
            <w:tcW w:w="2665" w:type="dxa"/>
          </w:tcPr>
          <w:p>
            <w:pPr>
              <w:pStyle w:val="0"/>
            </w:pPr>
            <w:r>
              <w:rPr>
                <w:sz w:val="20"/>
              </w:rPr>
              <w:t xml:space="preserve">Техническое оснащение региональных и муниципальных музеев</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технически оснащены 29 региональных и муниципальных музеев</w:t>
            </w:r>
          </w:p>
        </w:tc>
        <w:tc>
          <w:tcPr>
            <w:tcW w:w="1531" w:type="dxa"/>
          </w:tcPr>
          <w:p>
            <w:pPr>
              <w:pStyle w:val="0"/>
              <w:jc w:val="center"/>
            </w:pPr>
            <w:r>
              <w:rPr>
                <w:sz w:val="20"/>
              </w:rPr>
              <w:t xml:space="preserve">2</w:t>
            </w:r>
          </w:p>
        </w:tc>
      </w:tr>
      <w:tr>
        <w:tc>
          <w:tcPr>
            <w:tcW w:w="680" w:type="dxa"/>
          </w:tcPr>
          <w:p>
            <w:pPr>
              <w:pStyle w:val="0"/>
              <w:jc w:val="center"/>
            </w:pPr>
            <w:r>
              <w:rPr>
                <w:sz w:val="20"/>
              </w:rPr>
              <w:t xml:space="preserve">5.3.</w:t>
            </w:r>
          </w:p>
        </w:tc>
        <w:tc>
          <w:tcPr>
            <w:tcW w:w="2665" w:type="dxa"/>
          </w:tcPr>
          <w:p>
            <w:pPr>
              <w:pStyle w:val="0"/>
            </w:pPr>
            <w:r>
              <w:rPr>
                <w:sz w:val="20"/>
              </w:rPr>
              <w:t xml:space="preserve">Обеспечение сохранности архивных документов областной собственности, находящихся на временном хранении в муниципальных архивах Кировской области</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сохранено 582494 документа, находящихся на временном хранении в муниципальных архивах</w:t>
            </w:r>
          </w:p>
        </w:tc>
        <w:tc>
          <w:tcPr>
            <w:tcW w:w="1531" w:type="dxa"/>
          </w:tcPr>
          <w:p>
            <w:pPr>
              <w:pStyle w:val="0"/>
              <w:jc w:val="center"/>
            </w:pPr>
            <w:r>
              <w:rPr>
                <w:sz w:val="20"/>
              </w:rPr>
              <w:t xml:space="preserve">2</w:t>
            </w:r>
          </w:p>
        </w:tc>
      </w:tr>
      <w:tr>
        <w:tc>
          <w:tcPr>
            <w:tcW w:w="680" w:type="dxa"/>
          </w:tcPr>
          <w:p>
            <w:pPr>
              <w:pStyle w:val="0"/>
              <w:jc w:val="center"/>
            </w:pPr>
            <w:r>
              <w:rPr>
                <w:sz w:val="20"/>
              </w:rPr>
              <w:t xml:space="preserve">5.4.</w:t>
            </w:r>
          </w:p>
        </w:tc>
        <w:tc>
          <w:tcPr>
            <w:tcW w:w="2665" w:type="dxa"/>
          </w:tcPr>
          <w:p>
            <w:pPr>
              <w:pStyle w:val="0"/>
            </w:pPr>
            <w:r>
              <w:rPr>
                <w:sz w:val="20"/>
              </w:rPr>
              <w:t xml:space="preserve">Создание условий для участия учреждений культуры в грантовых конкурсах и привлечения средств из дополнительных источников финансирования, включая президентские и иные фонды</w:t>
            </w:r>
          </w:p>
        </w:tc>
        <w:tc>
          <w:tcPr>
            <w:tcW w:w="1644" w:type="dxa"/>
          </w:tcPr>
          <w:p>
            <w:pPr>
              <w:pStyle w:val="0"/>
              <w:jc w:val="center"/>
            </w:pPr>
            <w:r>
              <w:rPr>
                <w:sz w:val="20"/>
              </w:rPr>
              <w:t xml:space="preserve">министерство культуры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"Культура"</w:t>
            </w:r>
          </w:p>
        </w:tc>
        <w:tc>
          <w:tcPr>
            <w:tcW w:w="3345" w:type="dxa"/>
          </w:tcPr>
          <w:p>
            <w:pPr>
              <w:pStyle w:val="0"/>
            </w:pPr>
            <w:r>
              <w:rPr>
                <w:sz w:val="20"/>
              </w:rPr>
              <w:t xml:space="preserve">количественный результат определяется по итогам конкурсного отбора Министерства культуры Российской Федерации, федеральных и региональных грантовых фондов</w:t>
            </w:r>
          </w:p>
        </w:tc>
        <w:tc>
          <w:tcPr>
            <w:tcW w:w="1531" w:type="dxa"/>
          </w:tcPr>
          <w:p>
            <w:pPr>
              <w:pStyle w:val="0"/>
              <w:jc w:val="center"/>
            </w:pPr>
            <w:r>
              <w:rPr>
                <w:sz w:val="20"/>
              </w:rPr>
              <w:t xml:space="preserve">1</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5 "Физическая культура и массовый спорт".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Доля граждан, систематически занимающихся физической культурой и спортом</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57,95</w:t>
            </w:r>
          </w:p>
        </w:tc>
        <w:tc>
          <w:tcPr>
            <w:tcW w:w="964" w:type="dxa"/>
          </w:tcPr>
          <w:p>
            <w:pPr>
              <w:pStyle w:val="0"/>
              <w:jc w:val="center"/>
            </w:pPr>
            <w:r>
              <w:rPr>
                <w:sz w:val="20"/>
              </w:rPr>
              <w:t xml:space="preserve">58,3</w:t>
            </w:r>
          </w:p>
        </w:tc>
        <w:tc>
          <w:tcPr>
            <w:tcW w:w="964" w:type="dxa"/>
          </w:tcPr>
          <w:p>
            <w:pPr>
              <w:pStyle w:val="0"/>
              <w:jc w:val="center"/>
            </w:pPr>
            <w:r>
              <w:rPr>
                <w:sz w:val="20"/>
              </w:rPr>
              <w:t xml:space="preserve">60,2</w:t>
            </w:r>
          </w:p>
        </w:tc>
        <w:tc>
          <w:tcPr>
            <w:tcW w:w="964" w:type="dxa"/>
          </w:tcPr>
          <w:p>
            <w:pPr>
              <w:pStyle w:val="0"/>
              <w:jc w:val="center"/>
            </w:pPr>
            <w:r>
              <w:rPr>
                <w:sz w:val="20"/>
              </w:rPr>
              <w:t xml:space="preserve">68,5</w:t>
            </w:r>
          </w:p>
        </w:tc>
        <w:tc>
          <w:tcPr>
            <w:tcW w:w="964" w:type="dxa"/>
          </w:tcPr>
          <w:p>
            <w:pPr>
              <w:pStyle w:val="0"/>
              <w:jc w:val="center"/>
            </w:pPr>
            <w:r>
              <w:rPr>
                <w:sz w:val="20"/>
              </w:rPr>
              <w:t xml:space="preserve">75,6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58,3</w:t>
            </w:r>
          </w:p>
        </w:tc>
        <w:tc>
          <w:tcPr>
            <w:tcW w:w="964" w:type="dxa"/>
          </w:tcPr>
          <w:p>
            <w:pPr>
              <w:pStyle w:val="0"/>
              <w:jc w:val="center"/>
            </w:pPr>
            <w:r>
              <w:rPr>
                <w:sz w:val="20"/>
              </w:rPr>
              <w:t xml:space="preserve">60,7</w:t>
            </w:r>
          </w:p>
        </w:tc>
        <w:tc>
          <w:tcPr>
            <w:tcW w:w="964" w:type="dxa"/>
          </w:tcPr>
          <w:p>
            <w:pPr>
              <w:pStyle w:val="0"/>
              <w:jc w:val="center"/>
            </w:pPr>
            <w:r>
              <w:rPr>
                <w:sz w:val="20"/>
              </w:rPr>
              <w:t xml:space="preserve">63,1</w:t>
            </w:r>
          </w:p>
        </w:tc>
        <w:tc>
          <w:tcPr>
            <w:tcW w:w="964" w:type="dxa"/>
          </w:tcPr>
          <w:p>
            <w:pPr>
              <w:pStyle w:val="0"/>
              <w:jc w:val="center"/>
            </w:pPr>
            <w:r>
              <w:rPr>
                <w:sz w:val="20"/>
              </w:rPr>
              <w:t xml:space="preserve">69,0</w:t>
            </w:r>
          </w:p>
        </w:tc>
        <w:tc>
          <w:tcPr>
            <w:tcW w:w="964" w:type="dxa"/>
          </w:tcPr>
          <w:p>
            <w:pPr>
              <w:pStyle w:val="0"/>
              <w:jc w:val="center"/>
            </w:pPr>
            <w:r>
              <w:rPr>
                <w:sz w:val="20"/>
              </w:rPr>
              <w:t xml:space="preserve">77,0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59,8</w:t>
            </w:r>
          </w:p>
        </w:tc>
        <w:tc>
          <w:tcPr>
            <w:tcW w:w="964" w:type="dxa"/>
          </w:tcPr>
          <w:p>
            <w:pPr>
              <w:pStyle w:val="0"/>
              <w:jc w:val="center"/>
            </w:pPr>
            <w:r>
              <w:rPr>
                <w:sz w:val="20"/>
              </w:rPr>
              <w:t xml:space="preserve">61,2</w:t>
            </w:r>
          </w:p>
        </w:tc>
        <w:tc>
          <w:tcPr>
            <w:tcW w:w="964" w:type="dxa"/>
          </w:tcPr>
          <w:p>
            <w:pPr>
              <w:pStyle w:val="0"/>
              <w:jc w:val="center"/>
            </w:pPr>
            <w:r>
              <w:rPr>
                <w:sz w:val="20"/>
              </w:rPr>
              <w:t xml:space="preserve">63,6</w:t>
            </w:r>
          </w:p>
        </w:tc>
        <w:tc>
          <w:tcPr>
            <w:tcW w:w="964" w:type="dxa"/>
          </w:tcPr>
          <w:p>
            <w:pPr>
              <w:pStyle w:val="0"/>
              <w:jc w:val="center"/>
            </w:pPr>
            <w:r>
              <w:rPr>
                <w:sz w:val="20"/>
              </w:rPr>
              <w:t xml:space="preserve">70,0</w:t>
            </w:r>
          </w:p>
        </w:tc>
        <w:tc>
          <w:tcPr>
            <w:tcW w:w="964" w:type="dxa"/>
          </w:tcPr>
          <w:p>
            <w:pPr>
              <w:pStyle w:val="0"/>
              <w:jc w:val="center"/>
            </w:pPr>
            <w:r>
              <w:rPr>
                <w:sz w:val="20"/>
              </w:rPr>
              <w:t xml:space="preserve">77,6</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Доля граждан, принявших участие в выполнении нормативов Всероссийского физкультурно-спортивного комплекса "Готов к труду и обороне", от общей численности населения Кировской области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52,00</w:t>
            </w:r>
          </w:p>
        </w:tc>
        <w:tc>
          <w:tcPr>
            <w:tcW w:w="964" w:type="dxa"/>
          </w:tcPr>
          <w:p>
            <w:pPr>
              <w:pStyle w:val="0"/>
              <w:jc w:val="center"/>
            </w:pPr>
            <w:r>
              <w:rPr>
                <w:sz w:val="20"/>
              </w:rPr>
              <w:t xml:space="preserve">52,07</w:t>
            </w:r>
          </w:p>
        </w:tc>
        <w:tc>
          <w:tcPr>
            <w:tcW w:w="964" w:type="dxa"/>
          </w:tcPr>
          <w:p>
            <w:pPr>
              <w:pStyle w:val="0"/>
              <w:jc w:val="center"/>
            </w:pPr>
            <w:r>
              <w:rPr>
                <w:sz w:val="20"/>
              </w:rPr>
              <w:t xml:space="preserve">52,14</w:t>
            </w:r>
          </w:p>
        </w:tc>
        <w:tc>
          <w:tcPr>
            <w:tcW w:w="964" w:type="dxa"/>
          </w:tcPr>
          <w:p>
            <w:pPr>
              <w:pStyle w:val="0"/>
              <w:jc w:val="center"/>
            </w:pPr>
            <w:r>
              <w:rPr>
                <w:sz w:val="20"/>
              </w:rPr>
              <w:t xml:space="preserve">52,35</w:t>
            </w:r>
          </w:p>
        </w:tc>
        <w:tc>
          <w:tcPr>
            <w:tcW w:w="964" w:type="dxa"/>
          </w:tcPr>
          <w:p>
            <w:pPr>
              <w:pStyle w:val="0"/>
              <w:jc w:val="center"/>
            </w:pPr>
            <w:r>
              <w:rPr>
                <w:sz w:val="20"/>
              </w:rPr>
              <w:t xml:space="preserve">52,77</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52,07</w:t>
            </w:r>
          </w:p>
        </w:tc>
        <w:tc>
          <w:tcPr>
            <w:tcW w:w="964" w:type="dxa"/>
          </w:tcPr>
          <w:p>
            <w:pPr>
              <w:pStyle w:val="0"/>
              <w:jc w:val="center"/>
            </w:pPr>
            <w:r>
              <w:rPr>
                <w:sz w:val="20"/>
              </w:rPr>
              <w:t xml:space="preserve">52,14</w:t>
            </w:r>
          </w:p>
        </w:tc>
        <w:tc>
          <w:tcPr>
            <w:tcW w:w="964" w:type="dxa"/>
          </w:tcPr>
          <w:p>
            <w:pPr>
              <w:pStyle w:val="0"/>
              <w:jc w:val="center"/>
            </w:pPr>
            <w:r>
              <w:rPr>
                <w:sz w:val="20"/>
              </w:rPr>
              <w:t xml:space="preserve">52,21</w:t>
            </w:r>
          </w:p>
        </w:tc>
        <w:tc>
          <w:tcPr>
            <w:tcW w:w="964" w:type="dxa"/>
          </w:tcPr>
          <w:p>
            <w:pPr>
              <w:pStyle w:val="0"/>
              <w:jc w:val="center"/>
            </w:pPr>
            <w:r>
              <w:rPr>
                <w:sz w:val="20"/>
              </w:rPr>
              <w:t xml:space="preserve">52,42</w:t>
            </w:r>
          </w:p>
        </w:tc>
        <w:tc>
          <w:tcPr>
            <w:tcW w:w="964" w:type="dxa"/>
          </w:tcPr>
          <w:p>
            <w:pPr>
              <w:pStyle w:val="0"/>
              <w:jc w:val="center"/>
            </w:pPr>
            <w:r>
              <w:rPr>
                <w:sz w:val="20"/>
              </w:rPr>
              <w:t xml:space="preserve">52,84</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52,14</w:t>
            </w:r>
          </w:p>
        </w:tc>
        <w:tc>
          <w:tcPr>
            <w:tcW w:w="964" w:type="dxa"/>
          </w:tcPr>
          <w:p>
            <w:pPr>
              <w:pStyle w:val="0"/>
              <w:jc w:val="center"/>
            </w:pPr>
            <w:r>
              <w:rPr>
                <w:sz w:val="20"/>
              </w:rPr>
              <w:t xml:space="preserve">52,21</w:t>
            </w:r>
          </w:p>
        </w:tc>
        <w:tc>
          <w:tcPr>
            <w:tcW w:w="964" w:type="dxa"/>
          </w:tcPr>
          <w:p>
            <w:pPr>
              <w:pStyle w:val="0"/>
              <w:jc w:val="center"/>
            </w:pPr>
            <w:r>
              <w:rPr>
                <w:sz w:val="20"/>
              </w:rPr>
              <w:t xml:space="preserve">52,28</w:t>
            </w:r>
          </w:p>
        </w:tc>
        <w:tc>
          <w:tcPr>
            <w:tcW w:w="964" w:type="dxa"/>
          </w:tcPr>
          <w:p>
            <w:pPr>
              <w:pStyle w:val="0"/>
              <w:jc w:val="center"/>
            </w:pPr>
            <w:r>
              <w:rPr>
                <w:sz w:val="20"/>
              </w:rPr>
              <w:t xml:space="preserve">52,49</w:t>
            </w:r>
          </w:p>
        </w:tc>
        <w:tc>
          <w:tcPr>
            <w:tcW w:w="964" w:type="dxa"/>
          </w:tcPr>
          <w:p>
            <w:pPr>
              <w:pStyle w:val="0"/>
              <w:jc w:val="center"/>
            </w:pPr>
            <w:r>
              <w:rPr>
                <w:sz w:val="20"/>
              </w:rPr>
              <w:t xml:space="preserve">52,91</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Доля обучающихся, систематически занимающихся спортом, в общей численности обучающихся</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41,84</w:t>
            </w:r>
          </w:p>
        </w:tc>
        <w:tc>
          <w:tcPr>
            <w:tcW w:w="964" w:type="dxa"/>
          </w:tcPr>
          <w:p>
            <w:pPr>
              <w:pStyle w:val="0"/>
              <w:jc w:val="center"/>
            </w:pPr>
            <w:r>
              <w:rPr>
                <w:sz w:val="20"/>
              </w:rPr>
              <w:t xml:space="preserve">41,88</w:t>
            </w:r>
          </w:p>
        </w:tc>
        <w:tc>
          <w:tcPr>
            <w:tcW w:w="964" w:type="dxa"/>
          </w:tcPr>
          <w:p>
            <w:pPr>
              <w:pStyle w:val="0"/>
              <w:jc w:val="center"/>
            </w:pPr>
            <w:r>
              <w:rPr>
                <w:sz w:val="20"/>
              </w:rPr>
              <w:t xml:space="preserve">41,93</w:t>
            </w:r>
          </w:p>
        </w:tc>
        <w:tc>
          <w:tcPr>
            <w:tcW w:w="964" w:type="dxa"/>
          </w:tcPr>
          <w:p>
            <w:pPr>
              <w:pStyle w:val="0"/>
              <w:jc w:val="center"/>
            </w:pPr>
            <w:r>
              <w:rPr>
                <w:sz w:val="20"/>
              </w:rPr>
              <w:t xml:space="preserve">42,05</w:t>
            </w:r>
          </w:p>
        </w:tc>
        <w:tc>
          <w:tcPr>
            <w:tcW w:w="964" w:type="dxa"/>
          </w:tcPr>
          <w:p>
            <w:pPr>
              <w:pStyle w:val="0"/>
              <w:jc w:val="center"/>
            </w:pPr>
            <w:r>
              <w:rPr>
                <w:sz w:val="20"/>
              </w:rPr>
              <w:t xml:space="preserve">42,30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41,94</w:t>
            </w:r>
          </w:p>
        </w:tc>
        <w:tc>
          <w:tcPr>
            <w:tcW w:w="964" w:type="dxa"/>
          </w:tcPr>
          <w:p>
            <w:pPr>
              <w:pStyle w:val="0"/>
              <w:jc w:val="center"/>
            </w:pPr>
            <w:r>
              <w:rPr>
                <w:sz w:val="20"/>
              </w:rPr>
              <w:t xml:space="preserve">41,98</w:t>
            </w:r>
          </w:p>
        </w:tc>
        <w:tc>
          <w:tcPr>
            <w:tcW w:w="964" w:type="dxa"/>
          </w:tcPr>
          <w:p>
            <w:pPr>
              <w:pStyle w:val="0"/>
              <w:jc w:val="center"/>
            </w:pPr>
            <w:r>
              <w:rPr>
                <w:sz w:val="20"/>
              </w:rPr>
              <w:t xml:space="preserve">42,03</w:t>
            </w:r>
          </w:p>
        </w:tc>
        <w:tc>
          <w:tcPr>
            <w:tcW w:w="964" w:type="dxa"/>
          </w:tcPr>
          <w:p>
            <w:pPr>
              <w:pStyle w:val="0"/>
              <w:jc w:val="center"/>
            </w:pPr>
            <w:r>
              <w:rPr>
                <w:sz w:val="20"/>
              </w:rPr>
              <w:t xml:space="preserve">42,15</w:t>
            </w:r>
          </w:p>
        </w:tc>
        <w:tc>
          <w:tcPr>
            <w:tcW w:w="964" w:type="dxa"/>
          </w:tcPr>
          <w:p>
            <w:pPr>
              <w:pStyle w:val="0"/>
              <w:jc w:val="center"/>
            </w:pPr>
            <w:r>
              <w:rPr>
                <w:sz w:val="20"/>
              </w:rPr>
              <w:t xml:space="preserve">42,41</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42,04</w:t>
            </w:r>
          </w:p>
        </w:tc>
        <w:tc>
          <w:tcPr>
            <w:tcW w:w="964" w:type="dxa"/>
          </w:tcPr>
          <w:p>
            <w:pPr>
              <w:pStyle w:val="0"/>
              <w:jc w:val="center"/>
            </w:pPr>
            <w:r>
              <w:rPr>
                <w:sz w:val="20"/>
              </w:rPr>
              <w:t xml:space="preserve">42,08</w:t>
            </w:r>
          </w:p>
        </w:tc>
        <w:tc>
          <w:tcPr>
            <w:tcW w:w="964" w:type="dxa"/>
          </w:tcPr>
          <w:p>
            <w:pPr>
              <w:pStyle w:val="0"/>
              <w:jc w:val="center"/>
            </w:pPr>
            <w:r>
              <w:rPr>
                <w:sz w:val="20"/>
              </w:rPr>
              <w:t xml:space="preserve">42,13</w:t>
            </w:r>
          </w:p>
        </w:tc>
        <w:tc>
          <w:tcPr>
            <w:tcW w:w="964" w:type="dxa"/>
          </w:tcPr>
          <w:p>
            <w:pPr>
              <w:pStyle w:val="0"/>
              <w:jc w:val="center"/>
            </w:pPr>
            <w:r>
              <w:rPr>
                <w:sz w:val="20"/>
              </w:rPr>
              <w:t xml:space="preserve">42,25</w:t>
            </w:r>
          </w:p>
        </w:tc>
        <w:tc>
          <w:tcPr>
            <w:tcW w:w="964" w:type="dxa"/>
          </w:tcPr>
          <w:p>
            <w:pPr>
              <w:pStyle w:val="0"/>
              <w:jc w:val="center"/>
            </w:pPr>
            <w:r>
              <w:rPr>
                <w:sz w:val="20"/>
              </w:rPr>
              <w:t xml:space="preserve">42,51</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Доля детей школьного возраста, систематически занимающихся физической культурой и спортом на базе общеобразовательных организаций</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80,5</w:t>
            </w:r>
          </w:p>
        </w:tc>
        <w:tc>
          <w:tcPr>
            <w:tcW w:w="964" w:type="dxa"/>
          </w:tcPr>
          <w:p>
            <w:pPr>
              <w:pStyle w:val="0"/>
              <w:jc w:val="center"/>
            </w:pPr>
            <w:r>
              <w:rPr>
                <w:sz w:val="20"/>
              </w:rPr>
              <w:t xml:space="preserve">81,0</w:t>
            </w:r>
          </w:p>
        </w:tc>
        <w:tc>
          <w:tcPr>
            <w:tcW w:w="964" w:type="dxa"/>
          </w:tcPr>
          <w:p>
            <w:pPr>
              <w:pStyle w:val="0"/>
              <w:jc w:val="center"/>
            </w:pPr>
            <w:r>
              <w:rPr>
                <w:sz w:val="20"/>
              </w:rPr>
              <w:t xml:space="preserve">82,0</w:t>
            </w:r>
          </w:p>
        </w:tc>
        <w:tc>
          <w:tcPr>
            <w:tcW w:w="964" w:type="dxa"/>
          </w:tcPr>
          <w:p>
            <w:pPr>
              <w:pStyle w:val="0"/>
              <w:jc w:val="center"/>
            </w:pPr>
            <w:r>
              <w:rPr>
                <w:sz w:val="20"/>
              </w:rPr>
              <w:t xml:space="preserve">85,0</w:t>
            </w:r>
          </w:p>
        </w:tc>
        <w:tc>
          <w:tcPr>
            <w:tcW w:w="964" w:type="dxa"/>
          </w:tcPr>
          <w:p>
            <w:pPr>
              <w:pStyle w:val="0"/>
              <w:jc w:val="center"/>
            </w:pPr>
            <w:r>
              <w:rPr>
                <w:sz w:val="20"/>
              </w:rPr>
              <w:t xml:space="preserve">90,0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84,0</w:t>
            </w:r>
          </w:p>
        </w:tc>
        <w:tc>
          <w:tcPr>
            <w:tcW w:w="964" w:type="dxa"/>
          </w:tcPr>
          <w:p>
            <w:pPr>
              <w:pStyle w:val="0"/>
              <w:jc w:val="center"/>
            </w:pPr>
            <w:r>
              <w:rPr>
                <w:sz w:val="20"/>
              </w:rPr>
              <w:t xml:space="preserve">85,0</w:t>
            </w:r>
          </w:p>
        </w:tc>
        <w:tc>
          <w:tcPr>
            <w:tcW w:w="964" w:type="dxa"/>
          </w:tcPr>
          <w:p>
            <w:pPr>
              <w:pStyle w:val="0"/>
              <w:jc w:val="center"/>
            </w:pPr>
            <w:r>
              <w:rPr>
                <w:sz w:val="20"/>
              </w:rPr>
              <w:t xml:space="preserve">86,0</w:t>
            </w:r>
          </w:p>
        </w:tc>
        <w:tc>
          <w:tcPr>
            <w:tcW w:w="964" w:type="dxa"/>
          </w:tcPr>
          <w:p>
            <w:pPr>
              <w:pStyle w:val="0"/>
              <w:jc w:val="center"/>
            </w:pPr>
            <w:r>
              <w:rPr>
                <w:sz w:val="20"/>
              </w:rPr>
              <w:t xml:space="preserve">89,0</w:t>
            </w:r>
          </w:p>
        </w:tc>
        <w:tc>
          <w:tcPr>
            <w:tcW w:w="964" w:type="dxa"/>
          </w:tcPr>
          <w:p>
            <w:pPr>
              <w:pStyle w:val="0"/>
              <w:jc w:val="center"/>
            </w:pPr>
            <w:r>
              <w:rPr>
                <w:sz w:val="20"/>
              </w:rPr>
              <w:t xml:space="preserve">95,0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89,0</w:t>
            </w:r>
          </w:p>
        </w:tc>
        <w:tc>
          <w:tcPr>
            <w:tcW w:w="964" w:type="dxa"/>
          </w:tcPr>
          <w:p>
            <w:pPr>
              <w:pStyle w:val="0"/>
              <w:jc w:val="center"/>
            </w:pPr>
            <w:r>
              <w:rPr>
                <w:sz w:val="20"/>
              </w:rPr>
              <w:t xml:space="preserve">90,0</w:t>
            </w:r>
          </w:p>
        </w:tc>
        <w:tc>
          <w:tcPr>
            <w:tcW w:w="964" w:type="dxa"/>
          </w:tcPr>
          <w:p>
            <w:pPr>
              <w:pStyle w:val="0"/>
              <w:jc w:val="center"/>
            </w:pPr>
            <w:r>
              <w:rPr>
                <w:sz w:val="20"/>
              </w:rPr>
              <w:t xml:space="preserve">91,0</w:t>
            </w:r>
          </w:p>
        </w:tc>
        <w:tc>
          <w:tcPr>
            <w:tcW w:w="964" w:type="dxa"/>
          </w:tcPr>
          <w:p>
            <w:pPr>
              <w:pStyle w:val="0"/>
              <w:jc w:val="center"/>
            </w:pPr>
            <w:r>
              <w:rPr>
                <w:sz w:val="20"/>
              </w:rPr>
              <w:t xml:space="preserve">94,0</w:t>
            </w:r>
          </w:p>
        </w:tc>
        <w:tc>
          <w:tcPr>
            <w:tcW w:w="964" w:type="dxa"/>
          </w:tcPr>
          <w:p>
            <w:pPr>
              <w:pStyle w:val="0"/>
              <w:jc w:val="center"/>
            </w:pPr>
            <w:r>
              <w:rPr>
                <w:sz w:val="20"/>
              </w:rPr>
              <w:t xml:space="preserve">100,0</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Доля детей школьного возраста, имеющих навыки плавания</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45,0</w:t>
            </w:r>
          </w:p>
        </w:tc>
        <w:tc>
          <w:tcPr>
            <w:tcW w:w="964" w:type="dxa"/>
          </w:tcPr>
          <w:p>
            <w:pPr>
              <w:pStyle w:val="0"/>
              <w:jc w:val="center"/>
            </w:pPr>
            <w:r>
              <w:rPr>
                <w:sz w:val="20"/>
              </w:rPr>
              <w:t xml:space="preserve">48,0</w:t>
            </w:r>
          </w:p>
        </w:tc>
        <w:tc>
          <w:tcPr>
            <w:tcW w:w="964" w:type="dxa"/>
          </w:tcPr>
          <w:p>
            <w:pPr>
              <w:pStyle w:val="0"/>
              <w:jc w:val="center"/>
            </w:pPr>
            <w:r>
              <w:rPr>
                <w:sz w:val="20"/>
              </w:rPr>
              <w:t xml:space="preserve">51,0</w:t>
            </w:r>
          </w:p>
        </w:tc>
        <w:tc>
          <w:tcPr>
            <w:tcW w:w="964" w:type="dxa"/>
          </w:tcPr>
          <w:p>
            <w:pPr>
              <w:pStyle w:val="0"/>
              <w:jc w:val="center"/>
            </w:pPr>
            <w:r>
              <w:rPr>
                <w:sz w:val="20"/>
              </w:rPr>
              <w:t xml:space="preserve">60,0</w:t>
            </w:r>
          </w:p>
        </w:tc>
        <w:tc>
          <w:tcPr>
            <w:tcW w:w="964" w:type="dxa"/>
          </w:tcPr>
          <w:p>
            <w:pPr>
              <w:pStyle w:val="0"/>
              <w:jc w:val="center"/>
            </w:pPr>
            <w:r>
              <w:rPr>
                <w:sz w:val="20"/>
              </w:rPr>
              <w:t xml:space="preserve">80,0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48,0</w:t>
            </w:r>
          </w:p>
        </w:tc>
        <w:tc>
          <w:tcPr>
            <w:tcW w:w="964" w:type="dxa"/>
          </w:tcPr>
          <w:p>
            <w:pPr>
              <w:pStyle w:val="0"/>
              <w:jc w:val="center"/>
            </w:pPr>
            <w:r>
              <w:rPr>
                <w:sz w:val="20"/>
              </w:rPr>
              <w:t xml:space="preserve">51,0</w:t>
            </w:r>
          </w:p>
        </w:tc>
        <w:tc>
          <w:tcPr>
            <w:tcW w:w="964" w:type="dxa"/>
          </w:tcPr>
          <w:p>
            <w:pPr>
              <w:pStyle w:val="0"/>
              <w:jc w:val="center"/>
            </w:pPr>
            <w:r>
              <w:rPr>
                <w:sz w:val="20"/>
              </w:rPr>
              <w:t xml:space="preserve">54,0</w:t>
            </w:r>
          </w:p>
        </w:tc>
        <w:tc>
          <w:tcPr>
            <w:tcW w:w="964" w:type="dxa"/>
          </w:tcPr>
          <w:p>
            <w:pPr>
              <w:pStyle w:val="0"/>
              <w:jc w:val="center"/>
            </w:pPr>
            <w:r>
              <w:rPr>
                <w:sz w:val="20"/>
              </w:rPr>
              <w:t xml:space="preserve">65,0</w:t>
            </w:r>
          </w:p>
        </w:tc>
        <w:tc>
          <w:tcPr>
            <w:tcW w:w="964" w:type="dxa"/>
          </w:tcPr>
          <w:p>
            <w:pPr>
              <w:pStyle w:val="0"/>
              <w:jc w:val="center"/>
            </w:pPr>
            <w:r>
              <w:rPr>
                <w:sz w:val="20"/>
              </w:rPr>
              <w:t xml:space="preserve">90,0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50,0</w:t>
            </w:r>
          </w:p>
        </w:tc>
        <w:tc>
          <w:tcPr>
            <w:tcW w:w="964" w:type="dxa"/>
          </w:tcPr>
          <w:p>
            <w:pPr>
              <w:pStyle w:val="0"/>
              <w:jc w:val="center"/>
            </w:pPr>
            <w:r>
              <w:rPr>
                <w:sz w:val="20"/>
              </w:rPr>
              <w:t xml:space="preserve">53,0</w:t>
            </w:r>
          </w:p>
        </w:tc>
        <w:tc>
          <w:tcPr>
            <w:tcW w:w="964" w:type="dxa"/>
          </w:tcPr>
          <w:p>
            <w:pPr>
              <w:pStyle w:val="0"/>
              <w:jc w:val="center"/>
            </w:pPr>
            <w:r>
              <w:rPr>
                <w:sz w:val="20"/>
              </w:rPr>
              <w:t xml:space="preserve">57,0</w:t>
            </w:r>
          </w:p>
        </w:tc>
        <w:tc>
          <w:tcPr>
            <w:tcW w:w="964" w:type="dxa"/>
          </w:tcPr>
          <w:p>
            <w:pPr>
              <w:pStyle w:val="0"/>
              <w:jc w:val="center"/>
            </w:pPr>
            <w:r>
              <w:rPr>
                <w:sz w:val="20"/>
              </w:rPr>
              <w:t xml:space="preserve">70,0</w:t>
            </w:r>
          </w:p>
        </w:tc>
        <w:tc>
          <w:tcPr>
            <w:tcW w:w="964" w:type="dxa"/>
          </w:tcPr>
          <w:p>
            <w:pPr>
              <w:pStyle w:val="0"/>
              <w:jc w:val="center"/>
            </w:pPr>
            <w:r>
              <w:rPr>
                <w:sz w:val="20"/>
              </w:rPr>
              <w:t xml:space="preserve">100,0</w:t>
            </w:r>
          </w:p>
        </w:tc>
      </w:tr>
    </w:tbl>
    <w:p>
      <w:pPr>
        <w:pStyle w:val="0"/>
        <w:jc w:val="both"/>
      </w:pPr>
      <w:r>
        <w:rPr>
          <w:sz w:val="20"/>
        </w:rPr>
      </w:r>
    </w:p>
    <w:p>
      <w:pPr>
        <w:pStyle w:val="2"/>
        <w:outlineLvl w:val="2"/>
        <w:ind w:firstLine="540"/>
        <w:jc w:val="both"/>
      </w:pPr>
      <w:r>
        <w:rPr>
          <w:sz w:val="20"/>
        </w:rPr>
        <w:t xml:space="preserve">Задача 5 "Физическая культура и массовый спорт".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"Удовлетворенность граждан условиями для занятий физической культурой и спортом"</w:t>
            </w:r>
          </w:p>
        </w:tc>
      </w:tr>
      <w:tr>
        <w:tc>
          <w:tcPr>
            <w:tcW w:w="680" w:type="dxa"/>
          </w:tcPr>
          <w:p>
            <w:pPr>
              <w:pStyle w:val="0"/>
              <w:jc w:val="center"/>
            </w:pPr>
            <w:r>
              <w:rPr>
                <w:sz w:val="20"/>
              </w:rPr>
              <w:t xml:space="preserve">1.1.</w:t>
            </w:r>
          </w:p>
        </w:tc>
        <w:tc>
          <w:tcPr>
            <w:tcW w:w="2665" w:type="dxa"/>
          </w:tcPr>
          <w:p>
            <w:pPr>
              <w:pStyle w:val="0"/>
            </w:pPr>
            <w:r>
              <w:rPr>
                <w:sz w:val="20"/>
              </w:rPr>
              <w:t xml:space="preserve">Обеспечение условий для подготовки спортивного резерва в организациях, входящих в систему спортивной подготовки</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tc>
        <w:tc>
          <w:tcPr>
            <w:tcW w:w="3345" w:type="dxa"/>
          </w:tcPr>
          <w:p>
            <w:pPr>
              <w:pStyle w:val="0"/>
            </w:pPr>
            <w:r>
              <w:rPr>
                <w:sz w:val="20"/>
              </w:rPr>
              <w:t xml:space="preserve">реализация мероприятий по обеспечению условий для подготовки спортивного резерва в организациях, входящих в систему спортивной подготовки (в том числе к 2036 году реализовано 16 мероприятий)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665" w:type="dxa"/>
          </w:tcPr>
          <w:p>
            <w:pPr>
              <w:pStyle w:val="0"/>
            </w:pPr>
            <w:r>
              <w:rPr>
                <w:sz w:val="20"/>
              </w:rPr>
              <w:t xml:space="preserve">Поставка нового спортивного оборудования и инвентаря в спортивные школы олимпийского резерва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реализация мероприятий по приобретению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от него слова или словосочетания, в нормативное состояние (в том числе к 2036 году реализовано 29 мероприятий)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1.3.</w:t>
            </w:r>
          </w:p>
        </w:tc>
        <w:tc>
          <w:tcPr>
            <w:tcW w:w="2665" w:type="dxa"/>
          </w:tcPr>
          <w:p>
            <w:pPr>
              <w:pStyle w:val="0"/>
            </w:pPr>
            <w:r>
              <w:rPr>
                <w:sz w:val="20"/>
              </w:rPr>
              <w:t xml:space="preserve">Создание (реконструкция) объектов спортивной инфраструктуры массового спорта с применением механизмов государственно-частного партнерства и концессионных соглашений</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2025 - 2034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создание объекта спортивной инфраструктуры массового спорта с применением механизмов государственно-частного партнерства и концессионных соглашений - построен фиджитал-центр с универсальным залом в рамках концессионного соглашения</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"Развитие спортивной инфраструктуры"</w:t>
            </w:r>
          </w:p>
        </w:tc>
      </w:tr>
      <w:tr>
        <w:tc>
          <w:tcPr>
            <w:tcW w:w="680" w:type="dxa"/>
          </w:tcPr>
          <w:p>
            <w:pPr>
              <w:pStyle w:val="0"/>
              <w:jc w:val="center"/>
            </w:pPr>
            <w:r>
              <w:rPr>
                <w:sz w:val="20"/>
              </w:rPr>
              <w:t xml:space="preserve">2.1.</w:t>
            </w:r>
          </w:p>
        </w:tc>
        <w:tc>
          <w:tcPr>
            <w:tcW w:w="2665" w:type="dxa"/>
          </w:tcPr>
          <w:p>
            <w:pPr>
              <w:pStyle w:val="0"/>
            </w:pPr>
            <w:r>
              <w:rPr>
                <w:sz w:val="20"/>
              </w:rPr>
              <w:t xml:space="preserve">Улучшение материально-технической базы объектов спорта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tc>
        <w:tc>
          <w:tcPr>
            <w:tcW w:w="3345" w:type="dxa"/>
          </w:tcPr>
          <w:p>
            <w:pPr>
              <w:pStyle w:val="0"/>
            </w:pPr>
            <w:r>
              <w:rPr>
                <w:sz w:val="20"/>
              </w:rPr>
              <w:t xml:space="preserve">произведен ремонт 88 объектов спорта в муниципальных образованиях Кировской области (в том числе приобретено оборудование, созданы объекты некапитального характера)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2.2.</w:t>
            </w:r>
          </w:p>
        </w:tc>
        <w:tc>
          <w:tcPr>
            <w:tcW w:w="2665" w:type="dxa"/>
          </w:tcPr>
          <w:p>
            <w:pPr>
              <w:pStyle w:val="0"/>
            </w:pPr>
            <w:r>
              <w:rPr>
                <w:sz w:val="20"/>
              </w:rPr>
              <w:t xml:space="preserve">Строительство объектов спортивной инфраструктуры, в том числе разработка проектно-сметной документации</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tc>
        <w:tc>
          <w:tcPr>
            <w:tcW w:w="3345" w:type="dxa"/>
          </w:tcPr>
          <w:p>
            <w:pPr>
              <w:pStyle w:val="0"/>
            </w:pPr>
            <w:r>
              <w:rPr>
                <w:sz w:val="20"/>
              </w:rPr>
              <w:t xml:space="preserve">разработана проектно-сметная документация для строительства физкультурно-оздоровительного комплекса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2.3.</w:t>
            </w:r>
          </w:p>
        </w:tc>
        <w:tc>
          <w:tcPr>
            <w:tcW w:w="2665" w:type="dxa"/>
          </w:tcPr>
          <w:p>
            <w:pPr>
              <w:pStyle w:val="0"/>
            </w:pPr>
            <w:r>
              <w:rPr>
                <w:sz w:val="20"/>
              </w:rPr>
              <w:t xml:space="preserve">Поставка комплектов спортивного оборудования для создания модульных спортивных сооружений</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tc>
        <w:tc>
          <w:tcPr>
            <w:tcW w:w="3345" w:type="dxa"/>
          </w:tcPr>
          <w:p>
            <w:pPr>
              <w:pStyle w:val="0"/>
            </w:pPr>
            <w:r>
              <w:rPr>
                <w:sz w:val="20"/>
              </w:rPr>
              <w:t xml:space="preserve">создано модульное спортивное сооружение (модульный бассейн) в городе Вятские Поляны</w:t>
            </w:r>
          </w:p>
        </w:tc>
        <w:tc>
          <w:tcPr>
            <w:tcW w:w="1531" w:type="dxa"/>
          </w:tcPr>
          <w:p>
            <w:pPr>
              <w:pStyle w:val="0"/>
              <w:jc w:val="center"/>
            </w:pPr>
            <w:r>
              <w:rPr>
                <w:sz w:val="20"/>
              </w:rPr>
              <w:t xml:space="preserve">1</w:t>
            </w:r>
          </w:p>
        </w:tc>
      </w:tr>
      <w:tr>
        <w:tc>
          <w:tcPr>
            <w:tcW w:w="680" w:type="dxa"/>
          </w:tcPr>
          <w:p>
            <w:pPr>
              <w:pStyle w:val="0"/>
              <w:jc w:val="center"/>
            </w:pPr>
            <w:r>
              <w:rPr>
                <w:sz w:val="20"/>
              </w:rPr>
              <w:t xml:space="preserve">2.4.</w:t>
            </w:r>
          </w:p>
        </w:tc>
        <w:tc>
          <w:tcPr>
            <w:tcW w:w="2665" w:type="dxa"/>
          </w:tcPr>
          <w:p>
            <w:pPr>
              <w:pStyle w:val="0"/>
            </w:pPr>
            <w:r>
              <w:rPr>
                <w:sz w:val="20"/>
              </w:rPr>
              <w:t xml:space="preserve">Строительство спортивного объекта в городе Кирове "Комплекс спортивных объектов в г. Кирове", этап строительства - "Многофункциональный спортивный комплекс" (крытый каток с искусственным льдом) (филиал)</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2025 - 2026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завершено строительство спортивного объекта в городе Кирове: "Комплекс спортивных объектов в г. Кирове", этап строительства - "Многофункциональный спортивный комплекс" (крытый каток с искусственным льдом) (филиал)</w:t>
            </w:r>
          </w:p>
        </w:tc>
        <w:tc>
          <w:tcPr>
            <w:tcW w:w="1531" w:type="dxa"/>
          </w:tcPr>
          <w:p>
            <w:pPr>
              <w:pStyle w:val="0"/>
              <w:jc w:val="center"/>
            </w:pPr>
            <w:r>
              <w:rPr>
                <w:sz w:val="20"/>
              </w:rPr>
              <w:t xml:space="preserve">1</w:t>
            </w:r>
          </w:p>
        </w:tc>
      </w:tr>
      <w:tr>
        <w:tc>
          <w:tcPr>
            <w:tcW w:w="680" w:type="dxa"/>
          </w:tcPr>
          <w:p>
            <w:pPr>
              <w:pStyle w:val="0"/>
              <w:jc w:val="center"/>
            </w:pPr>
            <w:r>
              <w:rPr>
                <w:sz w:val="20"/>
              </w:rPr>
              <w:t xml:space="preserve">2.5.</w:t>
            </w:r>
          </w:p>
        </w:tc>
        <w:tc>
          <w:tcPr>
            <w:tcW w:w="2665" w:type="dxa"/>
          </w:tcPr>
          <w:p>
            <w:pPr>
              <w:pStyle w:val="0"/>
            </w:pPr>
            <w:r>
              <w:rPr>
                <w:sz w:val="20"/>
              </w:rPr>
              <w:t xml:space="preserve">Создание "умных" спортивных площадок</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созданы "умные" спортивные площадки (в том числе к 2036 году создано 22 "умных" площадки)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2.6.</w:t>
            </w:r>
          </w:p>
        </w:tc>
        <w:tc>
          <w:tcPr>
            <w:tcW w:w="2665" w:type="dxa"/>
          </w:tcPr>
          <w:p>
            <w:pPr>
              <w:pStyle w:val="0"/>
            </w:pPr>
            <w:r>
              <w:rPr>
                <w:sz w:val="20"/>
              </w:rPr>
              <w:t xml:space="preserve">Строительство и введение в эксплуатацию (приобретение) объектов для массового спорта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в городе Кирове осуществлено строительство 7 спортивных объектов</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3 "Стимулирование выполнения норм ГТО"</w:t>
            </w:r>
          </w:p>
        </w:tc>
      </w:tr>
      <w:tr>
        <w:tc>
          <w:tcPr>
            <w:tcW w:w="680" w:type="dxa"/>
          </w:tcPr>
          <w:p>
            <w:pPr>
              <w:pStyle w:val="0"/>
              <w:jc w:val="center"/>
            </w:pPr>
            <w:r>
              <w:rPr>
                <w:sz w:val="20"/>
              </w:rPr>
              <w:t xml:space="preserve">3.1.</w:t>
            </w:r>
          </w:p>
        </w:tc>
        <w:tc>
          <w:tcPr>
            <w:tcW w:w="2665" w:type="dxa"/>
          </w:tcPr>
          <w:p>
            <w:pPr>
              <w:pStyle w:val="0"/>
            </w:pPr>
            <w:r>
              <w:rPr>
                <w:sz w:val="20"/>
              </w:rPr>
              <w:t xml:space="preserve">Поставка комплектов спортивного оборудования (малые спортивные формы и футбольные поля)</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созданы площадки ГТО (в том числе к 2036 году создано 30 площадок ГТО)</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4 "Поддержка детского спорта"</w:t>
            </w:r>
          </w:p>
        </w:tc>
      </w:tr>
      <w:tr>
        <w:tc>
          <w:tcPr>
            <w:tcW w:w="680" w:type="dxa"/>
          </w:tcPr>
          <w:p>
            <w:pPr>
              <w:pStyle w:val="0"/>
              <w:jc w:val="center"/>
            </w:pPr>
            <w:r>
              <w:rPr>
                <w:sz w:val="20"/>
              </w:rPr>
              <w:t xml:space="preserve">4.1.</w:t>
            </w:r>
          </w:p>
        </w:tc>
        <w:tc>
          <w:tcPr>
            <w:tcW w:w="2665" w:type="dxa"/>
          </w:tcPr>
          <w:p>
            <w:pPr>
              <w:pStyle w:val="0"/>
            </w:pPr>
            <w:r>
              <w:rPr>
                <w:sz w:val="20"/>
              </w:rPr>
              <w:t xml:space="preserve">Содействие бюджетам муниципальных образований Кировской области по оказанию финансовой поддержки на развитие детско-юношеского и массового спорта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ежегодно в 45 муниципальных образованиях Кировской области предоставлены межбюджетные трансферты на финансовую поддержку детско-юношеского и массового спорта, приобретено оборудование и инвентарь для муниципальных учреждений дополнительного образования со специальным наименованием "спортивная школа", организованы проезд, проживание различных категорий и групп населения Кировской области для участия в мероприятиях календарного плана официальных физкультурных мероприятий и спортивных мероприятий Кировской области</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5 "Развитие школьного, студенческого, корпоративного спорта"</w:t>
            </w:r>
          </w:p>
        </w:tc>
      </w:tr>
      <w:tr>
        <w:tc>
          <w:tcPr>
            <w:tcW w:w="680" w:type="dxa"/>
          </w:tcPr>
          <w:p>
            <w:pPr>
              <w:pStyle w:val="0"/>
              <w:jc w:val="center"/>
            </w:pPr>
            <w:r>
              <w:rPr>
                <w:sz w:val="20"/>
              </w:rPr>
              <w:t xml:space="preserve">5.1.</w:t>
            </w:r>
          </w:p>
        </w:tc>
        <w:tc>
          <w:tcPr>
            <w:tcW w:w="2665" w:type="dxa"/>
          </w:tcPr>
          <w:p>
            <w:pPr>
              <w:pStyle w:val="0"/>
            </w:pPr>
            <w:r>
              <w:rPr>
                <w:sz w:val="20"/>
              </w:rPr>
              <w:t xml:space="preserve">Проведение физкультурных мероприятий и спортивных мероприятий, включенных в календарный план, областные смотры-конкурсы</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tc>
        <w:tc>
          <w:tcPr>
            <w:tcW w:w="3345" w:type="dxa"/>
          </w:tcPr>
          <w:p>
            <w:pPr>
              <w:pStyle w:val="0"/>
            </w:pPr>
            <w:r>
              <w:rPr>
                <w:sz w:val="20"/>
              </w:rPr>
              <w:t xml:space="preserve">ежегодно проведено не менее 1240 физкультурных мероприятий и спортивных мероприятий, включенных в календарный план</w:t>
            </w:r>
          </w:p>
        </w:tc>
        <w:tc>
          <w:tcPr>
            <w:tcW w:w="1531" w:type="dxa"/>
          </w:tcPr>
          <w:p>
            <w:pPr>
              <w:pStyle w:val="0"/>
              <w:jc w:val="center"/>
            </w:pPr>
            <w:r>
              <w:rPr>
                <w:sz w:val="20"/>
              </w:rPr>
              <w:t xml:space="preserve">3</w:t>
            </w:r>
          </w:p>
        </w:tc>
      </w:tr>
      <w:tr>
        <w:tc>
          <w:tcPr>
            <w:tcW w:w="680" w:type="dxa"/>
          </w:tcPr>
          <w:p>
            <w:pPr>
              <w:pStyle w:val="0"/>
              <w:jc w:val="center"/>
            </w:pPr>
            <w:r>
              <w:rPr>
                <w:sz w:val="20"/>
              </w:rPr>
              <w:t xml:space="preserve">5.2.</w:t>
            </w:r>
          </w:p>
        </w:tc>
        <w:tc>
          <w:tcPr>
            <w:tcW w:w="2665" w:type="dxa"/>
          </w:tcPr>
          <w:p>
            <w:pPr>
              <w:pStyle w:val="0"/>
            </w:pPr>
            <w:r>
              <w:rPr>
                <w:sz w:val="20"/>
              </w:rPr>
              <w:t xml:space="preserve">Организация отдыха и оздоровление детей в детском оздоровительном лагере "Волна"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ежегодно организованы отдых и оздоровление для 360 детей</w:t>
            </w:r>
          </w:p>
        </w:tc>
        <w:tc>
          <w:tcPr>
            <w:tcW w:w="1531" w:type="dxa"/>
          </w:tcPr>
          <w:p>
            <w:pPr>
              <w:pStyle w:val="0"/>
              <w:jc w:val="center"/>
            </w:pPr>
            <w:r>
              <w:rPr>
                <w:sz w:val="20"/>
              </w:rPr>
              <w:t xml:space="preserve">4</w:t>
            </w:r>
          </w:p>
        </w:tc>
      </w:tr>
      <w:tr>
        <w:tc>
          <w:tcPr>
            <w:tcW w:w="680" w:type="dxa"/>
          </w:tcPr>
          <w:p>
            <w:pPr>
              <w:pStyle w:val="0"/>
              <w:jc w:val="center"/>
            </w:pPr>
            <w:r>
              <w:rPr>
                <w:sz w:val="20"/>
              </w:rPr>
              <w:t xml:space="preserve">5.3.</w:t>
            </w:r>
          </w:p>
        </w:tc>
        <w:tc>
          <w:tcPr>
            <w:tcW w:w="2665" w:type="dxa"/>
          </w:tcPr>
          <w:p>
            <w:pPr>
              <w:pStyle w:val="0"/>
            </w:pPr>
            <w:r>
              <w:rPr>
                <w:sz w:val="20"/>
              </w:rPr>
              <w:t xml:space="preserve">Проведение на базе общеобразовательных организаций Кировской области занятий по физической культуре и спорту для обучающихся общеобразовательных организаций Кировской области</w:t>
            </w:r>
          </w:p>
        </w:tc>
        <w:tc>
          <w:tcPr>
            <w:tcW w:w="1644" w:type="dxa"/>
          </w:tcPr>
          <w:p>
            <w:pPr>
              <w:pStyle w:val="0"/>
              <w:jc w:val="center"/>
            </w:pPr>
            <w:r>
              <w:rPr>
                <w:sz w:val="20"/>
              </w:rPr>
              <w:t xml:space="preserve">министерство спорта Кировской области, 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в 100% общеобразовательных организаций Кировской области будут обеспечены условия для проведения занятий по физической культуре и спорту для обучающихся</w:t>
            </w:r>
          </w:p>
        </w:tc>
        <w:tc>
          <w:tcPr>
            <w:tcW w:w="1531" w:type="dxa"/>
          </w:tcPr>
          <w:p>
            <w:pPr>
              <w:pStyle w:val="0"/>
              <w:jc w:val="center"/>
            </w:pPr>
            <w:r>
              <w:rPr>
                <w:sz w:val="20"/>
              </w:rPr>
              <w:t xml:space="preserve">4</w:t>
            </w:r>
          </w:p>
        </w:tc>
      </w:tr>
      <w:tr>
        <w:tc>
          <w:tcPr>
            <w:gridSpan w:val="7"/>
            <w:tcW w:w="13606" w:type="dxa"/>
          </w:tcPr>
          <w:p>
            <w:pPr>
              <w:pStyle w:val="0"/>
              <w:outlineLvl w:val="3"/>
              <w:jc w:val="center"/>
            </w:pPr>
            <w:r>
              <w:rPr>
                <w:sz w:val="20"/>
              </w:rPr>
              <w:t xml:space="preserve">Направление 6 "Обучение всех школьников навыкам плавания"</w:t>
            </w:r>
          </w:p>
        </w:tc>
      </w:tr>
      <w:tr>
        <w:tc>
          <w:tcPr>
            <w:tcW w:w="680" w:type="dxa"/>
          </w:tcPr>
          <w:p>
            <w:pPr>
              <w:pStyle w:val="0"/>
              <w:jc w:val="center"/>
            </w:pPr>
            <w:r>
              <w:rPr>
                <w:sz w:val="20"/>
              </w:rPr>
              <w:t xml:space="preserve">6.1.</w:t>
            </w:r>
          </w:p>
        </w:tc>
        <w:tc>
          <w:tcPr>
            <w:tcW w:w="2665" w:type="dxa"/>
          </w:tcPr>
          <w:p>
            <w:pPr>
              <w:pStyle w:val="0"/>
            </w:pPr>
            <w:r>
              <w:rPr>
                <w:sz w:val="20"/>
              </w:rPr>
              <w:t xml:space="preserve">Обеспечение условий для формирования плавательных навыков у детей</w:t>
            </w:r>
          </w:p>
        </w:tc>
        <w:tc>
          <w:tcPr>
            <w:tcW w:w="1644" w:type="dxa"/>
          </w:tcPr>
          <w:p>
            <w:pPr>
              <w:pStyle w:val="0"/>
              <w:jc w:val="center"/>
            </w:pPr>
            <w:r>
              <w:rPr>
                <w:sz w:val="20"/>
              </w:rPr>
              <w:t xml:space="preserve">министерство образования Кировской области, 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ежегодно более 17 тысяч детей будут обучаться плаванию как базовому жизнеобеспечивающему навыку</w:t>
            </w:r>
          </w:p>
        </w:tc>
        <w:tc>
          <w:tcPr>
            <w:tcW w:w="1531" w:type="dxa"/>
          </w:tcPr>
          <w:p>
            <w:pPr>
              <w:pStyle w:val="0"/>
              <w:jc w:val="center"/>
            </w:pPr>
            <w:r>
              <w:rPr>
                <w:sz w:val="20"/>
              </w:rPr>
              <w:t xml:space="preserve">5</w:t>
            </w:r>
          </w:p>
        </w:tc>
      </w:tr>
      <w:tr>
        <w:tc>
          <w:tcPr>
            <w:gridSpan w:val="7"/>
            <w:tcW w:w="13606" w:type="dxa"/>
          </w:tcPr>
          <w:p>
            <w:pPr>
              <w:pStyle w:val="0"/>
              <w:outlineLvl w:val="3"/>
              <w:jc w:val="center"/>
            </w:pPr>
            <w:r>
              <w:rPr>
                <w:sz w:val="20"/>
              </w:rPr>
              <w:t xml:space="preserve">Направление 7 "Создание условий для развития профессионального спорта"</w:t>
            </w:r>
          </w:p>
        </w:tc>
      </w:tr>
      <w:tr>
        <w:tc>
          <w:tcPr>
            <w:tcW w:w="680" w:type="dxa"/>
          </w:tcPr>
          <w:p>
            <w:pPr>
              <w:pStyle w:val="0"/>
              <w:jc w:val="center"/>
            </w:pPr>
            <w:r>
              <w:rPr>
                <w:sz w:val="20"/>
              </w:rPr>
              <w:t xml:space="preserve">7.1.</w:t>
            </w:r>
          </w:p>
        </w:tc>
        <w:tc>
          <w:tcPr>
            <w:tcW w:w="2665" w:type="dxa"/>
          </w:tcPr>
          <w:p>
            <w:pPr>
              <w:pStyle w:val="0"/>
            </w:pPr>
            <w:r>
              <w:rPr>
                <w:sz w:val="20"/>
              </w:rPr>
              <w:t xml:space="preserve">Осуществление государственной поддержки развития профессионального спорта</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ежегодно оказана государственная поддержка 2 профессиональным командам</w:t>
            </w:r>
          </w:p>
        </w:tc>
        <w:tc>
          <w:tcPr>
            <w:tcW w:w="1531" w:type="dxa"/>
          </w:tcPr>
          <w:p>
            <w:pPr>
              <w:pStyle w:val="0"/>
              <w:jc w:val="center"/>
            </w:pPr>
            <w:r>
              <w:rPr>
                <w:sz w:val="20"/>
              </w:rPr>
              <w:t xml:space="preserve">1</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6 "Здравоохранение".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Оценка общественного мнения по удовлетворенности населения медицинской помощью</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52,00</w:t>
            </w:r>
          </w:p>
        </w:tc>
        <w:tc>
          <w:tcPr>
            <w:tcW w:w="964" w:type="dxa"/>
          </w:tcPr>
          <w:p>
            <w:pPr>
              <w:pStyle w:val="0"/>
              <w:jc w:val="center"/>
            </w:pPr>
            <w:r>
              <w:rPr>
                <w:sz w:val="20"/>
              </w:rPr>
              <w:t xml:space="preserve">52,80</w:t>
            </w:r>
          </w:p>
        </w:tc>
        <w:tc>
          <w:tcPr>
            <w:tcW w:w="964" w:type="dxa"/>
          </w:tcPr>
          <w:p>
            <w:pPr>
              <w:pStyle w:val="0"/>
              <w:jc w:val="center"/>
            </w:pPr>
            <w:r>
              <w:rPr>
                <w:sz w:val="20"/>
              </w:rPr>
              <w:t xml:space="preserve">53,00</w:t>
            </w:r>
          </w:p>
        </w:tc>
        <w:tc>
          <w:tcPr>
            <w:tcW w:w="964" w:type="dxa"/>
          </w:tcPr>
          <w:p>
            <w:pPr>
              <w:pStyle w:val="0"/>
              <w:jc w:val="center"/>
            </w:pPr>
            <w:r>
              <w:rPr>
                <w:sz w:val="20"/>
              </w:rPr>
              <w:t xml:space="preserve">54,00</w:t>
            </w:r>
          </w:p>
        </w:tc>
        <w:tc>
          <w:tcPr>
            <w:tcW w:w="964" w:type="dxa"/>
          </w:tcPr>
          <w:p>
            <w:pPr>
              <w:pStyle w:val="0"/>
              <w:jc w:val="center"/>
            </w:pPr>
            <w:r>
              <w:rPr>
                <w:sz w:val="20"/>
              </w:rPr>
              <w:t xml:space="preserve">55,30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53,00</w:t>
            </w:r>
          </w:p>
        </w:tc>
        <w:tc>
          <w:tcPr>
            <w:tcW w:w="964" w:type="dxa"/>
          </w:tcPr>
          <w:p>
            <w:pPr>
              <w:pStyle w:val="0"/>
              <w:jc w:val="center"/>
            </w:pPr>
            <w:r>
              <w:rPr>
                <w:sz w:val="20"/>
              </w:rPr>
              <w:t xml:space="preserve">53,60</w:t>
            </w:r>
          </w:p>
        </w:tc>
        <w:tc>
          <w:tcPr>
            <w:tcW w:w="964" w:type="dxa"/>
          </w:tcPr>
          <w:p>
            <w:pPr>
              <w:pStyle w:val="0"/>
              <w:jc w:val="center"/>
            </w:pPr>
            <w:r>
              <w:rPr>
                <w:sz w:val="20"/>
              </w:rPr>
              <w:t xml:space="preserve">54,10</w:t>
            </w:r>
          </w:p>
        </w:tc>
        <w:tc>
          <w:tcPr>
            <w:tcW w:w="964" w:type="dxa"/>
          </w:tcPr>
          <w:p>
            <w:pPr>
              <w:pStyle w:val="0"/>
              <w:jc w:val="center"/>
            </w:pPr>
            <w:r>
              <w:rPr>
                <w:sz w:val="20"/>
              </w:rPr>
              <w:t xml:space="preserve">55,00</w:t>
            </w:r>
          </w:p>
        </w:tc>
        <w:tc>
          <w:tcPr>
            <w:tcW w:w="964" w:type="dxa"/>
          </w:tcPr>
          <w:p>
            <w:pPr>
              <w:pStyle w:val="0"/>
              <w:jc w:val="center"/>
            </w:pPr>
            <w:r>
              <w:rPr>
                <w:sz w:val="20"/>
              </w:rPr>
              <w:t xml:space="preserve">55,80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53,10</w:t>
            </w:r>
          </w:p>
        </w:tc>
        <w:tc>
          <w:tcPr>
            <w:tcW w:w="964" w:type="dxa"/>
          </w:tcPr>
          <w:p>
            <w:pPr>
              <w:pStyle w:val="0"/>
              <w:jc w:val="center"/>
            </w:pPr>
            <w:r>
              <w:rPr>
                <w:sz w:val="20"/>
              </w:rPr>
              <w:t xml:space="preserve">53,65</w:t>
            </w:r>
          </w:p>
        </w:tc>
        <w:tc>
          <w:tcPr>
            <w:tcW w:w="964" w:type="dxa"/>
          </w:tcPr>
          <w:p>
            <w:pPr>
              <w:pStyle w:val="0"/>
              <w:jc w:val="center"/>
            </w:pPr>
            <w:r>
              <w:rPr>
                <w:sz w:val="20"/>
              </w:rPr>
              <w:t xml:space="preserve">54,40</w:t>
            </w:r>
          </w:p>
        </w:tc>
        <w:tc>
          <w:tcPr>
            <w:tcW w:w="964" w:type="dxa"/>
          </w:tcPr>
          <w:p>
            <w:pPr>
              <w:pStyle w:val="0"/>
              <w:jc w:val="center"/>
            </w:pPr>
            <w:r>
              <w:rPr>
                <w:sz w:val="20"/>
              </w:rPr>
              <w:t xml:space="preserve">55,05</w:t>
            </w:r>
          </w:p>
        </w:tc>
        <w:tc>
          <w:tcPr>
            <w:tcW w:w="964" w:type="dxa"/>
          </w:tcPr>
          <w:p>
            <w:pPr>
              <w:pStyle w:val="0"/>
              <w:jc w:val="center"/>
            </w:pPr>
            <w:r>
              <w:rPr>
                <w:sz w:val="20"/>
              </w:rPr>
              <w:t xml:space="preserve">55,90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Удовлетворенность качеством и доступностью медицинской помощи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31,20</w:t>
            </w:r>
          </w:p>
        </w:tc>
        <w:tc>
          <w:tcPr>
            <w:tcW w:w="964" w:type="dxa"/>
          </w:tcPr>
          <w:p>
            <w:pPr>
              <w:pStyle w:val="0"/>
              <w:jc w:val="center"/>
            </w:pPr>
            <w:r>
              <w:rPr>
                <w:sz w:val="20"/>
              </w:rPr>
              <w:t xml:space="preserve">32,20</w:t>
            </w:r>
          </w:p>
        </w:tc>
        <w:tc>
          <w:tcPr>
            <w:tcW w:w="964" w:type="dxa"/>
          </w:tcPr>
          <w:p>
            <w:pPr>
              <w:pStyle w:val="0"/>
              <w:jc w:val="center"/>
            </w:pPr>
            <w:r>
              <w:rPr>
                <w:sz w:val="20"/>
              </w:rPr>
              <w:t xml:space="preserve">33,20</w:t>
            </w:r>
          </w:p>
        </w:tc>
        <w:tc>
          <w:tcPr>
            <w:tcW w:w="964" w:type="dxa"/>
          </w:tcPr>
          <w:p>
            <w:pPr>
              <w:pStyle w:val="0"/>
              <w:jc w:val="center"/>
            </w:pPr>
            <w:r>
              <w:rPr>
                <w:sz w:val="20"/>
              </w:rPr>
              <w:t xml:space="preserve">36,20</w:t>
            </w:r>
          </w:p>
        </w:tc>
        <w:tc>
          <w:tcPr>
            <w:tcW w:w="964" w:type="dxa"/>
          </w:tcPr>
          <w:p>
            <w:pPr>
              <w:pStyle w:val="0"/>
              <w:jc w:val="center"/>
            </w:pPr>
            <w:r>
              <w:rPr>
                <w:sz w:val="20"/>
              </w:rPr>
              <w:t xml:space="preserve">42,20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31,70</w:t>
            </w:r>
          </w:p>
        </w:tc>
        <w:tc>
          <w:tcPr>
            <w:tcW w:w="964" w:type="dxa"/>
          </w:tcPr>
          <w:p>
            <w:pPr>
              <w:pStyle w:val="0"/>
              <w:jc w:val="center"/>
            </w:pPr>
            <w:r>
              <w:rPr>
                <w:sz w:val="20"/>
              </w:rPr>
              <w:t xml:space="preserve">32,70</w:t>
            </w:r>
          </w:p>
        </w:tc>
        <w:tc>
          <w:tcPr>
            <w:tcW w:w="964" w:type="dxa"/>
          </w:tcPr>
          <w:p>
            <w:pPr>
              <w:pStyle w:val="0"/>
              <w:jc w:val="center"/>
            </w:pPr>
            <w:r>
              <w:rPr>
                <w:sz w:val="20"/>
              </w:rPr>
              <w:t xml:space="preserve">33,70</w:t>
            </w:r>
          </w:p>
        </w:tc>
        <w:tc>
          <w:tcPr>
            <w:tcW w:w="964" w:type="dxa"/>
          </w:tcPr>
          <w:p>
            <w:pPr>
              <w:pStyle w:val="0"/>
              <w:jc w:val="center"/>
            </w:pPr>
            <w:r>
              <w:rPr>
                <w:sz w:val="20"/>
              </w:rPr>
              <w:t xml:space="preserve">36,70</w:t>
            </w:r>
          </w:p>
        </w:tc>
        <w:tc>
          <w:tcPr>
            <w:tcW w:w="964" w:type="dxa"/>
          </w:tcPr>
          <w:p>
            <w:pPr>
              <w:pStyle w:val="0"/>
              <w:jc w:val="center"/>
            </w:pPr>
            <w:r>
              <w:rPr>
                <w:sz w:val="20"/>
              </w:rPr>
              <w:t xml:space="preserve">42,70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32,20</w:t>
            </w:r>
          </w:p>
        </w:tc>
        <w:tc>
          <w:tcPr>
            <w:tcW w:w="964" w:type="dxa"/>
          </w:tcPr>
          <w:p>
            <w:pPr>
              <w:pStyle w:val="0"/>
              <w:jc w:val="center"/>
            </w:pPr>
            <w:r>
              <w:rPr>
                <w:sz w:val="20"/>
              </w:rPr>
              <w:t xml:space="preserve">34,20</w:t>
            </w:r>
          </w:p>
        </w:tc>
        <w:tc>
          <w:tcPr>
            <w:tcW w:w="964" w:type="dxa"/>
          </w:tcPr>
          <w:p>
            <w:pPr>
              <w:pStyle w:val="0"/>
              <w:jc w:val="center"/>
            </w:pPr>
            <w:r>
              <w:rPr>
                <w:sz w:val="20"/>
              </w:rPr>
              <w:t xml:space="preserve">36,20</w:t>
            </w:r>
          </w:p>
        </w:tc>
        <w:tc>
          <w:tcPr>
            <w:tcW w:w="964" w:type="dxa"/>
          </w:tcPr>
          <w:p>
            <w:pPr>
              <w:pStyle w:val="0"/>
              <w:jc w:val="center"/>
            </w:pPr>
            <w:r>
              <w:rPr>
                <w:sz w:val="20"/>
              </w:rPr>
              <w:t xml:space="preserve">42,20</w:t>
            </w:r>
          </w:p>
        </w:tc>
        <w:tc>
          <w:tcPr>
            <w:tcW w:w="964" w:type="dxa"/>
          </w:tcPr>
          <w:p>
            <w:pPr>
              <w:pStyle w:val="0"/>
              <w:jc w:val="center"/>
            </w:pPr>
            <w:r>
              <w:rPr>
                <w:sz w:val="20"/>
              </w:rPr>
              <w:t xml:space="preserve">50,50</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Обеспеченность врачами</w:t>
            </w:r>
          </w:p>
        </w:tc>
        <w:tc>
          <w:tcPr>
            <w:tcW w:w="1474" w:type="dxa"/>
            <w:vMerge w:val="restart"/>
          </w:tcPr>
          <w:p>
            <w:pPr>
              <w:pStyle w:val="0"/>
              <w:jc w:val="center"/>
            </w:pPr>
            <w:r>
              <w:rPr>
                <w:sz w:val="20"/>
              </w:rPr>
              <w:t xml:space="preserve">человек на 10 тыс. человек населения</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39,70</w:t>
            </w:r>
          </w:p>
        </w:tc>
        <w:tc>
          <w:tcPr>
            <w:tcW w:w="964" w:type="dxa"/>
          </w:tcPr>
          <w:p>
            <w:pPr>
              <w:pStyle w:val="0"/>
              <w:jc w:val="center"/>
            </w:pPr>
            <w:r>
              <w:rPr>
                <w:sz w:val="20"/>
              </w:rPr>
              <w:t xml:space="preserve">39,70</w:t>
            </w:r>
          </w:p>
        </w:tc>
        <w:tc>
          <w:tcPr>
            <w:tcW w:w="964" w:type="dxa"/>
          </w:tcPr>
          <w:p>
            <w:pPr>
              <w:pStyle w:val="0"/>
              <w:jc w:val="center"/>
            </w:pPr>
            <w:r>
              <w:rPr>
                <w:sz w:val="20"/>
              </w:rPr>
              <w:t xml:space="preserve">39,70</w:t>
            </w:r>
          </w:p>
        </w:tc>
        <w:tc>
          <w:tcPr>
            <w:tcW w:w="964" w:type="dxa"/>
          </w:tcPr>
          <w:p>
            <w:pPr>
              <w:pStyle w:val="0"/>
              <w:jc w:val="center"/>
            </w:pPr>
            <w:r>
              <w:rPr>
                <w:sz w:val="20"/>
              </w:rPr>
              <w:t xml:space="preserve">39,70</w:t>
            </w:r>
          </w:p>
        </w:tc>
        <w:tc>
          <w:tcPr>
            <w:tcW w:w="964" w:type="dxa"/>
          </w:tcPr>
          <w:p>
            <w:pPr>
              <w:pStyle w:val="0"/>
              <w:jc w:val="center"/>
            </w:pPr>
            <w:r>
              <w:rPr>
                <w:sz w:val="20"/>
              </w:rPr>
              <w:t xml:space="preserve">39,70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39,82</w:t>
            </w:r>
          </w:p>
        </w:tc>
        <w:tc>
          <w:tcPr>
            <w:tcW w:w="964" w:type="dxa"/>
          </w:tcPr>
          <w:p>
            <w:pPr>
              <w:pStyle w:val="0"/>
              <w:jc w:val="center"/>
            </w:pPr>
            <w:r>
              <w:rPr>
                <w:sz w:val="20"/>
              </w:rPr>
              <w:t xml:space="preserve">39,93</w:t>
            </w:r>
          </w:p>
        </w:tc>
        <w:tc>
          <w:tcPr>
            <w:tcW w:w="964" w:type="dxa"/>
          </w:tcPr>
          <w:p>
            <w:pPr>
              <w:pStyle w:val="0"/>
              <w:jc w:val="center"/>
            </w:pPr>
            <w:r>
              <w:rPr>
                <w:sz w:val="20"/>
              </w:rPr>
              <w:t xml:space="preserve">40,10</w:t>
            </w:r>
          </w:p>
        </w:tc>
        <w:tc>
          <w:tcPr>
            <w:tcW w:w="964" w:type="dxa"/>
          </w:tcPr>
          <w:p>
            <w:pPr>
              <w:pStyle w:val="0"/>
              <w:jc w:val="center"/>
            </w:pPr>
            <w:r>
              <w:rPr>
                <w:sz w:val="20"/>
              </w:rPr>
              <w:t xml:space="preserve">40,33</w:t>
            </w:r>
          </w:p>
        </w:tc>
        <w:tc>
          <w:tcPr>
            <w:tcW w:w="964" w:type="dxa"/>
          </w:tcPr>
          <w:p>
            <w:pPr>
              <w:pStyle w:val="0"/>
              <w:jc w:val="center"/>
            </w:pPr>
            <w:r>
              <w:rPr>
                <w:sz w:val="20"/>
              </w:rPr>
              <w:t xml:space="preserve">40,90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40,00</w:t>
            </w:r>
          </w:p>
        </w:tc>
        <w:tc>
          <w:tcPr>
            <w:tcW w:w="964" w:type="dxa"/>
          </w:tcPr>
          <w:p>
            <w:pPr>
              <w:pStyle w:val="0"/>
              <w:jc w:val="center"/>
            </w:pPr>
            <w:r>
              <w:rPr>
                <w:sz w:val="20"/>
              </w:rPr>
              <w:t xml:space="preserve">40,50</w:t>
            </w:r>
          </w:p>
        </w:tc>
        <w:tc>
          <w:tcPr>
            <w:tcW w:w="964" w:type="dxa"/>
          </w:tcPr>
          <w:p>
            <w:pPr>
              <w:pStyle w:val="0"/>
              <w:jc w:val="center"/>
            </w:pPr>
            <w:r>
              <w:rPr>
                <w:sz w:val="20"/>
              </w:rPr>
              <w:t xml:space="preserve">41,00</w:t>
            </w:r>
          </w:p>
        </w:tc>
        <w:tc>
          <w:tcPr>
            <w:tcW w:w="964" w:type="dxa"/>
          </w:tcPr>
          <w:p>
            <w:pPr>
              <w:pStyle w:val="0"/>
              <w:jc w:val="center"/>
            </w:pPr>
            <w:r>
              <w:rPr>
                <w:sz w:val="20"/>
              </w:rPr>
              <w:t xml:space="preserve">44,00</w:t>
            </w:r>
          </w:p>
        </w:tc>
        <w:tc>
          <w:tcPr>
            <w:tcW w:w="964" w:type="dxa"/>
          </w:tcPr>
          <w:p>
            <w:pPr>
              <w:pStyle w:val="0"/>
              <w:jc w:val="center"/>
            </w:pPr>
            <w:r>
              <w:rPr>
                <w:sz w:val="20"/>
              </w:rPr>
              <w:t xml:space="preserve">50,00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Общий коэффициент смертности</w:t>
            </w:r>
          </w:p>
        </w:tc>
        <w:tc>
          <w:tcPr>
            <w:tcW w:w="1474" w:type="dxa"/>
            <w:vMerge w:val="restart"/>
          </w:tcPr>
          <w:p>
            <w:pPr>
              <w:pStyle w:val="0"/>
              <w:jc w:val="center"/>
            </w:pPr>
            <w:r>
              <w:rPr>
                <w:sz w:val="20"/>
              </w:rPr>
              <w:t xml:space="preserve">число умерших на 1000 человек населения</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16,30</w:t>
            </w:r>
          </w:p>
        </w:tc>
        <w:tc>
          <w:tcPr>
            <w:tcW w:w="964" w:type="dxa"/>
          </w:tcPr>
          <w:p>
            <w:pPr>
              <w:pStyle w:val="0"/>
              <w:jc w:val="center"/>
            </w:pPr>
            <w:r>
              <w:rPr>
                <w:sz w:val="20"/>
              </w:rPr>
              <w:t xml:space="preserve">16,20</w:t>
            </w:r>
          </w:p>
        </w:tc>
        <w:tc>
          <w:tcPr>
            <w:tcW w:w="964" w:type="dxa"/>
          </w:tcPr>
          <w:p>
            <w:pPr>
              <w:pStyle w:val="0"/>
              <w:jc w:val="center"/>
            </w:pPr>
            <w:r>
              <w:rPr>
                <w:sz w:val="20"/>
              </w:rPr>
              <w:t xml:space="preserve">16,10</w:t>
            </w:r>
          </w:p>
        </w:tc>
        <w:tc>
          <w:tcPr>
            <w:tcW w:w="964" w:type="dxa"/>
          </w:tcPr>
          <w:p>
            <w:pPr>
              <w:pStyle w:val="0"/>
              <w:jc w:val="center"/>
            </w:pPr>
            <w:r>
              <w:rPr>
                <w:sz w:val="20"/>
              </w:rPr>
              <w:t xml:space="preserve">15,80</w:t>
            </w:r>
          </w:p>
        </w:tc>
        <w:tc>
          <w:tcPr>
            <w:tcW w:w="964" w:type="dxa"/>
          </w:tcPr>
          <w:p>
            <w:pPr>
              <w:pStyle w:val="0"/>
              <w:jc w:val="center"/>
            </w:pPr>
            <w:r>
              <w:rPr>
                <w:sz w:val="20"/>
              </w:rPr>
              <w:t xml:space="preserve">15,20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16,20</w:t>
            </w:r>
          </w:p>
        </w:tc>
        <w:tc>
          <w:tcPr>
            <w:tcW w:w="964" w:type="dxa"/>
          </w:tcPr>
          <w:p>
            <w:pPr>
              <w:pStyle w:val="0"/>
              <w:jc w:val="center"/>
            </w:pPr>
            <w:r>
              <w:rPr>
                <w:sz w:val="20"/>
              </w:rPr>
              <w:t xml:space="preserve">16,10</w:t>
            </w:r>
          </w:p>
        </w:tc>
        <w:tc>
          <w:tcPr>
            <w:tcW w:w="964" w:type="dxa"/>
          </w:tcPr>
          <w:p>
            <w:pPr>
              <w:pStyle w:val="0"/>
              <w:jc w:val="center"/>
            </w:pPr>
            <w:r>
              <w:rPr>
                <w:sz w:val="20"/>
              </w:rPr>
              <w:t xml:space="preserve">16,00</w:t>
            </w:r>
          </w:p>
        </w:tc>
        <w:tc>
          <w:tcPr>
            <w:tcW w:w="964" w:type="dxa"/>
          </w:tcPr>
          <w:p>
            <w:pPr>
              <w:pStyle w:val="0"/>
              <w:jc w:val="center"/>
            </w:pPr>
            <w:r>
              <w:rPr>
                <w:sz w:val="20"/>
              </w:rPr>
              <w:t xml:space="preserve">15,70</w:t>
            </w:r>
          </w:p>
        </w:tc>
        <w:tc>
          <w:tcPr>
            <w:tcW w:w="964" w:type="dxa"/>
          </w:tcPr>
          <w:p>
            <w:pPr>
              <w:pStyle w:val="0"/>
              <w:jc w:val="center"/>
            </w:pPr>
            <w:r>
              <w:rPr>
                <w:sz w:val="20"/>
              </w:rPr>
              <w:t xml:space="preserve">14,80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16,00</w:t>
            </w:r>
          </w:p>
        </w:tc>
        <w:tc>
          <w:tcPr>
            <w:tcW w:w="964" w:type="dxa"/>
          </w:tcPr>
          <w:p>
            <w:pPr>
              <w:pStyle w:val="0"/>
              <w:jc w:val="center"/>
            </w:pPr>
            <w:r>
              <w:rPr>
                <w:sz w:val="20"/>
              </w:rPr>
              <w:t xml:space="preserve">15,90</w:t>
            </w:r>
          </w:p>
        </w:tc>
        <w:tc>
          <w:tcPr>
            <w:tcW w:w="964" w:type="dxa"/>
          </w:tcPr>
          <w:p>
            <w:pPr>
              <w:pStyle w:val="0"/>
              <w:jc w:val="center"/>
            </w:pPr>
            <w:r>
              <w:rPr>
                <w:sz w:val="20"/>
              </w:rPr>
              <w:t xml:space="preserve">15,70</w:t>
            </w:r>
          </w:p>
        </w:tc>
        <w:tc>
          <w:tcPr>
            <w:tcW w:w="964" w:type="dxa"/>
          </w:tcPr>
          <w:p>
            <w:pPr>
              <w:pStyle w:val="0"/>
              <w:jc w:val="center"/>
            </w:pPr>
            <w:r>
              <w:rPr>
                <w:sz w:val="20"/>
              </w:rPr>
              <w:t xml:space="preserve">15,10</w:t>
            </w:r>
          </w:p>
        </w:tc>
        <w:tc>
          <w:tcPr>
            <w:tcW w:w="964" w:type="dxa"/>
          </w:tcPr>
          <w:p>
            <w:pPr>
              <w:pStyle w:val="0"/>
              <w:jc w:val="center"/>
            </w:pPr>
            <w:r>
              <w:rPr>
                <w:sz w:val="20"/>
              </w:rPr>
              <w:t xml:space="preserve">13,80</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Доля посещений врачей с профилактическими целями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34,60</w:t>
            </w:r>
          </w:p>
        </w:tc>
        <w:tc>
          <w:tcPr>
            <w:tcW w:w="964" w:type="dxa"/>
          </w:tcPr>
          <w:p>
            <w:pPr>
              <w:pStyle w:val="0"/>
              <w:jc w:val="center"/>
            </w:pPr>
            <w:r>
              <w:rPr>
                <w:sz w:val="20"/>
              </w:rPr>
              <w:t xml:space="preserve">34,65</w:t>
            </w:r>
          </w:p>
        </w:tc>
        <w:tc>
          <w:tcPr>
            <w:tcW w:w="964" w:type="dxa"/>
          </w:tcPr>
          <w:p>
            <w:pPr>
              <w:pStyle w:val="0"/>
              <w:jc w:val="center"/>
            </w:pPr>
            <w:r>
              <w:rPr>
                <w:sz w:val="20"/>
              </w:rPr>
              <w:t xml:space="preserve">34,70</w:t>
            </w:r>
          </w:p>
        </w:tc>
        <w:tc>
          <w:tcPr>
            <w:tcW w:w="964" w:type="dxa"/>
          </w:tcPr>
          <w:p>
            <w:pPr>
              <w:pStyle w:val="0"/>
              <w:jc w:val="center"/>
            </w:pPr>
            <w:r>
              <w:rPr>
                <w:sz w:val="20"/>
              </w:rPr>
              <w:t xml:space="preserve">34,90</w:t>
            </w:r>
          </w:p>
        </w:tc>
        <w:tc>
          <w:tcPr>
            <w:tcW w:w="964" w:type="dxa"/>
          </w:tcPr>
          <w:p>
            <w:pPr>
              <w:pStyle w:val="0"/>
              <w:jc w:val="center"/>
            </w:pPr>
            <w:r>
              <w:rPr>
                <w:sz w:val="20"/>
              </w:rPr>
              <w:t xml:space="preserve">35,50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34,85</w:t>
            </w:r>
          </w:p>
        </w:tc>
        <w:tc>
          <w:tcPr>
            <w:tcW w:w="964" w:type="dxa"/>
          </w:tcPr>
          <w:p>
            <w:pPr>
              <w:pStyle w:val="0"/>
              <w:jc w:val="center"/>
            </w:pPr>
            <w:r>
              <w:rPr>
                <w:sz w:val="20"/>
              </w:rPr>
              <w:t xml:space="preserve">35,00</w:t>
            </w:r>
          </w:p>
        </w:tc>
        <w:tc>
          <w:tcPr>
            <w:tcW w:w="964" w:type="dxa"/>
          </w:tcPr>
          <w:p>
            <w:pPr>
              <w:pStyle w:val="0"/>
              <w:jc w:val="center"/>
            </w:pPr>
            <w:r>
              <w:rPr>
                <w:sz w:val="20"/>
              </w:rPr>
              <w:t xml:space="preserve">35,10</w:t>
            </w:r>
          </w:p>
        </w:tc>
        <w:tc>
          <w:tcPr>
            <w:tcW w:w="964" w:type="dxa"/>
          </w:tcPr>
          <w:p>
            <w:pPr>
              <w:pStyle w:val="0"/>
              <w:jc w:val="center"/>
            </w:pPr>
            <w:r>
              <w:rPr>
                <w:sz w:val="20"/>
              </w:rPr>
              <w:t xml:space="preserve">35,50</w:t>
            </w:r>
          </w:p>
        </w:tc>
        <w:tc>
          <w:tcPr>
            <w:tcW w:w="964" w:type="dxa"/>
          </w:tcPr>
          <w:p>
            <w:pPr>
              <w:pStyle w:val="0"/>
              <w:jc w:val="center"/>
            </w:pPr>
            <w:r>
              <w:rPr>
                <w:sz w:val="20"/>
              </w:rPr>
              <w:t xml:space="preserve">36,40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35,10</w:t>
            </w:r>
          </w:p>
        </w:tc>
        <w:tc>
          <w:tcPr>
            <w:tcW w:w="964" w:type="dxa"/>
          </w:tcPr>
          <w:p>
            <w:pPr>
              <w:pStyle w:val="0"/>
              <w:jc w:val="center"/>
            </w:pPr>
            <w:r>
              <w:rPr>
                <w:sz w:val="20"/>
              </w:rPr>
              <w:t xml:space="preserve">35,50</w:t>
            </w:r>
          </w:p>
        </w:tc>
        <w:tc>
          <w:tcPr>
            <w:tcW w:w="964" w:type="dxa"/>
          </w:tcPr>
          <w:p>
            <w:pPr>
              <w:pStyle w:val="0"/>
              <w:jc w:val="center"/>
            </w:pPr>
            <w:r>
              <w:rPr>
                <w:sz w:val="20"/>
              </w:rPr>
              <w:t xml:space="preserve">35,49</w:t>
            </w:r>
          </w:p>
        </w:tc>
        <w:tc>
          <w:tcPr>
            <w:tcW w:w="964" w:type="dxa"/>
          </w:tcPr>
          <w:p>
            <w:pPr>
              <w:pStyle w:val="0"/>
              <w:jc w:val="center"/>
            </w:pPr>
            <w:r>
              <w:rPr>
                <w:sz w:val="20"/>
              </w:rPr>
              <w:t xml:space="preserve">36,09</w:t>
            </w:r>
          </w:p>
        </w:tc>
        <w:tc>
          <w:tcPr>
            <w:tcW w:w="964" w:type="dxa"/>
          </w:tcPr>
          <w:p>
            <w:pPr>
              <w:pStyle w:val="0"/>
              <w:jc w:val="center"/>
            </w:pPr>
            <w:r>
              <w:rPr>
                <w:sz w:val="20"/>
              </w:rPr>
              <w:t xml:space="preserve">37,29</w:t>
            </w:r>
          </w:p>
        </w:tc>
      </w:tr>
    </w:tbl>
    <w:p>
      <w:pPr>
        <w:pStyle w:val="0"/>
        <w:jc w:val="both"/>
      </w:pPr>
      <w:r>
        <w:rPr>
          <w:sz w:val="20"/>
        </w:rPr>
      </w:r>
    </w:p>
    <w:p>
      <w:pPr>
        <w:pStyle w:val="2"/>
        <w:outlineLvl w:val="2"/>
        <w:ind w:firstLine="540"/>
        <w:jc w:val="both"/>
      </w:pPr>
      <w:r>
        <w:rPr>
          <w:sz w:val="20"/>
        </w:rPr>
        <w:t xml:space="preserve">Задача 6 "Здравоохранение".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"Подготовка, привлечение и поддержка медицинских работников"</w:t>
            </w:r>
          </w:p>
        </w:tc>
      </w:tr>
      <w:tr>
        <w:tc>
          <w:tcPr>
            <w:tcW w:w="680" w:type="dxa"/>
          </w:tcPr>
          <w:p>
            <w:pPr>
              <w:pStyle w:val="0"/>
              <w:jc w:val="center"/>
            </w:pPr>
            <w:r>
              <w:rPr>
                <w:sz w:val="20"/>
              </w:rPr>
              <w:t xml:space="preserve">1.1.</w:t>
            </w:r>
          </w:p>
        </w:tc>
        <w:tc>
          <w:tcPr>
            <w:tcW w:w="2665" w:type="dxa"/>
          </w:tcPr>
          <w:p>
            <w:pPr>
              <w:pStyle w:val="0"/>
            </w:pPr>
            <w:r>
              <w:rPr>
                <w:sz w:val="20"/>
              </w:rPr>
              <w:t xml:space="preserve">Формирование заявки в Министерство здравоохранения Российской Федерации на выделение квоты целевого приема на обучение по программам высшего образования</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2036 год</w:t>
            </w:r>
          </w:p>
        </w:tc>
        <w:tc>
          <w:tcPr>
            <w:tcW w:w="2324" w:type="dxa"/>
          </w:tcPr>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сформирована заявка на выделение 400 мест ежегодно квоты целевого приема на обучение по программам высшего образования</w:t>
            </w:r>
          </w:p>
        </w:tc>
        <w:tc>
          <w:tcPr>
            <w:tcW w:w="1531" w:type="dxa"/>
          </w:tcPr>
          <w:p>
            <w:pPr>
              <w:pStyle w:val="0"/>
              <w:jc w:val="center"/>
            </w:pPr>
            <w:r>
              <w:rPr>
                <w:sz w:val="20"/>
              </w:rPr>
              <w:t xml:space="preserve">3</w:t>
            </w:r>
          </w:p>
        </w:tc>
      </w:tr>
      <w:tr>
        <w:tc>
          <w:tcPr>
            <w:tcW w:w="680" w:type="dxa"/>
          </w:tcPr>
          <w:p>
            <w:pPr>
              <w:pStyle w:val="0"/>
              <w:jc w:val="center"/>
            </w:pPr>
            <w:r>
              <w:rPr>
                <w:sz w:val="20"/>
              </w:rPr>
              <w:t xml:space="preserve">1.2.</w:t>
            </w:r>
          </w:p>
        </w:tc>
        <w:tc>
          <w:tcPr>
            <w:tcW w:w="2665" w:type="dxa"/>
          </w:tcPr>
          <w:p>
            <w:pPr>
              <w:pStyle w:val="0"/>
            </w:pPr>
            <w:r>
              <w:rPr>
                <w:sz w:val="20"/>
              </w:rPr>
              <w:t xml:space="preserve">Предоставление единовременной денежной выплаты по программе "Вятский медик" врачам-педиатрам и врачам-педиатрам участковым</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2036 год</w:t>
            </w:r>
          </w:p>
        </w:tc>
        <w:tc>
          <w:tcPr>
            <w:tcW w:w="2324" w:type="dxa"/>
          </w:tcPr>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привлечено не менее 30 врачей-педиатров и врачей-педиатров участковых в государственную систему здравоохранения Кировской области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1.3.</w:t>
            </w:r>
          </w:p>
        </w:tc>
        <w:tc>
          <w:tcPr>
            <w:tcW w:w="2665" w:type="dxa"/>
          </w:tcPr>
          <w:p>
            <w:pPr>
              <w:pStyle w:val="0"/>
            </w:pPr>
            <w:r>
              <w:rPr>
                <w:sz w:val="20"/>
              </w:rPr>
              <w:t xml:space="preserve">Предоставление единовременной компенсационной выплаты по программе "Земский доктор"</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2036 год</w:t>
            </w:r>
          </w:p>
        </w:tc>
        <w:tc>
          <w:tcPr>
            <w:tcW w:w="2324" w:type="dxa"/>
          </w:tcPr>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привлечено не менее 490 медицинских работников на работу в государственные областные медицинские организации Кировской области, расположенные в сельских населенных пунктах, либо поселках городского типа, либо городах с населением до 50 тыс. человек</w:t>
            </w:r>
          </w:p>
        </w:tc>
        <w:tc>
          <w:tcPr>
            <w:tcW w:w="1531" w:type="dxa"/>
          </w:tcPr>
          <w:p>
            <w:pPr>
              <w:pStyle w:val="0"/>
              <w:jc w:val="center"/>
            </w:pPr>
            <w:r>
              <w:rPr>
                <w:sz w:val="20"/>
              </w:rPr>
              <w:t xml:space="preserve">3</w:t>
            </w:r>
          </w:p>
        </w:tc>
      </w:tr>
      <w:tr>
        <w:tc>
          <w:tcPr>
            <w:tcW w:w="680" w:type="dxa"/>
          </w:tcPr>
          <w:p>
            <w:pPr>
              <w:pStyle w:val="0"/>
              <w:jc w:val="center"/>
            </w:pPr>
            <w:r>
              <w:rPr>
                <w:sz w:val="20"/>
              </w:rPr>
              <w:t xml:space="preserve">1.4.</w:t>
            </w:r>
          </w:p>
        </w:tc>
        <w:tc>
          <w:tcPr>
            <w:tcW w:w="2665" w:type="dxa"/>
          </w:tcPr>
          <w:p>
            <w:pPr>
              <w:pStyle w:val="0"/>
            </w:pPr>
            <w:r>
              <w:rPr>
                <w:sz w:val="20"/>
              </w:rPr>
              <w:t xml:space="preserve">Предоставление служебного жилья с возможностью последующей приватизации</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2036 год</w:t>
            </w:r>
          </w:p>
        </w:tc>
        <w:tc>
          <w:tcPr>
            <w:tcW w:w="2324" w:type="dxa"/>
          </w:tcPr>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привлечено не менее 15 медицинских работников в государственную систему здравоохранения Кировской области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1.5.</w:t>
            </w:r>
          </w:p>
        </w:tc>
        <w:tc>
          <w:tcPr>
            <w:tcW w:w="2665" w:type="dxa"/>
          </w:tcPr>
          <w:p>
            <w:pPr>
              <w:pStyle w:val="0"/>
            </w:pPr>
            <w:r>
              <w:rPr>
                <w:sz w:val="20"/>
              </w:rPr>
              <w:t xml:space="preserve">Предоставление социальных выплат в виде премий для медицинских работников областных государственных медицинских организаций Кировской области, совмещающих трудовую деятельность в областных государственных медицинских организациях Кировской области с обучением по образовательным программам высшего образования - программам ординатуры</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2026 год</w:t>
            </w:r>
          </w:p>
        </w:tc>
        <w:tc>
          <w:tcPr>
            <w:tcW w:w="2324" w:type="dxa"/>
          </w:tcPr>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осуществлено 426 выплат</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2 "Обеспечение доступной и качественной медицинской помощи (первичное звено, детская медицина, скорая медицинская помощь, высокотехнологичная помощь)"</w:t>
            </w:r>
          </w:p>
        </w:tc>
      </w:tr>
      <w:tr>
        <w:tc>
          <w:tcPr>
            <w:tcW w:w="680" w:type="dxa"/>
          </w:tcPr>
          <w:p>
            <w:pPr>
              <w:pStyle w:val="0"/>
              <w:jc w:val="center"/>
            </w:pPr>
            <w:r>
              <w:rPr>
                <w:sz w:val="20"/>
              </w:rPr>
              <w:t xml:space="preserve">2.1.</w:t>
            </w:r>
          </w:p>
        </w:tc>
        <w:tc>
          <w:tcPr>
            <w:tcW w:w="2665" w:type="dxa"/>
          </w:tcPr>
          <w:p>
            <w:pPr>
              <w:pStyle w:val="0"/>
            </w:pPr>
            <w:r>
              <w:rPr>
                <w:sz w:val="20"/>
              </w:rPr>
              <w:t xml:space="preserve">Проведение мероприятий по модернизации первичного звена здравоохранения (реализация регионального проекта)</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2030 год</w:t>
            </w:r>
          </w:p>
        </w:tc>
        <w:tc>
          <w:tcPr>
            <w:tcW w:w="2324" w:type="dxa"/>
          </w:tcPr>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построен 1 объект капитального строительства, приобретена 101 быстровозводимая модульная конструкция, осуществлено 29 капитальных ремонтов зданий медицинских организаций, приобретено 15 единиц медицинского оборудования</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2.2.</w:t>
            </w:r>
          </w:p>
        </w:tc>
        <w:tc>
          <w:tcPr>
            <w:tcW w:w="2665" w:type="dxa"/>
          </w:tcPr>
          <w:p>
            <w:pPr>
              <w:pStyle w:val="0"/>
            </w:pPr>
            <w:r>
              <w:rPr>
                <w:sz w:val="20"/>
              </w:rPr>
              <w:t xml:space="preserve">Совершенствование системы оказания высокотехнологичной медицинской помощи</w:t>
            </w:r>
          </w:p>
        </w:tc>
        <w:tc>
          <w:tcPr>
            <w:tcW w:w="1644" w:type="dxa"/>
          </w:tcPr>
          <w:p>
            <w:pPr>
              <w:pStyle w:val="0"/>
              <w:jc w:val="center"/>
            </w:pPr>
            <w:r>
              <w:rPr>
                <w:sz w:val="20"/>
              </w:rPr>
              <w:t xml:space="preserve">министерство здравоохранения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ежегодно оказана высокотехнологичная медицинская помощь не менее 35 пациентам</w:t>
            </w:r>
          </w:p>
        </w:tc>
        <w:tc>
          <w:tcPr>
            <w:tcW w:w="1531" w:type="dxa"/>
          </w:tcPr>
          <w:p>
            <w:pPr>
              <w:pStyle w:val="0"/>
              <w:jc w:val="center"/>
            </w:pPr>
            <w:r>
              <w:rPr>
                <w:sz w:val="20"/>
              </w:rPr>
              <w:t xml:space="preserve">1, 2</w:t>
            </w:r>
          </w:p>
        </w:tc>
      </w:tr>
      <w:tr>
        <w:tc>
          <w:tcPr>
            <w:gridSpan w:val="7"/>
            <w:tcW w:w="13606" w:type="dxa"/>
          </w:tcPr>
          <w:p>
            <w:pPr>
              <w:pStyle w:val="0"/>
              <w:outlineLvl w:val="3"/>
              <w:jc w:val="center"/>
            </w:pPr>
            <w:r>
              <w:rPr>
                <w:sz w:val="20"/>
              </w:rPr>
              <w:t xml:space="preserve">Направление 3 "Повышение продолжительности жизни жителей"</w:t>
            </w:r>
          </w:p>
        </w:tc>
      </w:tr>
      <w:tr>
        <w:tc>
          <w:tcPr>
            <w:tcW w:w="680" w:type="dxa"/>
          </w:tcPr>
          <w:p>
            <w:pPr>
              <w:pStyle w:val="0"/>
              <w:jc w:val="center"/>
            </w:pPr>
            <w:r>
              <w:rPr>
                <w:sz w:val="20"/>
              </w:rPr>
              <w:t xml:space="preserve">3.1.</w:t>
            </w:r>
          </w:p>
        </w:tc>
        <w:tc>
          <w:tcPr>
            <w:tcW w:w="2665" w:type="dxa"/>
          </w:tcPr>
          <w:p>
            <w:pPr>
              <w:pStyle w:val="0"/>
            </w:pPr>
            <w:r>
              <w:rPr>
                <w:sz w:val="20"/>
              </w:rPr>
              <w:t xml:space="preserve">Реализация регионального проекта "Борьба с сердечно-сосудистыми заболеваниями"</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повышена доля лиц высокого риска сердечно-сосудистых осложнений, перенесших операции на сердце, обеспеченных бесплатными лекарственными препаратами (в том числе к 2036 году доля составит 98%)</w:t>
            </w:r>
          </w:p>
        </w:tc>
        <w:tc>
          <w:tcPr>
            <w:tcW w:w="1531" w:type="dxa"/>
          </w:tcPr>
          <w:p>
            <w:pPr>
              <w:pStyle w:val="0"/>
              <w:jc w:val="center"/>
            </w:pPr>
            <w:r>
              <w:rPr>
                <w:sz w:val="20"/>
              </w:rPr>
              <w:t xml:space="preserve">4</w:t>
            </w:r>
          </w:p>
        </w:tc>
      </w:tr>
      <w:tr>
        <w:tc>
          <w:tcPr>
            <w:tcW w:w="680" w:type="dxa"/>
          </w:tcPr>
          <w:p>
            <w:pPr>
              <w:pStyle w:val="0"/>
              <w:jc w:val="center"/>
            </w:pPr>
            <w:r>
              <w:rPr>
                <w:sz w:val="20"/>
              </w:rPr>
              <w:t xml:space="preserve">3.2.</w:t>
            </w:r>
          </w:p>
        </w:tc>
        <w:tc>
          <w:tcPr>
            <w:tcW w:w="2665" w:type="dxa"/>
          </w:tcPr>
          <w:p>
            <w:pPr>
              <w:pStyle w:val="0"/>
            </w:pPr>
            <w:r>
              <w:rPr>
                <w:sz w:val="20"/>
              </w:rPr>
              <w:t xml:space="preserve">Реализация регионального проекта "Борьба с онкологическими заболеваниями"</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снижение одногодичной летальности больных со злокачественными новообразованиями (в том числе процент летальности к 2036 году должен составлять 16,8%)</w:t>
            </w:r>
          </w:p>
        </w:tc>
        <w:tc>
          <w:tcPr>
            <w:tcW w:w="1531" w:type="dxa"/>
          </w:tcPr>
          <w:p>
            <w:pPr>
              <w:pStyle w:val="0"/>
              <w:jc w:val="center"/>
            </w:pPr>
            <w:r>
              <w:rPr>
                <w:sz w:val="20"/>
              </w:rPr>
              <w:t xml:space="preserve">4</w:t>
            </w:r>
          </w:p>
        </w:tc>
      </w:tr>
      <w:tr>
        <w:tc>
          <w:tcPr>
            <w:tcW w:w="680" w:type="dxa"/>
          </w:tcPr>
          <w:p>
            <w:pPr>
              <w:pStyle w:val="0"/>
              <w:jc w:val="center"/>
            </w:pPr>
            <w:r>
              <w:rPr>
                <w:sz w:val="20"/>
              </w:rPr>
              <w:t xml:space="preserve">3.3.</w:t>
            </w:r>
          </w:p>
        </w:tc>
        <w:tc>
          <w:tcPr>
            <w:tcW w:w="2665" w:type="dxa"/>
          </w:tcPr>
          <w:p>
            <w:pPr>
              <w:pStyle w:val="0"/>
            </w:pPr>
            <w:r>
              <w:rPr>
                <w:sz w:val="20"/>
              </w:rPr>
              <w:t xml:space="preserve">Реализация регионального проекта "Борьба с сахарным диабетом"</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доля пациентов с сахарным диабетом 1 и 2 типов, достигших уровня гликированного гемоглобина менее или равно 7 на конец года, от числа пациентов с сахарным диабетом 1 и 2 типов, охваченных исследованием гликированного гемоглобина с помощью лабораторных методов (к 2036 году доля составит до 60,0%)</w:t>
            </w:r>
          </w:p>
        </w:tc>
        <w:tc>
          <w:tcPr>
            <w:tcW w:w="1531" w:type="dxa"/>
          </w:tcPr>
          <w:p>
            <w:pPr>
              <w:pStyle w:val="0"/>
              <w:jc w:val="center"/>
            </w:pPr>
            <w:r>
              <w:rPr>
                <w:sz w:val="20"/>
              </w:rPr>
              <w:t xml:space="preserve">4</w:t>
            </w:r>
          </w:p>
        </w:tc>
      </w:tr>
      <w:tr>
        <w:tc>
          <w:tcPr>
            <w:tcW w:w="680" w:type="dxa"/>
          </w:tcPr>
          <w:p>
            <w:pPr>
              <w:pStyle w:val="0"/>
              <w:jc w:val="center"/>
            </w:pPr>
            <w:r>
              <w:rPr>
                <w:sz w:val="20"/>
              </w:rPr>
              <w:t xml:space="preserve">3.4.</w:t>
            </w:r>
          </w:p>
        </w:tc>
        <w:tc>
          <w:tcPr>
            <w:tcW w:w="2665" w:type="dxa"/>
          </w:tcPr>
          <w:p>
            <w:pPr>
              <w:pStyle w:val="0"/>
            </w:pPr>
            <w:r>
              <w:rPr>
                <w:sz w:val="20"/>
              </w:rPr>
              <w:t xml:space="preserve">Реализация регионального проекта "Борьба с гепатитом C и минимизация рисков распространения данного заболевания"</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повышена доля пациентов, излечившихся от хронического вирусного гепатита C, а также обеспеченных лекарственными препаратами (в том числе к 2036 году доля составит 95%)</w:t>
            </w:r>
          </w:p>
        </w:tc>
        <w:tc>
          <w:tcPr>
            <w:tcW w:w="1531" w:type="dxa"/>
          </w:tcPr>
          <w:p>
            <w:pPr>
              <w:pStyle w:val="0"/>
              <w:jc w:val="center"/>
            </w:pPr>
            <w:r>
              <w:rPr>
                <w:sz w:val="20"/>
              </w:rPr>
              <w:t xml:space="preserve">4</w:t>
            </w:r>
          </w:p>
        </w:tc>
      </w:tr>
      <w:tr>
        <w:tc>
          <w:tcPr>
            <w:tcW w:w="680" w:type="dxa"/>
          </w:tcPr>
          <w:p>
            <w:pPr>
              <w:pStyle w:val="0"/>
              <w:jc w:val="center"/>
            </w:pPr>
            <w:r>
              <w:rPr>
                <w:sz w:val="20"/>
              </w:rPr>
              <w:t xml:space="preserve">3.5.</w:t>
            </w:r>
          </w:p>
        </w:tc>
        <w:tc>
          <w:tcPr>
            <w:tcW w:w="2665" w:type="dxa"/>
          </w:tcPr>
          <w:p>
            <w:pPr>
              <w:pStyle w:val="0"/>
            </w:pPr>
            <w:r>
              <w:rPr>
                <w:sz w:val="20"/>
              </w:rPr>
              <w:t xml:space="preserve">Реализация регионального проекта "Оптимальная для восстановления здоровья медицинская реабилитация"</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увеличено число лиц, получивших медицинскую помощь по медицинской реабилитации (в том числе доля к 2036 году составит 26,5%)</w:t>
            </w:r>
          </w:p>
        </w:tc>
        <w:tc>
          <w:tcPr>
            <w:tcW w:w="1531" w:type="dxa"/>
          </w:tcPr>
          <w:p>
            <w:pPr>
              <w:pStyle w:val="0"/>
              <w:jc w:val="center"/>
            </w:pPr>
            <w:r>
              <w:rPr>
                <w:sz w:val="20"/>
              </w:rPr>
              <w:t xml:space="preserve">4</w:t>
            </w:r>
          </w:p>
        </w:tc>
      </w:tr>
      <w:tr>
        <w:tc>
          <w:tcPr>
            <w:gridSpan w:val="7"/>
            <w:tcW w:w="13606" w:type="dxa"/>
          </w:tcPr>
          <w:p>
            <w:pPr>
              <w:pStyle w:val="0"/>
              <w:outlineLvl w:val="3"/>
              <w:jc w:val="center"/>
            </w:pPr>
            <w:r>
              <w:rPr>
                <w:sz w:val="20"/>
              </w:rPr>
              <w:t xml:space="preserve">Направление 4 "Популяризация здорового образа жизни"</w:t>
            </w:r>
          </w:p>
        </w:tc>
      </w:tr>
      <w:tr>
        <w:tc>
          <w:tcPr>
            <w:tcW w:w="680" w:type="dxa"/>
          </w:tcPr>
          <w:p>
            <w:pPr>
              <w:pStyle w:val="0"/>
              <w:jc w:val="center"/>
            </w:pPr>
            <w:r>
              <w:rPr>
                <w:sz w:val="20"/>
              </w:rPr>
              <w:t xml:space="preserve">4.1.</w:t>
            </w:r>
          </w:p>
        </w:tc>
        <w:tc>
          <w:tcPr>
            <w:tcW w:w="2665" w:type="dxa"/>
          </w:tcPr>
          <w:p>
            <w:pPr>
              <w:pStyle w:val="0"/>
            </w:pPr>
            <w:r>
              <w:rPr>
                <w:sz w:val="20"/>
              </w:rPr>
              <w:t xml:space="preserve">Формирование системы непрерывного образования населения по вопросам здорового образа жизни, профилактики хронических неинфекционных заболеваний и факторов риска их развития в целях повышения приверженности граждан к ведению здорового образа жизни (оптимизация работы центров здоровья для взрослых, обучение медицинских работников, организация образовательных мероприятий по профилактике факторов риска для населения)</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повышена доля граждан с факторами риска, выявленными в результате профилактических осмотров и диспансеризации, прошедших углубленное профилактическое консультирование в центрах здоровья (в том числе доля к 2026 году составит 70%)</w:t>
            </w:r>
          </w:p>
        </w:tc>
        <w:tc>
          <w:tcPr>
            <w:tcW w:w="1531" w:type="dxa"/>
          </w:tcPr>
          <w:p>
            <w:pPr>
              <w:pStyle w:val="0"/>
              <w:jc w:val="center"/>
            </w:pPr>
            <w:r>
              <w:rPr>
                <w:sz w:val="20"/>
              </w:rPr>
              <w:t xml:space="preserve">5</w:t>
            </w:r>
          </w:p>
        </w:tc>
      </w:tr>
      <w:tr>
        <w:tc>
          <w:tcPr>
            <w:tcW w:w="680" w:type="dxa"/>
          </w:tcPr>
          <w:p>
            <w:pPr>
              <w:pStyle w:val="0"/>
              <w:jc w:val="center"/>
            </w:pPr>
            <w:r>
              <w:rPr>
                <w:sz w:val="20"/>
              </w:rPr>
              <w:t xml:space="preserve">4.2.</w:t>
            </w:r>
          </w:p>
        </w:tc>
        <w:tc>
          <w:tcPr>
            <w:tcW w:w="2665" w:type="dxa"/>
          </w:tcPr>
          <w:p>
            <w:pPr>
              <w:pStyle w:val="0"/>
            </w:pPr>
            <w:r>
              <w:rPr>
                <w:sz w:val="20"/>
              </w:rPr>
              <w:t xml:space="preserve">Проведение информационно-коммуникационной кампании с использованием основных телекоммуникационных каналов для всех целевых аудиторий, мероприятий по обеспечению информирования населения по вопросам здорового образа жизни, профилактики факторов риска хронических неинфекционных заболеваний</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проведена информационно-коммуникационная кампания с использованием основных телекоммуникационных каналов для всех целевых аудиторий, мероприятий по обеспечению информирования населения по вопросам здорового образа жизни, профилактики факторов риска хронических неинфекционных заболеваний</w:t>
            </w:r>
          </w:p>
        </w:tc>
        <w:tc>
          <w:tcPr>
            <w:tcW w:w="1531" w:type="dxa"/>
          </w:tcPr>
          <w:p>
            <w:pPr>
              <w:pStyle w:val="0"/>
              <w:jc w:val="center"/>
            </w:pPr>
            <w:r>
              <w:rPr>
                <w:sz w:val="20"/>
              </w:rPr>
              <w:t xml:space="preserve">5</w:t>
            </w:r>
          </w:p>
        </w:tc>
      </w:tr>
      <w:tr>
        <w:tc>
          <w:tcPr>
            <w:tcW w:w="680" w:type="dxa"/>
          </w:tcPr>
          <w:p>
            <w:pPr>
              <w:pStyle w:val="0"/>
              <w:jc w:val="center"/>
            </w:pPr>
            <w:r>
              <w:rPr>
                <w:sz w:val="20"/>
              </w:rPr>
              <w:t xml:space="preserve">4.3.</w:t>
            </w:r>
          </w:p>
        </w:tc>
        <w:tc>
          <w:tcPr>
            <w:tcW w:w="2665" w:type="dxa"/>
          </w:tcPr>
          <w:p>
            <w:pPr>
              <w:pStyle w:val="0"/>
            </w:pPr>
            <w:r>
              <w:rPr>
                <w:sz w:val="20"/>
              </w:rPr>
              <w:t xml:space="preserve">Внедрение муниципальных и корпоративных программ укрепления здоровья</w:t>
            </w:r>
          </w:p>
        </w:tc>
        <w:tc>
          <w:tcPr>
            <w:tcW w:w="1644" w:type="dxa"/>
          </w:tcPr>
          <w:p>
            <w:pPr>
              <w:pStyle w:val="0"/>
              <w:jc w:val="center"/>
            </w:pPr>
            <w:r>
              <w:rPr>
                <w:sz w:val="20"/>
              </w:rPr>
              <w:t xml:space="preserve">министерство здравоохранение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здравоохранения",</w:t>
            </w:r>
          </w:p>
          <w:p>
            <w:pPr>
              <w:pStyle w:val="0"/>
              <w:jc w:val="center"/>
            </w:pPr>
            <w:r>
              <w:rPr>
                <w:sz w:val="20"/>
              </w:rPr>
              <w:t xml:space="preserve">государственная программа Кировской области "Здравоохранение"</w:t>
            </w:r>
          </w:p>
        </w:tc>
        <w:tc>
          <w:tcPr>
            <w:tcW w:w="3345" w:type="dxa"/>
          </w:tcPr>
          <w:p>
            <w:pPr>
              <w:pStyle w:val="0"/>
            </w:pPr>
            <w:r>
              <w:rPr>
                <w:sz w:val="20"/>
              </w:rPr>
              <w:t xml:space="preserve">внедрены муниципальные и корпоративные программы укрепления здоровья в 45 муниципальных образованиях Кировской области</w:t>
            </w:r>
          </w:p>
        </w:tc>
        <w:tc>
          <w:tcPr>
            <w:tcW w:w="1531" w:type="dxa"/>
          </w:tcPr>
          <w:p>
            <w:pPr>
              <w:pStyle w:val="0"/>
              <w:jc w:val="center"/>
            </w:pPr>
            <w:r>
              <w:rPr>
                <w:sz w:val="20"/>
              </w:rPr>
              <w:t xml:space="preserve">5</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7 "Социальное обслуживание и социальная поддержка граждан".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Количество детей-сирот и детей, оставшихся без попечения родителей, находящихся в специализированных учреждениях</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466,0</w:t>
            </w:r>
          </w:p>
        </w:tc>
        <w:tc>
          <w:tcPr>
            <w:tcW w:w="964" w:type="dxa"/>
          </w:tcPr>
          <w:p>
            <w:pPr>
              <w:pStyle w:val="0"/>
              <w:jc w:val="center"/>
            </w:pPr>
            <w:r>
              <w:rPr>
                <w:sz w:val="20"/>
              </w:rPr>
              <w:t xml:space="preserve">436,0</w:t>
            </w:r>
          </w:p>
        </w:tc>
        <w:tc>
          <w:tcPr>
            <w:tcW w:w="964" w:type="dxa"/>
          </w:tcPr>
          <w:p>
            <w:pPr>
              <w:pStyle w:val="0"/>
              <w:jc w:val="center"/>
            </w:pPr>
            <w:r>
              <w:rPr>
                <w:sz w:val="20"/>
              </w:rPr>
              <w:t xml:space="preserve">406,0</w:t>
            </w:r>
          </w:p>
        </w:tc>
        <w:tc>
          <w:tcPr>
            <w:tcW w:w="964" w:type="dxa"/>
          </w:tcPr>
          <w:p>
            <w:pPr>
              <w:pStyle w:val="0"/>
              <w:jc w:val="center"/>
            </w:pPr>
            <w:r>
              <w:rPr>
                <w:sz w:val="20"/>
              </w:rPr>
              <w:t xml:space="preserve">316,0</w:t>
            </w:r>
          </w:p>
        </w:tc>
        <w:tc>
          <w:tcPr>
            <w:tcW w:w="964" w:type="dxa"/>
          </w:tcPr>
          <w:p>
            <w:pPr>
              <w:pStyle w:val="0"/>
              <w:jc w:val="center"/>
            </w:pPr>
            <w:r>
              <w:rPr>
                <w:sz w:val="20"/>
              </w:rPr>
              <w:t xml:space="preserve">136,0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456,0</w:t>
            </w:r>
          </w:p>
        </w:tc>
        <w:tc>
          <w:tcPr>
            <w:tcW w:w="964" w:type="dxa"/>
          </w:tcPr>
          <w:p>
            <w:pPr>
              <w:pStyle w:val="0"/>
              <w:jc w:val="center"/>
            </w:pPr>
            <w:r>
              <w:rPr>
                <w:sz w:val="20"/>
              </w:rPr>
              <w:t xml:space="preserve">426,0</w:t>
            </w:r>
          </w:p>
        </w:tc>
        <w:tc>
          <w:tcPr>
            <w:tcW w:w="964" w:type="dxa"/>
          </w:tcPr>
          <w:p>
            <w:pPr>
              <w:pStyle w:val="0"/>
              <w:jc w:val="center"/>
            </w:pPr>
            <w:r>
              <w:rPr>
                <w:sz w:val="20"/>
              </w:rPr>
              <w:t xml:space="preserve">396,0</w:t>
            </w:r>
          </w:p>
        </w:tc>
        <w:tc>
          <w:tcPr>
            <w:tcW w:w="964" w:type="dxa"/>
          </w:tcPr>
          <w:p>
            <w:pPr>
              <w:pStyle w:val="0"/>
              <w:jc w:val="center"/>
            </w:pPr>
            <w:r>
              <w:rPr>
                <w:sz w:val="20"/>
              </w:rPr>
              <w:t xml:space="preserve">306,0</w:t>
            </w:r>
          </w:p>
        </w:tc>
        <w:tc>
          <w:tcPr>
            <w:tcW w:w="964" w:type="dxa"/>
          </w:tcPr>
          <w:p>
            <w:pPr>
              <w:pStyle w:val="0"/>
              <w:jc w:val="center"/>
            </w:pPr>
            <w:r>
              <w:rPr>
                <w:sz w:val="20"/>
              </w:rPr>
              <w:t xml:space="preserve">126,0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446,0</w:t>
            </w:r>
          </w:p>
        </w:tc>
        <w:tc>
          <w:tcPr>
            <w:tcW w:w="964" w:type="dxa"/>
          </w:tcPr>
          <w:p>
            <w:pPr>
              <w:pStyle w:val="0"/>
              <w:jc w:val="center"/>
            </w:pPr>
            <w:r>
              <w:rPr>
                <w:sz w:val="20"/>
              </w:rPr>
              <w:t xml:space="preserve">416,0</w:t>
            </w:r>
          </w:p>
        </w:tc>
        <w:tc>
          <w:tcPr>
            <w:tcW w:w="964" w:type="dxa"/>
          </w:tcPr>
          <w:p>
            <w:pPr>
              <w:pStyle w:val="0"/>
              <w:jc w:val="center"/>
            </w:pPr>
            <w:r>
              <w:rPr>
                <w:sz w:val="20"/>
              </w:rPr>
              <w:t xml:space="preserve">396,0</w:t>
            </w:r>
          </w:p>
        </w:tc>
        <w:tc>
          <w:tcPr>
            <w:tcW w:w="964" w:type="dxa"/>
          </w:tcPr>
          <w:p>
            <w:pPr>
              <w:pStyle w:val="0"/>
              <w:jc w:val="center"/>
            </w:pPr>
            <w:r>
              <w:rPr>
                <w:sz w:val="20"/>
              </w:rPr>
              <w:t xml:space="preserve">296,0</w:t>
            </w:r>
          </w:p>
        </w:tc>
        <w:tc>
          <w:tcPr>
            <w:tcW w:w="964" w:type="dxa"/>
          </w:tcPr>
          <w:p>
            <w:pPr>
              <w:pStyle w:val="0"/>
              <w:jc w:val="center"/>
            </w:pPr>
            <w:r>
              <w:rPr>
                <w:sz w:val="20"/>
              </w:rPr>
              <w:t xml:space="preserve">116,0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Количество детей-сирот, переданных на воспитание в семью</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2 158,0</w:t>
            </w:r>
          </w:p>
        </w:tc>
        <w:tc>
          <w:tcPr>
            <w:tcW w:w="964" w:type="dxa"/>
          </w:tcPr>
          <w:p>
            <w:pPr>
              <w:pStyle w:val="0"/>
              <w:jc w:val="center"/>
            </w:pPr>
            <w:r>
              <w:rPr>
                <w:sz w:val="20"/>
              </w:rPr>
              <w:t xml:space="preserve">2 128,0</w:t>
            </w:r>
          </w:p>
        </w:tc>
        <w:tc>
          <w:tcPr>
            <w:tcW w:w="964" w:type="dxa"/>
          </w:tcPr>
          <w:p>
            <w:pPr>
              <w:pStyle w:val="0"/>
              <w:jc w:val="center"/>
            </w:pPr>
            <w:r>
              <w:rPr>
                <w:sz w:val="20"/>
              </w:rPr>
              <w:t xml:space="preserve">2 098,0</w:t>
            </w:r>
          </w:p>
        </w:tc>
        <w:tc>
          <w:tcPr>
            <w:tcW w:w="964" w:type="dxa"/>
          </w:tcPr>
          <w:p>
            <w:pPr>
              <w:pStyle w:val="0"/>
              <w:jc w:val="center"/>
            </w:pPr>
            <w:r>
              <w:rPr>
                <w:sz w:val="20"/>
              </w:rPr>
              <w:t xml:space="preserve">2 018,0</w:t>
            </w:r>
          </w:p>
        </w:tc>
        <w:tc>
          <w:tcPr>
            <w:tcW w:w="964" w:type="dxa"/>
          </w:tcPr>
          <w:p>
            <w:pPr>
              <w:pStyle w:val="0"/>
              <w:jc w:val="center"/>
            </w:pPr>
            <w:r>
              <w:rPr>
                <w:sz w:val="20"/>
              </w:rPr>
              <w:t xml:space="preserve">1 838,0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2 148,0</w:t>
            </w:r>
          </w:p>
        </w:tc>
        <w:tc>
          <w:tcPr>
            <w:tcW w:w="964" w:type="dxa"/>
          </w:tcPr>
          <w:p>
            <w:pPr>
              <w:pStyle w:val="0"/>
              <w:jc w:val="center"/>
            </w:pPr>
            <w:r>
              <w:rPr>
                <w:sz w:val="20"/>
              </w:rPr>
              <w:t xml:space="preserve">2 118,0</w:t>
            </w:r>
          </w:p>
        </w:tc>
        <w:tc>
          <w:tcPr>
            <w:tcW w:w="964" w:type="dxa"/>
          </w:tcPr>
          <w:p>
            <w:pPr>
              <w:pStyle w:val="0"/>
              <w:jc w:val="center"/>
            </w:pPr>
            <w:r>
              <w:rPr>
                <w:sz w:val="20"/>
              </w:rPr>
              <w:t xml:space="preserve">2 088,0</w:t>
            </w:r>
          </w:p>
        </w:tc>
        <w:tc>
          <w:tcPr>
            <w:tcW w:w="964" w:type="dxa"/>
          </w:tcPr>
          <w:p>
            <w:pPr>
              <w:pStyle w:val="0"/>
              <w:jc w:val="center"/>
            </w:pPr>
            <w:r>
              <w:rPr>
                <w:sz w:val="20"/>
              </w:rPr>
              <w:t xml:space="preserve">2 008,0</w:t>
            </w:r>
          </w:p>
        </w:tc>
        <w:tc>
          <w:tcPr>
            <w:tcW w:w="964" w:type="dxa"/>
          </w:tcPr>
          <w:p>
            <w:pPr>
              <w:pStyle w:val="0"/>
              <w:jc w:val="center"/>
            </w:pPr>
            <w:r>
              <w:rPr>
                <w:sz w:val="20"/>
              </w:rPr>
              <w:t xml:space="preserve">1 828,0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2 138,0</w:t>
            </w:r>
          </w:p>
        </w:tc>
        <w:tc>
          <w:tcPr>
            <w:tcW w:w="964" w:type="dxa"/>
          </w:tcPr>
          <w:p>
            <w:pPr>
              <w:pStyle w:val="0"/>
              <w:jc w:val="center"/>
            </w:pPr>
            <w:r>
              <w:rPr>
                <w:sz w:val="20"/>
              </w:rPr>
              <w:t xml:space="preserve">2 108,0</w:t>
            </w:r>
          </w:p>
        </w:tc>
        <w:tc>
          <w:tcPr>
            <w:tcW w:w="964" w:type="dxa"/>
          </w:tcPr>
          <w:p>
            <w:pPr>
              <w:pStyle w:val="0"/>
              <w:jc w:val="center"/>
            </w:pPr>
            <w:r>
              <w:rPr>
                <w:sz w:val="20"/>
              </w:rPr>
              <w:t xml:space="preserve">2 078,0</w:t>
            </w:r>
          </w:p>
        </w:tc>
        <w:tc>
          <w:tcPr>
            <w:tcW w:w="964" w:type="dxa"/>
          </w:tcPr>
          <w:p>
            <w:pPr>
              <w:pStyle w:val="0"/>
              <w:jc w:val="center"/>
            </w:pPr>
            <w:r>
              <w:rPr>
                <w:sz w:val="20"/>
              </w:rPr>
              <w:t xml:space="preserve">1 998,0</w:t>
            </w:r>
          </w:p>
        </w:tc>
        <w:tc>
          <w:tcPr>
            <w:tcW w:w="964" w:type="dxa"/>
          </w:tcPr>
          <w:p>
            <w:pPr>
              <w:pStyle w:val="0"/>
              <w:jc w:val="center"/>
            </w:pPr>
            <w:r>
              <w:rPr>
                <w:sz w:val="20"/>
              </w:rPr>
              <w:t xml:space="preserve">1 818,0</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Доля детей-сирот, переданных на воспитание в семью, от общего количества детей-сирот</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80,0</w:t>
            </w:r>
          </w:p>
        </w:tc>
        <w:tc>
          <w:tcPr>
            <w:tcW w:w="964" w:type="dxa"/>
          </w:tcPr>
          <w:p>
            <w:pPr>
              <w:pStyle w:val="0"/>
              <w:jc w:val="center"/>
            </w:pPr>
            <w:r>
              <w:rPr>
                <w:sz w:val="20"/>
              </w:rPr>
              <w:t xml:space="preserve">81,0</w:t>
            </w:r>
          </w:p>
        </w:tc>
        <w:tc>
          <w:tcPr>
            <w:tcW w:w="964" w:type="dxa"/>
          </w:tcPr>
          <w:p>
            <w:pPr>
              <w:pStyle w:val="0"/>
              <w:jc w:val="center"/>
            </w:pPr>
            <w:r>
              <w:rPr>
                <w:sz w:val="20"/>
              </w:rPr>
              <w:t xml:space="preserve">82,0</w:t>
            </w:r>
          </w:p>
        </w:tc>
        <w:tc>
          <w:tcPr>
            <w:tcW w:w="964" w:type="dxa"/>
          </w:tcPr>
          <w:p>
            <w:pPr>
              <w:pStyle w:val="0"/>
              <w:jc w:val="center"/>
            </w:pPr>
            <w:r>
              <w:rPr>
                <w:sz w:val="20"/>
              </w:rPr>
              <w:t xml:space="preserve">85,0</w:t>
            </w:r>
          </w:p>
        </w:tc>
        <w:tc>
          <w:tcPr>
            <w:tcW w:w="964" w:type="dxa"/>
          </w:tcPr>
          <w:p>
            <w:pPr>
              <w:pStyle w:val="0"/>
              <w:jc w:val="center"/>
            </w:pPr>
            <w:r>
              <w:rPr>
                <w:sz w:val="20"/>
              </w:rPr>
              <w:t xml:space="preserve">91,0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81,0</w:t>
            </w:r>
          </w:p>
        </w:tc>
        <w:tc>
          <w:tcPr>
            <w:tcW w:w="964" w:type="dxa"/>
          </w:tcPr>
          <w:p>
            <w:pPr>
              <w:pStyle w:val="0"/>
              <w:jc w:val="center"/>
            </w:pPr>
            <w:r>
              <w:rPr>
                <w:sz w:val="20"/>
              </w:rPr>
              <w:t xml:space="preserve">82,0</w:t>
            </w:r>
          </w:p>
        </w:tc>
        <w:tc>
          <w:tcPr>
            <w:tcW w:w="964" w:type="dxa"/>
          </w:tcPr>
          <w:p>
            <w:pPr>
              <w:pStyle w:val="0"/>
              <w:jc w:val="center"/>
            </w:pPr>
            <w:r>
              <w:rPr>
                <w:sz w:val="20"/>
              </w:rPr>
              <w:t xml:space="preserve">83,0</w:t>
            </w:r>
          </w:p>
        </w:tc>
        <w:tc>
          <w:tcPr>
            <w:tcW w:w="964" w:type="dxa"/>
          </w:tcPr>
          <w:p>
            <w:pPr>
              <w:pStyle w:val="0"/>
              <w:jc w:val="center"/>
            </w:pPr>
            <w:r>
              <w:rPr>
                <w:sz w:val="20"/>
              </w:rPr>
              <w:t xml:space="preserve">86,0</w:t>
            </w:r>
          </w:p>
        </w:tc>
        <w:tc>
          <w:tcPr>
            <w:tcW w:w="964" w:type="dxa"/>
          </w:tcPr>
          <w:p>
            <w:pPr>
              <w:pStyle w:val="0"/>
              <w:jc w:val="center"/>
            </w:pPr>
            <w:r>
              <w:rPr>
                <w:sz w:val="20"/>
              </w:rPr>
              <w:t xml:space="preserve">92,0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82,0</w:t>
            </w:r>
          </w:p>
        </w:tc>
        <w:tc>
          <w:tcPr>
            <w:tcW w:w="964" w:type="dxa"/>
          </w:tcPr>
          <w:p>
            <w:pPr>
              <w:pStyle w:val="0"/>
              <w:jc w:val="center"/>
            </w:pPr>
            <w:r>
              <w:rPr>
                <w:sz w:val="20"/>
              </w:rPr>
              <w:t xml:space="preserve">83,0</w:t>
            </w:r>
          </w:p>
        </w:tc>
        <w:tc>
          <w:tcPr>
            <w:tcW w:w="964" w:type="dxa"/>
          </w:tcPr>
          <w:p>
            <w:pPr>
              <w:pStyle w:val="0"/>
              <w:jc w:val="center"/>
            </w:pPr>
            <w:r>
              <w:rPr>
                <w:sz w:val="20"/>
              </w:rPr>
              <w:t xml:space="preserve">84,0</w:t>
            </w:r>
          </w:p>
        </w:tc>
        <w:tc>
          <w:tcPr>
            <w:tcW w:w="964" w:type="dxa"/>
          </w:tcPr>
          <w:p>
            <w:pPr>
              <w:pStyle w:val="0"/>
              <w:jc w:val="center"/>
            </w:pPr>
            <w:r>
              <w:rPr>
                <w:sz w:val="20"/>
              </w:rPr>
              <w:t xml:space="preserve">87,0</w:t>
            </w:r>
          </w:p>
        </w:tc>
        <w:tc>
          <w:tcPr>
            <w:tcW w:w="964" w:type="dxa"/>
          </w:tcPr>
          <w:p>
            <w:pPr>
              <w:pStyle w:val="0"/>
              <w:jc w:val="center"/>
            </w:pPr>
            <w:r>
              <w:rPr>
                <w:sz w:val="20"/>
              </w:rPr>
              <w:t xml:space="preserve">93,0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Численность граждан старшего поколения, которые участвуют в программе "Активное долголетие"</w:t>
            </w:r>
          </w:p>
        </w:tc>
        <w:tc>
          <w:tcPr>
            <w:tcW w:w="1474" w:type="dxa"/>
            <w:vMerge w:val="restart"/>
          </w:tcPr>
          <w:p>
            <w:pPr>
              <w:pStyle w:val="0"/>
              <w:jc w:val="center"/>
            </w:pPr>
            <w:r>
              <w:rPr>
                <w:sz w:val="20"/>
              </w:rPr>
              <w:t xml:space="preserve">тыс. участников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146,0</w:t>
            </w:r>
          </w:p>
        </w:tc>
        <w:tc>
          <w:tcPr>
            <w:tcW w:w="964" w:type="dxa"/>
          </w:tcPr>
          <w:p>
            <w:pPr>
              <w:pStyle w:val="0"/>
              <w:jc w:val="center"/>
            </w:pPr>
            <w:r>
              <w:rPr>
                <w:sz w:val="20"/>
              </w:rPr>
              <w:t xml:space="preserve">147,0</w:t>
            </w:r>
          </w:p>
        </w:tc>
        <w:tc>
          <w:tcPr>
            <w:tcW w:w="964" w:type="dxa"/>
          </w:tcPr>
          <w:p>
            <w:pPr>
              <w:pStyle w:val="0"/>
              <w:jc w:val="center"/>
            </w:pPr>
            <w:r>
              <w:rPr>
                <w:sz w:val="20"/>
              </w:rPr>
              <w:t xml:space="preserve">148,0</w:t>
            </w:r>
          </w:p>
        </w:tc>
        <w:tc>
          <w:tcPr>
            <w:tcW w:w="964" w:type="dxa"/>
          </w:tcPr>
          <w:p>
            <w:pPr>
              <w:pStyle w:val="0"/>
              <w:jc w:val="center"/>
            </w:pPr>
            <w:r>
              <w:rPr>
                <w:sz w:val="20"/>
              </w:rPr>
              <w:t xml:space="preserve">151,0</w:t>
            </w:r>
          </w:p>
        </w:tc>
        <w:tc>
          <w:tcPr>
            <w:tcW w:w="964" w:type="dxa"/>
          </w:tcPr>
          <w:p>
            <w:pPr>
              <w:pStyle w:val="0"/>
              <w:jc w:val="center"/>
            </w:pPr>
            <w:r>
              <w:rPr>
                <w:sz w:val="20"/>
              </w:rPr>
              <w:t xml:space="preserve">157,0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149,0</w:t>
            </w:r>
          </w:p>
        </w:tc>
        <w:tc>
          <w:tcPr>
            <w:tcW w:w="964" w:type="dxa"/>
          </w:tcPr>
          <w:p>
            <w:pPr>
              <w:pStyle w:val="0"/>
              <w:jc w:val="center"/>
            </w:pPr>
            <w:r>
              <w:rPr>
                <w:sz w:val="20"/>
              </w:rPr>
              <w:t xml:space="preserve">150,0</w:t>
            </w:r>
          </w:p>
        </w:tc>
        <w:tc>
          <w:tcPr>
            <w:tcW w:w="964" w:type="dxa"/>
          </w:tcPr>
          <w:p>
            <w:pPr>
              <w:pStyle w:val="0"/>
              <w:jc w:val="center"/>
            </w:pPr>
            <w:r>
              <w:rPr>
                <w:sz w:val="20"/>
              </w:rPr>
              <w:t xml:space="preserve">151,0</w:t>
            </w:r>
          </w:p>
        </w:tc>
        <w:tc>
          <w:tcPr>
            <w:tcW w:w="964" w:type="dxa"/>
          </w:tcPr>
          <w:p>
            <w:pPr>
              <w:pStyle w:val="0"/>
              <w:jc w:val="center"/>
            </w:pPr>
            <w:r>
              <w:rPr>
                <w:sz w:val="20"/>
              </w:rPr>
              <w:t xml:space="preserve">154,0</w:t>
            </w:r>
          </w:p>
        </w:tc>
        <w:tc>
          <w:tcPr>
            <w:tcW w:w="964" w:type="dxa"/>
          </w:tcPr>
          <w:p>
            <w:pPr>
              <w:pStyle w:val="0"/>
              <w:jc w:val="center"/>
            </w:pPr>
            <w:r>
              <w:rPr>
                <w:sz w:val="20"/>
              </w:rPr>
              <w:t xml:space="preserve">200,0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150,0</w:t>
            </w:r>
          </w:p>
        </w:tc>
        <w:tc>
          <w:tcPr>
            <w:tcW w:w="964" w:type="dxa"/>
          </w:tcPr>
          <w:p>
            <w:pPr>
              <w:pStyle w:val="0"/>
              <w:jc w:val="center"/>
            </w:pPr>
            <w:r>
              <w:rPr>
                <w:sz w:val="20"/>
              </w:rPr>
              <w:t xml:space="preserve">151,0</w:t>
            </w:r>
          </w:p>
        </w:tc>
        <w:tc>
          <w:tcPr>
            <w:tcW w:w="964" w:type="dxa"/>
          </w:tcPr>
          <w:p>
            <w:pPr>
              <w:pStyle w:val="0"/>
              <w:jc w:val="center"/>
            </w:pPr>
            <w:r>
              <w:rPr>
                <w:sz w:val="20"/>
              </w:rPr>
              <w:t xml:space="preserve">152,0</w:t>
            </w:r>
          </w:p>
        </w:tc>
        <w:tc>
          <w:tcPr>
            <w:tcW w:w="964" w:type="dxa"/>
          </w:tcPr>
          <w:p>
            <w:pPr>
              <w:pStyle w:val="0"/>
              <w:jc w:val="center"/>
            </w:pPr>
            <w:r>
              <w:rPr>
                <w:sz w:val="20"/>
              </w:rPr>
              <w:t xml:space="preserve">175,0</w:t>
            </w:r>
          </w:p>
        </w:tc>
        <w:tc>
          <w:tcPr>
            <w:tcW w:w="964" w:type="dxa"/>
          </w:tcPr>
          <w:p>
            <w:pPr>
              <w:pStyle w:val="0"/>
              <w:jc w:val="center"/>
            </w:pPr>
            <w:r>
              <w:rPr>
                <w:sz w:val="20"/>
              </w:rPr>
              <w:t xml:space="preserve">300,0</w:t>
            </w:r>
          </w:p>
        </w:tc>
      </w:tr>
    </w:tbl>
    <w:p>
      <w:pPr>
        <w:pStyle w:val="0"/>
        <w:jc w:val="both"/>
      </w:pPr>
      <w:r>
        <w:rPr>
          <w:sz w:val="20"/>
        </w:rPr>
      </w:r>
    </w:p>
    <w:p>
      <w:pPr>
        <w:pStyle w:val="2"/>
        <w:outlineLvl w:val="2"/>
        <w:ind w:firstLine="540"/>
        <w:jc w:val="both"/>
      </w:pPr>
      <w:r>
        <w:rPr>
          <w:sz w:val="20"/>
        </w:rPr>
        <w:t xml:space="preserve">Задача 7 "Социальное обслуживание и социальная поддержка граждан".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324"/>
        <w:gridCol w:w="2608"/>
        <w:gridCol w:w="1417"/>
        <w:gridCol w:w="2324"/>
        <w:gridCol w:w="2721"/>
        <w:gridCol w:w="1531"/>
      </w:tblGrid>
      <w:tr>
        <w:tc>
          <w:tcPr>
            <w:tcW w:w="680" w:type="dxa"/>
          </w:tcPr>
          <w:p>
            <w:pPr>
              <w:pStyle w:val="0"/>
              <w:jc w:val="center"/>
            </w:pPr>
            <w:r>
              <w:rPr>
                <w:sz w:val="20"/>
              </w:rPr>
              <w:t xml:space="preserve">N п/п</w:t>
            </w:r>
          </w:p>
        </w:tc>
        <w:tc>
          <w:tcPr>
            <w:tcW w:w="2324" w:type="dxa"/>
          </w:tcPr>
          <w:p>
            <w:pPr>
              <w:pStyle w:val="0"/>
              <w:jc w:val="center"/>
            </w:pPr>
            <w:r>
              <w:rPr>
                <w:sz w:val="20"/>
              </w:rPr>
              <w:t xml:space="preserve">Наименование мероприятия</w:t>
            </w:r>
          </w:p>
        </w:tc>
        <w:tc>
          <w:tcPr>
            <w:tcW w:w="2608"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2721"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5" w:type="dxa"/>
          </w:tcPr>
          <w:p>
            <w:pPr>
              <w:pStyle w:val="0"/>
              <w:outlineLvl w:val="3"/>
              <w:jc w:val="center"/>
            </w:pPr>
            <w:r>
              <w:rPr>
                <w:sz w:val="20"/>
              </w:rPr>
              <w:t xml:space="preserve">Направление 1 "Развитие системы социальной поддержки граждан"</w:t>
            </w:r>
          </w:p>
        </w:tc>
      </w:tr>
      <w:tr>
        <w:tc>
          <w:tcPr>
            <w:tcW w:w="680" w:type="dxa"/>
          </w:tcPr>
          <w:p>
            <w:pPr>
              <w:pStyle w:val="0"/>
              <w:jc w:val="center"/>
            </w:pPr>
            <w:r>
              <w:rPr>
                <w:sz w:val="20"/>
              </w:rPr>
              <w:t xml:space="preserve">1.1.</w:t>
            </w:r>
          </w:p>
        </w:tc>
        <w:tc>
          <w:tcPr>
            <w:tcW w:w="2324" w:type="dxa"/>
          </w:tcPr>
          <w:p>
            <w:pPr>
              <w:pStyle w:val="0"/>
            </w:pPr>
            <w:r>
              <w:rPr>
                <w:sz w:val="20"/>
              </w:rPr>
              <w:t xml:space="preserve">Осуществление государственного обеспечения детей-сирот и детей, оставшихся без попечения родителей, в областных государственных организациях для детей-сирот и детей, оставшихся без попечения родителей</w:t>
            </w:r>
          </w:p>
        </w:tc>
        <w:tc>
          <w:tcPr>
            <w:tcW w:w="2608" w:type="dxa"/>
            <w:vMerge w:val="restart"/>
          </w:tcPr>
          <w:p>
            <w:pPr>
              <w:pStyle w:val="0"/>
              <w:jc w:val="center"/>
            </w:pPr>
            <w:r>
              <w:rPr>
                <w:sz w:val="20"/>
              </w:rPr>
              <w:t xml:space="preserve">министерство образования Кировской области</w:t>
            </w:r>
          </w:p>
        </w:tc>
        <w:tc>
          <w:tcPr>
            <w:tcW w:w="1417" w:type="dxa"/>
            <w:vMerge w:val="restart"/>
          </w:tcPr>
          <w:p>
            <w:pPr>
              <w:pStyle w:val="0"/>
              <w:jc w:val="center"/>
            </w:pPr>
            <w:r>
              <w:rPr>
                <w:sz w:val="20"/>
              </w:rPr>
              <w:t xml:space="preserve">2025 - 2030 годы</w:t>
            </w:r>
          </w:p>
        </w:tc>
        <w:tc>
          <w:tcPr>
            <w:tcW w:w="2324" w:type="dxa"/>
            <w:vMerge w:val="restart"/>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обеспечено содержание 100% детей-сирот и детей, оставшихся без попечения родителей, в центрах помощи детям</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324" w:type="dxa"/>
          </w:tcPr>
          <w:p>
            <w:pPr>
              <w:pStyle w:val="0"/>
            </w:pPr>
            <w:r>
              <w:rPr>
                <w:sz w:val="20"/>
              </w:rPr>
              <w:t xml:space="preserve">Обеспечение государственных гарантий по содержанию детей-сирот и детей, оставшихся без попечения родителей, воспитанников кировских областных государственных организаций</w:t>
            </w:r>
          </w:p>
        </w:tc>
        <w:tc>
          <w:tcPr>
            <w:vMerge w:val="continue"/>
          </w:tcPr>
          <w:p/>
        </w:tc>
        <w:tc>
          <w:tcPr>
            <w:vMerge w:val="continue"/>
          </w:tcPr>
          <w:p/>
        </w:tc>
        <w:tc>
          <w:tcPr>
            <w:vMerge w:val="continue"/>
          </w:tcPr>
          <w:p/>
        </w:tc>
        <w:tc>
          <w:tcPr>
            <w:tcW w:w="2721" w:type="dxa"/>
          </w:tcPr>
          <w:p>
            <w:pPr>
              <w:pStyle w:val="0"/>
            </w:pPr>
            <w:r>
              <w:rPr>
                <w:sz w:val="20"/>
              </w:rPr>
              <w:t xml:space="preserve">100% детей-сирот и детей, оставшихся без попечения родителей, будут обеспечены государственные гарантии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1.3.</w:t>
            </w:r>
          </w:p>
        </w:tc>
        <w:tc>
          <w:tcPr>
            <w:tcW w:w="2324" w:type="dxa"/>
          </w:tcPr>
          <w:p>
            <w:pPr>
              <w:pStyle w:val="0"/>
            </w:pPr>
            <w:r>
              <w:rPr>
                <w:sz w:val="20"/>
              </w:rPr>
              <w:t xml:space="preserve">Осуществление мер социальной поддержки замещающим семьям</w:t>
            </w:r>
          </w:p>
        </w:tc>
        <w:tc>
          <w:tcPr>
            <w:tcW w:w="2608" w:type="dxa"/>
            <w:vMerge w:val="restart"/>
          </w:tcPr>
          <w:p>
            <w:pPr>
              <w:pStyle w:val="0"/>
              <w:jc w:val="center"/>
            </w:pPr>
            <w:r>
              <w:rPr>
                <w:sz w:val="20"/>
              </w:rPr>
              <w:t xml:space="preserve">министерство образования Кировской области</w:t>
            </w:r>
          </w:p>
        </w:tc>
        <w:tc>
          <w:tcPr>
            <w:tcW w:w="1417" w:type="dxa"/>
            <w:vMerge w:val="restart"/>
          </w:tcPr>
          <w:p>
            <w:pPr>
              <w:pStyle w:val="0"/>
              <w:jc w:val="center"/>
            </w:pPr>
            <w:r>
              <w:rPr>
                <w:sz w:val="20"/>
              </w:rPr>
              <w:t xml:space="preserve">2025 - 2030 годы</w:t>
            </w:r>
          </w:p>
        </w:tc>
        <w:tc>
          <w:tcPr>
            <w:tcW w:w="2324" w:type="dxa"/>
            <w:vMerge w:val="restart"/>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2721" w:type="dxa"/>
            <w:vMerge w:val="restart"/>
          </w:tcPr>
          <w:p>
            <w:pPr>
              <w:pStyle w:val="0"/>
            </w:pPr>
            <w:r>
              <w:rPr>
                <w:sz w:val="20"/>
              </w:rPr>
              <w:t xml:space="preserve">осуществлены выплаты:</w:t>
            </w:r>
          </w:p>
          <w:p>
            <w:pPr>
              <w:pStyle w:val="0"/>
            </w:pPr>
            <w:r>
              <w:rPr>
                <w:sz w:val="20"/>
              </w:rPr>
              <w:t xml:space="preserve">ежемесячные денежные выплаты на детей-сирот и детей, оставшихся без попечения родителей, находящихся под опекой (попечительством), в приемной семье;</w:t>
            </w:r>
          </w:p>
          <w:p>
            <w:pPr>
              <w:pStyle w:val="0"/>
            </w:pPr>
            <w:r>
              <w:rPr>
                <w:sz w:val="20"/>
              </w:rPr>
              <w:t xml:space="preserve">ежемесячные денежные вознаграждения, причитающиеся приемным родителям (в том числе к концу 2036 года будет осуществлено более 30000 выплат).</w:t>
            </w:r>
          </w:p>
          <w:p>
            <w:pPr>
              <w:pStyle w:val="0"/>
            </w:pPr>
            <w:r>
              <w:rPr>
                <w:sz w:val="20"/>
              </w:rPr>
              <w:t xml:space="preserve">Обеспечено ежегодное предоставление мер социальной поддержки для 2,5 тысячи замещающих семей</w:t>
            </w:r>
          </w:p>
        </w:tc>
        <w:tc>
          <w:tcPr>
            <w:tcW w:w="1531" w:type="dxa"/>
          </w:tcPr>
          <w:p>
            <w:pPr>
              <w:pStyle w:val="0"/>
              <w:jc w:val="center"/>
            </w:pPr>
            <w:r>
              <w:rPr>
                <w:sz w:val="20"/>
              </w:rPr>
              <w:t xml:space="preserve">2, 3</w:t>
            </w:r>
          </w:p>
        </w:tc>
      </w:tr>
      <w:tr>
        <w:tc>
          <w:tcPr>
            <w:tcW w:w="680" w:type="dxa"/>
          </w:tcPr>
          <w:p>
            <w:pPr>
              <w:pStyle w:val="0"/>
              <w:jc w:val="center"/>
            </w:pPr>
            <w:r>
              <w:rPr>
                <w:sz w:val="20"/>
              </w:rPr>
              <w:t xml:space="preserve">1.4.</w:t>
            </w:r>
          </w:p>
        </w:tc>
        <w:tc>
          <w:tcPr>
            <w:tcW w:w="2324" w:type="dxa"/>
          </w:tcPr>
          <w:p>
            <w:pPr>
              <w:pStyle w:val="0"/>
            </w:pPr>
            <w:r>
              <w:rPr>
                <w:sz w:val="20"/>
              </w:rPr>
              <w:t xml:space="preserve">Обеспечение деятельности Кировского областного государственного казенного учреждения "Кировский областной центр усыновления, опеки и попечительства"</w:t>
            </w:r>
          </w:p>
        </w:tc>
        <w:tc>
          <w:tcPr>
            <w:vMerge w:val="continue"/>
          </w:tcPr>
          <w:p/>
        </w:tc>
        <w:tc>
          <w:tcPr>
            <w:vMerge w:val="continue"/>
          </w:tcPr>
          <w:p/>
        </w:tc>
        <w:tc>
          <w:tcPr>
            <w:vMerge w:val="continue"/>
          </w:tcPr>
          <w:p/>
        </w:tc>
        <w:tc>
          <w:tcPr>
            <w:vMerge w:val="continue"/>
          </w:tcPr>
          <w:p/>
        </w:tc>
        <w:tc>
          <w:tcPr>
            <w:tcW w:w="1531" w:type="dxa"/>
          </w:tcPr>
          <w:p>
            <w:pPr>
              <w:pStyle w:val="0"/>
              <w:jc w:val="center"/>
            </w:pPr>
            <w:r>
              <w:rPr>
                <w:sz w:val="20"/>
              </w:rPr>
              <w:t xml:space="preserve">2, 3</w:t>
            </w:r>
          </w:p>
        </w:tc>
      </w:tr>
      <w:tr>
        <w:tc>
          <w:tcPr>
            <w:tcW w:w="680" w:type="dxa"/>
          </w:tcPr>
          <w:p>
            <w:pPr>
              <w:pStyle w:val="0"/>
              <w:jc w:val="center"/>
            </w:pPr>
            <w:r>
              <w:rPr>
                <w:sz w:val="20"/>
              </w:rPr>
              <w:t xml:space="preserve">1.5.</w:t>
            </w:r>
          </w:p>
        </w:tc>
        <w:tc>
          <w:tcPr>
            <w:tcW w:w="2324" w:type="dxa"/>
          </w:tcPr>
          <w:p>
            <w:pPr>
              <w:pStyle w:val="0"/>
            </w:pPr>
            <w:r>
              <w:rPr>
                <w:sz w:val="20"/>
              </w:rPr>
              <w:t xml:space="preserve">Обеспечение проведения мероприятий по возвращению детей-сирот в кровные семьи, по передаче под усыновление, опеку (попечительство)</w:t>
            </w:r>
          </w:p>
        </w:tc>
        <w:tc>
          <w:tcPr>
            <w:vMerge w:val="continue"/>
          </w:tcPr>
          <w:p/>
        </w:tc>
        <w:tc>
          <w:tcPr>
            <w:vMerge w:val="continue"/>
          </w:tcPr>
          <w:p/>
        </w:tc>
        <w:tc>
          <w:tcPr>
            <w:vMerge w:val="continue"/>
          </w:tcPr>
          <w:p/>
        </w:tc>
        <w:tc>
          <w:tcPr>
            <w:vMerge w:val="continue"/>
          </w:tcPr>
          <w:p/>
        </w:tc>
        <w:tc>
          <w:tcPr>
            <w:tcW w:w="1531" w:type="dxa"/>
          </w:tcPr>
          <w:p>
            <w:pPr>
              <w:pStyle w:val="0"/>
              <w:jc w:val="center"/>
            </w:pPr>
            <w:r>
              <w:rPr>
                <w:sz w:val="20"/>
              </w:rPr>
              <w:t xml:space="preserve">2, 3</w:t>
            </w:r>
          </w:p>
        </w:tc>
      </w:tr>
      <w:tr>
        <w:tc>
          <w:tcPr>
            <w:tcW w:w="680" w:type="dxa"/>
          </w:tcPr>
          <w:p>
            <w:pPr>
              <w:pStyle w:val="0"/>
              <w:jc w:val="center"/>
            </w:pPr>
            <w:r>
              <w:rPr>
                <w:sz w:val="20"/>
              </w:rPr>
              <w:t xml:space="preserve">1.6.</w:t>
            </w:r>
          </w:p>
        </w:tc>
        <w:tc>
          <w:tcPr>
            <w:tcW w:w="2324" w:type="dxa"/>
          </w:tcPr>
          <w:p>
            <w:pPr>
              <w:pStyle w:val="0"/>
            </w:pPr>
            <w:r>
              <w:rPr>
                <w:sz w:val="20"/>
              </w:rPr>
              <w:t xml:space="preserve">Подготовка граждан к приему детей-сирот, психолого-педагогическое сопровождение замещающих семей</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vMerge w:val="continue"/>
          </w:tcPr>
          <w:p/>
        </w:tc>
        <w:tc>
          <w:tcPr>
            <w:tcW w:w="1531" w:type="dxa"/>
          </w:tcPr>
          <w:p>
            <w:pPr>
              <w:pStyle w:val="0"/>
              <w:jc w:val="center"/>
            </w:pPr>
            <w:r>
              <w:rPr>
                <w:sz w:val="20"/>
              </w:rPr>
              <w:t xml:space="preserve">2, 3</w:t>
            </w:r>
          </w:p>
        </w:tc>
      </w:tr>
      <w:tr>
        <w:tc>
          <w:tcPr>
            <w:tcW w:w="680" w:type="dxa"/>
          </w:tcPr>
          <w:p>
            <w:pPr>
              <w:pStyle w:val="0"/>
              <w:jc w:val="center"/>
            </w:pPr>
            <w:r>
              <w:rPr>
                <w:sz w:val="20"/>
              </w:rPr>
              <w:t xml:space="preserve">1.7.</w:t>
            </w:r>
          </w:p>
        </w:tc>
        <w:tc>
          <w:tcPr>
            <w:tcW w:w="2324" w:type="dxa"/>
          </w:tcPr>
          <w:p>
            <w:pPr>
              <w:pStyle w:val="0"/>
            </w:pPr>
            <w:r>
              <w:rPr>
                <w:sz w:val="20"/>
              </w:rPr>
              <w:t xml:space="preserve">Предоставление мер социальной поддержки отдельным категориям граждан в проактивном формате</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предоставлены меры социальной поддержки отдельным категориям граждан, предоставляемые по линии органов социальной защиты населения, предоставляются в проактивном формате (в том числе к 2030 году не менее 30% мер предоставлены в проактивном формате)</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1.8.</w:t>
            </w:r>
          </w:p>
        </w:tc>
        <w:tc>
          <w:tcPr>
            <w:tcW w:w="2324" w:type="dxa"/>
          </w:tcPr>
          <w:p>
            <w:pPr>
              <w:pStyle w:val="0"/>
            </w:pPr>
            <w:r>
              <w:rPr>
                <w:sz w:val="20"/>
              </w:rPr>
              <w:t xml:space="preserve">Комплексное сопровождение участников специальной военной операции и членов их семей совместно с филиалом Государственного фонда поддержки участников специальной военной операции "Защитники Отечества" по Кировской области</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семьи участников специальной военной операции и членов их семей получат комплексное сопровождение совместно с филиалом Государственного фонда поддержки участников специальной военной операции "Защитники Отечества" по Кировской области (к 2030 году не менее 11000 семей получат комплексное сопровождение)</w:t>
            </w:r>
          </w:p>
        </w:tc>
        <w:tc>
          <w:tcPr>
            <w:tcW w:w="1531" w:type="dxa"/>
          </w:tcPr>
          <w:p>
            <w:pPr>
              <w:pStyle w:val="0"/>
              <w:jc w:val="center"/>
            </w:pPr>
            <w:r>
              <w:rPr>
                <w:sz w:val="20"/>
              </w:rPr>
              <w:t xml:space="preserve">связь с показателем отсутствует</w:t>
            </w:r>
          </w:p>
        </w:tc>
      </w:tr>
      <w:tr>
        <w:tc>
          <w:tcPr>
            <w:gridSpan w:val="7"/>
            <w:tcW w:w="13605" w:type="dxa"/>
          </w:tcPr>
          <w:p>
            <w:pPr>
              <w:pStyle w:val="0"/>
              <w:outlineLvl w:val="3"/>
              <w:jc w:val="center"/>
            </w:pPr>
            <w:r>
              <w:rPr>
                <w:sz w:val="20"/>
              </w:rPr>
              <w:t xml:space="preserve">Направление 2 "Внедрение новых, современных технологий социального обслуживания для доступности и охвата"</w:t>
            </w:r>
          </w:p>
        </w:tc>
      </w:tr>
      <w:tr>
        <w:tc>
          <w:tcPr>
            <w:tcW w:w="680" w:type="dxa"/>
          </w:tcPr>
          <w:p>
            <w:pPr>
              <w:pStyle w:val="0"/>
              <w:jc w:val="center"/>
            </w:pPr>
            <w:r>
              <w:rPr>
                <w:sz w:val="20"/>
              </w:rPr>
              <w:t xml:space="preserve">2.1.</w:t>
            </w:r>
          </w:p>
        </w:tc>
        <w:tc>
          <w:tcPr>
            <w:tcW w:w="2324" w:type="dxa"/>
          </w:tcPr>
          <w:p>
            <w:pPr>
              <w:pStyle w:val="0"/>
            </w:pPr>
            <w:r>
              <w:rPr>
                <w:sz w:val="20"/>
              </w:rPr>
              <w:t xml:space="preserve">Развитие технологий, направленных на поддержку жизненного потенциала семей, имеющих в составе взрослых граждан с инвалидностью</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усовершенствованы технологии (к 2030 году усовершенствовано не менее 4 технологий)</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2.2.</w:t>
            </w:r>
          </w:p>
        </w:tc>
        <w:tc>
          <w:tcPr>
            <w:tcW w:w="2324" w:type="dxa"/>
          </w:tcPr>
          <w:p>
            <w:pPr>
              <w:pStyle w:val="0"/>
            </w:pPr>
            <w:r>
              <w:rPr>
                <w:sz w:val="20"/>
              </w:rPr>
              <w:t xml:space="preserve">Развитие технологий, направленных на поддержку жизненного потенциала семей, имеющих в составе детей с ограниченными возможностями здоровья, в том числе детей-инвалидов</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усовершенствованы технологии (к 2030 году усовершенствовано не менее 5 технологий)</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2.3.</w:t>
            </w:r>
          </w:p>
        </w:tc>
        <w:tc>
          <w:tcPr>
            <w:tcW w:w="2324" w:type="dxa"/>
          </w:tcPr>
          <w:p>
            <w:pPr>
              <w:pStyle w:val="0"/>
            </w:pPr>
            <w:r>
              <w:rPr>
                <w:sz w:val="20"/>
              </w:rPr>
              <w:t xml:space="preserve">Внедрение новых форм, методов и технологий стационарозамещающего социального обслуживания, направленных на активное участие пожилых граждан в работе по самореализации и самообслуживанию</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усовершенствованы технологии (к 2030 году усовершенствовано не менее 5 технологий)</w:t>
            </w:r>
          </w:p>
        </w:tc>
        <w:tc>
          <w:tcPr>
            <w:tcW w:w="1531" w:type="dxa"/>
          </w:tcPr>
          <w:p>
            <w:pPr>
              <w:pStyle w:val="0"/>
              <w:jc w:val="center"/>
            </w:pPr>
            <w:r>
              <w:rPr>
                <w:sz w:val="20"/>
              </w:rPr>
              <w:t xml:space="preserve">связь с показателем отсутствует</w:t>
            </w:r>
          </w:p>
        </w:tc>
      </w:tr>
      <w:tr>
        <w:tc>
          <w:tcPr>
            <w:gridSpan w:val="7"/>
            <w:tcW w:w="13605" w:type="dxa"/>
          </w:tcPr>
          <w:p>
            <w:pPr>
              <w:pStyle w:val="0"/>
              <w:outlineLvl w:val="3"/>
              <w:jc w:val="center"/>
            </w:pPr>
            <w:r>
              <w:rPr>
                <w:sz w:val="20"/>
              </w:rPr>
              <w:t xml:space="preserve">Направление 3 "Развитие объектов инфраструктуры социального обслуживания"</w:t>
            </w:r>
          </w:p>
        </w:tc>
      </w:tr>
      <w:tr>
        <w:tc>
          <w:tcPr>
            <w:tcW w:w="680" w:type="dxa"/>
          </w:tcPr>
          <w:p>
            <w:pPr>
              <w:pStyle w:val="0"/>
              <w:jc w:val="center"/>
            </w:pPr>
            <w:r>
              <w:rPr>
                <w:sz w:val="20"/>
              </w:rPr>
              <w:t xml:space="preserve">3.1.</w:t>
            </w:r>
          </w:p>
        </w:tc>
        <w:tc>
          <w:tcPr>
            <w:tcW w:w="2324" w:type="dxa"/>
          </w:tcPr>
          <w:p>
            <w:pPr>
              <w:pStyle w:val="0"/>
            </w:pPr>
            <w:r>
              <w:rPr>
                <w:sz w:val="20"/>
              </w:rPr>
              <w:t xml:space="preserve">Укрепление материально-технической базы объектов инфраструктуры социального обслуживания</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приобретено оборудование для объектов инфраструктуры социального обслуживания (к 2030 году ежегодно приобретено не менее 900 единиц оборудования)</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3.2.</w:t>
            </w:r>
          </w:p>
        </w:tc>
        <w:tc>
          <w:tcPr>
            <w:tcW w:w="2324" w:type="dxa"/>
          </w:tcPr>
          <w:p>
            <w:pPr>
              <w:pStyle w:val="0"/>
            </w:pPr>
            <w:r>
              <w:rPr>
                <w:sz w:val="20"/>
              </w:rPr>
              <w:t xml:space="preserve">Создание комфортных условий в организациях социального обслуживания для пожилых граждан и инвалидов, в том числе детей-инвалидов</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повышена доля модернизированных объектов инфраструктуры учреждений социального обслуживания (к 2030 году доля модернизированных объектов составит 50%)</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3.3.</w:t>
            </w:r>
          </w:p>
        </w:tc>
        <w:tc>
          <w:tcPr>
            <w:tcW w:w="2324" w:type="dxa"/>
          </w:tcPr>
          <w:p>
            <w:pPr>
              <w:pStyle w:val="0"/>
            </w:pPr>
            <w:r>
              <w:rPr>
                <w:sz w:val="20"/>
              </w:rPr>
              <w:t xml:space="preserve">Благоустройство территорий объектов инфраструктуры социального обслуживания</w:t>
            </w:r>
          </w:p>
        </w:tc>
        <w:tc>
          <w:tcPr>
            <w:tcW w:w="2608"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ежегодно не менее 10000 кв. метров территории объектов инфраструктуры социального обслуживания благоустроено</w:t>
            </w:r>
          </w:p>
        </w:tc>
        <w:tc>
          <w:tcPr>
            <w:tcW w:w="1531" w:type="dxa"/>
          </w:tcPr>
          <w:p>
            <w:pPr>
              <w:pStyle w:val="0"/>
              <w:jc w:val="center"/>
            </w:pPr>
            <w:r>
              <w:rPr>
                <w:sz w:val="20"/>
              </w:rPr>
              <w:t xml:space="preserve">связь с показателем отсутствует</w:t>
            </w:r>
          </w:p>
        </w:tc>
      </w:tr>
      <w:tr>
        <w:tc>
          <w:tcPr>
            <w:gridSpan w:val="7"/>
            <w:tcW w:w="13605" w:type="dxa"/>
          </w:tcPr>
          <w:p>
            <w:pPr>
              <w:pStyle w:val="0"/>
              <w:outlineLvl w:val="3"/>
              <w:jc w:val="center"/>
            </w:pPr>
            <w:r>
              <w:rPr>
                <w:sz w:val="20"/>
              </w:rPr>
              <w:t xml:space="preserve">Направление 4 "Активное долголетие"</w:t>
            </w:r>
          </w:p>
        </w:tc>
      </w:tr>
      <w:tr>
        <w:tc>
          <w:tcPr>
            <w:tcW w:w="680" w:type="dxa"/>
          </w:tcPr>
          <w:p>
            <w:pPr>
              <w:pStyle w:val="0"/>
              <w:jc w:val="center"/>
            </w:pPr>
            <w:r>
              <w:rPr>
                <w:sz w:val="20"/>
              </w:rPr>
              <w:t xml:space="preserve">4.1.</w:t>
            </w:r>
          </w:p>
        </w:tc>
        <w:tc>
          <w:tcPr>
            <w:tcW w:w="2324" w:type="dxa"/>
          </w:tcPr>
          <w:p>
            <w:pPr>
              <w:pStyle w:val="0"/>
            </w:pPr>
            <w:r>
              <w:rPr>
                <w:sz w:val="20"/>
              </w:rPr>
              <w:t xml:space="preserve">Разработка и реализация региональной программы "Активное долголетие"</w:t>
            </w:r>
          </w:p>
        </w:tc>
        <w:tc>
          <w:tcPr>
            <w:tcW w:w="2608" w:type="dxa"/>
          </w:tcPr>
          <w:p>
            <w:pPr>
              <w:pStyle w:val="0"/>
              <w:jc w:val="center"/>
            </w:pPr>
            <w:r>
              <w:rPr>
                <w:sz w:val="20"/>
              </w:rPr>
              <w:t xml:space="preserve">министерство социального развития Кировской области, 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реализуется региональная программа "Активное долголетие"</w:t>
            </w:r>
          </w:p>
        </w:tc>
        <w:tc>
          <w:tcPr>
            <w:tcW w:w="1531" w:type="dxa"/>
          </w:tcPr>
          <w:p>
            <w:pPr>
              <w:pStyle w:val="0"/>
              <w:jc w:val="center"/>
            </w:pPr>
            <w:r>
              <w:rPr>
                <w:sz w:val="20"/>
              </w:rPr>
              <w:t xml:space="preserve">4</w:t>
            </w:r>
          </w:p>
        </w:tc>
      </w:tr>
      <w:tr>
        <w:tc>
          <w:tcPr>
            <w:tcW w:w="680" w:type="dxa"/>
          </w:tcPr>
          <w:p>
            <w:pPr>
              <w:pStyle w:val="0"/>
              <w:jc w:val="center"/>
            </w:pPr>
            <w:r>
              <w:rPr>
                <w:sz w:val="20"/>
              </w:rPr>
              <w:t xml:space="preserve">4.2.</w:t>
            </w:r>
          </w:p>
        </w:tc>
        <w:tc>
          <w:tcPr>
            <w:tcW w:w="2324" w:type="dxa"/>
          </w:tcPr>
          <w:p>
            <w:pPr>
              <w:pStyle w:val="0"/>
            </w:pPr>
            <w:r>
              <w:rPr>
                <w:sz w:val="20"/>
              </w:rPr>
              <w:t xml:space="preserve">Участие граждан старшего поколения в занятиях физической культуры и спортом</w:t>
            </w:r>
          </w:p>
        </w:tc>
        <w:tc>
          <w:tcPr>
            <w:tcW w:w="2608" w:type="dxa"/>
            <w:vMerge w:val="restart"/>
          </w:tcPr>
          <w:p>
            <w:pPr>
              <w:pStyle w:val="0"/>
              <w:jc w:val="center"/>
            </w:pPr>
            <w:r>
              <w:rPr>
                <w:sz w:val="20"/>
              </w:rPr>
              <w:t xml:space="preserve">министерство социального развития Кировской области, министерство спорта Кировской области, министерство молодежной политики Кировской области, министерство образования Кировской области, министерство культуры Кировской области, министерство информационных технологий и связи Кировской области, органы местного самоуправления муниципальных районов, муниципальных округов, городских округов Кировской области, Региональное отделение Общероссийской общественной организации "Союз пенсионеров России" по Кировской области, Кировская областная организация Всероссийской общественной организации ветеранов (пенсионеров) войны, труда, Вооруженных Сил и правоохранительных органов, Кировская областная общественная просветительско-обучающая организация "Знание"</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повышена доля граждан старшего поколения, вовлеченных в мероприятия региональной программы "Активное долголетие" (к 2030 году доля составляет не менее 50%)</w:t>
            </w:r>
          </w:p>
        </w:tc>
        <w:tc>
          <w:tcPr>
            <w:tcW w:w="1531" w:type="dxa"/>
          </w:tcPr>
          <w:p>
            <w:pPr>
              <w:pStyle w:val="0"/>
              <w:jc w:val="center"/>
            </w:pPr>
            <w:r>
              <w:rPr>
                <w:sz w:val="20"/>
              </w:rPr>
              <w:t xml:space="preserve">4</w:t>
            </w:r>
          </w:p>
        </w:tc>
      </w:tr>
      <w:tr>
        <w:tc>
          <w:tcPr>
            <w:tcW w:w="680" w:type="dxa"/>
          </w:tcPr>
          <w:p>
            <w:pPr>
              <w:pStyle w:val="0"/>
              <w:jc w:val="center"/>
            </w:pPr>
            <w:r>
              <w:rPr>
                <w:sz w:val="20"/>
              </w:rPr>
              <w:t xml:space="preserve">4.3.</w:t>
            </w:r>
          </w:p>
        </w:tc>
        <w:tc>
          <w:tcPr>
            <w:tcW w:w="2324" w:type="dxa"/>
          </w:tcPr>
          <w:p>
            <w:pPr>
              <w:pStyle w:val="0"/>
            </w:pPr>
            <w:r>
              <w:rPr>
                <w:sz w:val="20"/>
              </w:rPr>
              <w:t xml:space="preserve">Участие граждан старшего поколения в образовательных проектах</w:t>
            </w:r>
          </w:p>
        </w:tc>
        <w:tc>
          <w:tcPr>
            <w:vMerge w:val="continue"/>
          </w:tcP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повышена доля граждан старшего поколения, вовлеченных в мероприятия региональной программы "Активное долголетие" (к 2030 году доля составляет не менее 50%)</w:t>
            </w:r>
          </w:p>
        </w:tc>
        <w:tc>
          <w:tcPr>
            <w:tcW w:w="1531" w:type="dxa"/>
          </w:tcPr>
          <w:p>
            <w:pPr>
              <w:pStyle w:val="0"/>
              <w:jc w:val="center"/>
            </w:pPr>
            <w:r>
              <w:rPr>
                <w:sz w:val="20"/>
              </w:rPr>
              <w:t xml:space="preserve">4</w:t>
            </w:r>
          </w:p>
        </w:tc>
      </w:tr>
      <w:tr>
        <w:tc>
          <w:tcPr>
            <w:tcW w:w="680" w:type="dxa"/>
          </w:tcPr>
          <w:p>
            <w:pPr>
              <w:pStyle w:val="0"/>
              <w:jc w:val="center"/>
            </w:pPr>
            <w:r>
              <w:rPr>
                <w:sz w:val="20"/>
              </w:rPr>
              <w:t xml:space="preserve">4.4.</w:t>
            </w:r>
          </w:p>
        </w:tc>
        <w:tc>
          <w:tcPr>
            <w:tcW w:w="2324" w:type="dxa"/>
          </w:tcPr>
          <w:p>
            <w:pPr>
              <w:pStyle w:val="0"/>
            </w:pPr>
            <w:r>
              <w:rPr>
                <w:sz w:val="20"/>
              </w:rPr>
              <w:t xml:space="preserve">Участие граждан старшего поколения в волонтерском движении</w:t>
            </w:r>
          </w:p>
        </w:tc>
        <w:tc>
          <w:tcPr>
            <w:tcW w:w="2608" w:type="dxa"/>
            <w:vMerge w:val="restart"/>
          </w:tcPr>
          <w:p>
            <w:pPr>
              <w:pStyle w:val="0"/>
              <w:jc w:val="center"/>
            </w:pPr>
            <w:r>
              <w:rPr>
                <w:sz w:val="20"/>
              </w:rPr>
              <w:t xml:space="preserve">министерство социального развития Кировской области, министерство спорта Кировской области, министерство молодежной политики Кировской области, министерство образования Кировской области, министерство культуры Кировской области, министерство информационных технологий и связи Кировской области, органы местного самоуправления муниципальных районов, муниципальных округов, городских округов Кировской области, Региональное отделение Общероссийской общественной</w:t>
            </w:r>
          </w:p>
          <w:p>
            <w:pPr>
              <w:pStyle w:val="0"/>
              <w:jc w:val="center"/>
            </w:pPr>
            <w:r>
              <w:rPr>
                <w:sz w:val="20"/>
              </w:rPr>
              <w:t xml:space="preserve">организации "Союз пенсионеров России" по Кировской области, Кировская областная организация Всероссийской общественной организации ветеранов (пенсионеров) войны, труда, Вооруженных Сил и правоохранительных органов, Кировская областная общественная просветительско-обучающая организация "Знание"</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повышена доля граждан старшего поколения, вовлеченных в мероприятия региональной программы "Активное долголетие" (к 2030 году доля составляет не менее 50%)</w:t>
            </w:r>
          </w:p>
        </w:tc>
        <w:tc>
          <w:tcPr>
            <w:tcW w:w="1531" w:type="dxa"/>
          </w:tcPr>
          <w:p>
            <w:pPr>
              <w:pStyle w:val="0"/>
              <w:jc w:val="center"/>
            </w:pPr>
            <w:r>
              <w:rPr>
                <w:sz w:val="20"/>
              </w:rPr>
              <w:t xml:space="preserve">4</w:t>
            </w:r>
          </w:p>
        </w:tc>
      </w:tr>
      <w:tr>
        <w:tc>
          <w:tcPr>
            <w:tcW w:w="680" w:type="dxa"/>
          </w:tcPr>
          <w:p>
            <w:pPr>
              <w:pStyle w:val="0"/>
              <w:jc w:val="center"/>
            </w:pPr>
            <w:r>
              <w:rPr>
                <w:sz w:val="20"/>
              </w:rPr>
              <w:t xml:space="preserve">4.5.</w:t>
            </w:r>
          </w:p>
        </w:tc>
        <w:tc>
          <w:tcPr>
            <w:tcW w:w="2324" w:type="dxa"/>
          </w:tcPr>
          <w:p>
            <w:pPr>
              <w:pStyle w:val="0"/>
            </w:pPr>
            <w:r>
              <w:rPr>
                <w:sz w:val="20"/>
              </w:rPr>
              <w:t xml:space="preserve">Участие граждан старшего поколения в культурно-досуговых мероприятиях и творческих проектах</w:t>
            </w:r>
          </w:p>
        </w:tc>
        <w:tc>
          <w:tcPr>
            <w:vMerge w:val="continue"/>
          </w:tcP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2721" w:type="dxa"/>
          </w:tcPr>
          <w:p>
            <w:pPr>
              <w:pStyle w:val="0"/>
            </w:pPr>
            <w:r>
              <w:rPr>
                <w:sz w:val="20"/>
              </w:rPr>
              <w:t xml:space="preserve">повышена доля граждан старшего поколения, вовлеченных в мероприятия региональной программы "Активное долголетие" (к 2030 году доля составляет не менее 50%)</w:t>
            </w:r>
          </w:p>
        </w:tc>
        <w:tc>
          <w:tcPr>
            <w:tcW w:w="1531" w:type="dxa"/>
          </w:tcPr>
          <w:p>
            <w:pPr>
              <w:pStyle w:val="0"/>
              <w:jc w:val="center"/>
            </w:pPr>
            <w:r>
              <w:rPr>
                <w:sz w:val="20"/>
              </w:rPr>
              <w:t xml:space="preserve">4</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8 "Комплексная реабилитация и абилитация инвалидов".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Доля инвалидов, в том числе детей-инвалидов, в отношении которых осуществлялись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92,9</w:t>
            </w:r>
          </w:p>
        </w:tc>
        <w:tc>
          <w:tcPr>
            <w:tcW w:w="964" w:type="dxa"/>
          </w:tcPr>
          <w:p>
            <w:pPr>
              <w:pStyle w:val="0"/>
              <w:jc w:val="center"/>
            </w:pPr>
            <w:r>
              <w:rPr>
                <w:sz w:val="20"/>
              </w:rPr>
              <w:t xml:space="preserve">92,9</w:t>
            </w:r>
          </w:p>
        </w:tc>
        <w:tc>
          <w:tcPr>
            <w:tcW w:w="964" w:type="dxa"/>
          </w:tcPr>
          <w:p>
            <w:pPr>
              <w:pStyle w:val="0"/>
              <w:jc w:val="center"/>
            </w:pPr>
            <w:r>
              <w:rPr>
                <w:sz w:val="20"/>
              </w:rPr>
              <w:t xml:space="preserve">92,9</w:t>
            </w:r>
          </w:p>
        </w:tc>
        <w:tc>
          <w:tcPr>
            <w:tcW w:w="964" w:type="dxa"/>
          </w:tcPr>
          <w:p>
            <w:pPr>
              <w:pStyle w:val="0"/>
              <w:jc w:val="center"/>
            </w:pPr>
            <w:r>
              <w:rPr>
                <w:sz w:val="20"/>
              </w:rPr>
              <w:t xml:space="preserve">92,9</w:t>
            </w:r>
          </w:p>
        </w:tc>
        <w:tc>
          <w:tcPr>
            <w:tcW w:w="964" w:type="dxa"/>
          </w:tcPr>
          <w:p>
            <w:pPr>
              <w:pStyle w:val="0"/>
              <w:jc w:val="center"/>
            </w:pPr>
            <w:r>
              <w:rPr>
                <w:sz w:val="20"/>
              </w:rPr>
              <w:t xml:space="preserve">93,0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93,0</w:t>
            </w:r>
          </w:p>
        </w:tc>
        <w:tc>
          <w:tcPr>
            <w:tcW w:w="964" w:type="dxa"/>
          </w:tcPr>
          <w:p>
            <w:pPr>
              <w:pStyle w:val="0"/>
              <w:jc w:val="center"/>
            </w:pPr>
            <w:r>
              <w:rPr>
                <w:sz w:val="20"/>
              </w:rPr>
              <w:t xml:space="preserve">93,0</w:t>
            </w:r>
          </w:p>
        </w:tc>
        <w:tc>
          <w:tcPr>
            <w:tcW w:w="964" w:type="dxa"/>
          </w:tcPr>
          <w:p>
            <w:pPr>
              <w:pStyle w:val="0"/>
              <w:jc w:val="center"/>
            </w:pPr>
            <w:r>
              <w:rPr>
                <w:sz w:val="20"/>
              </w:rPr>
              <w:t xml:space="preserve">94,0</w:t>
            </w:r>
          </w:p>
        </w:tc>
        <w:tc>
          <w:tcPr>
            <w:tcW w:w="964" w:type="dxa"/>
          </w:tcPr>
          <w:p>
            <w:pPr>
              <w:pStyle w:val="0"/>
              <w:jc w:val="center"/>
            </w:pPr>
            <w:r>
              <w:rPr>
                <w:sz w:val="20"/>
              </w:rPr>
              <w:t xml:space="preserve">94,1</w:t>
            </w:r>
          </w:p>
        </w:tc>
        <w:tc>
          <w:tcPr>
            <w:tcW w:w="964" w:type="dxa"/>
          </w:tcPr>
          <w:p>
            <w:pPr>
              <w:pStyle w:val="0"/>
              <w:jc w:val="center"/>
            </w:pPr>
            <w:r>
              <w:rPr>
                <w:sz w:val="20"/>
              </w:rPr>
              <w:t xml:space="preserve">94,4</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96,0</w:t>
            </w:r>
          </w:p>
        </w:tc>
        <w:tc>
          <w:tcPr>
            <w:tcW w:w="964" w:type="dxa"/>
          </w:tcPr>
          <w:p>
            <w:pPr>
              <w:pStyle w:val="0"/>
              <w:jc w:val="center"/>
            </w:pPr>
            <w:r>
              <w:rPr>
                <w:sz w:val="20"/>
              </w:rPr>
              <w:t xml:space="preserve">96,0</w:t>
            </w:r>
          </w:p>
        </w:tc>
        <w:tc>
          <w:tcPr>
            <w:tcW w:w="964" w:type="dxa"/>
          </w:tcPr>
          <w:p>
            <w:pPr>
              <w:pStyle w:val="0"/>
              <w:jc w:val="center"/>
            </w:pPr>
            <w:r>
              <w:rPr>
                <w:sz w:val="20"/>
              </w:rPr>
              <w:t xml:space="preserve">97,0</w:t>
            </w:r>
          </w:p>
        </w:tc>
        <w:tc>
          <w:tcPr>
            <w:tcW w:w="964" w:type="dxa"/>
          </w:tcPr>
          <w:p>
            <w:pPr>
              <w:pStyle w:val="0"/>
              <w:jc w:val="center"/>
            </w:pPr>
            <w:r>
              <w:rPr>
                <w:sz w:val="20"/>
              </w:rPr>
              <w:t xml:space="preserve">97,1</w:t>
            </w:r>
          </w:p>
        </w:tc>
        <w:tc>
          <w:tcPr>
            <w:tcW w:w="964" w:type="dxa"/>
          </w:tcPr>
          <w:p>
            <w:pPr>
              <w:pStyle w:val="0"/>
              <w:jc w:val="center"/>
            </w:pPr>
            <w:r>
              <w:rPr>
                <w:sz w:val="20"/>
              </w:rPr>
              <w:t xml:space="preserve">97,4</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Доля детей, получивших услуги ранней помощи, в общем количестве детей, проживающих в Кировской области, нуждающихся в получении таких услуг</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44,0</w:t>
            </w:r>
          </w:p>
        </w:tc>
        <w:tc>
          <w:tcPr>
            <w:tcW w:w="964" w:type="dxa"/>
          </w:tcPr>
          <w:p>
            <w:pPr>
              <w:pStyle w:val="0"/>
              <w:jc w:val="center"/>
            </w:pPr>
            <w:r>
              <w:rPr>
                <w:sz w:val="20"/>
              </w:rPr>
              <w:t xml:space="preserve">45,0</w:t>
            </w:r>
          </w:p>
        </w:tc>
        <w:tc>
          <w:tcPr>
            <w:tcW w:w="964" w:type="dxa"/>
          </w:tcPr>
          <w:p>
            <w:pPr>
              <w:pStyle w:val="0"/>
              <w:jc w:val="center"/>
            </w:pPr>
            <w:r>
              <w:rPr>
                <w:sz w:val="20"/>
              </w:rPr>
              <w:t xml:space="preserve">46,0</w:t>
            </w:r>
          </w:p>
        </w:tc>
        <w:tc>
          <w:tcPr>
            <w:tcW w:w="964" w:type="dxa"/>
          </w:tcPr>
          <w:p>
            <w:pPr>
              <w:pStyle w:val="0"/>
              <w:jc w:val="center"/>
            </w:pPr>
            <w:r>
              <w:rPr>
                <w:sz w:val="20"/>
              </w:rPr>
              <w:t xml:space="preserve">49,0</w:t>
            </w:r>
          </w:p>
        </w:tc>
        <w:tc>
          <w:tcPr>
            <w:tcW w:w="964" w:type="dxa"/>
          </w:tcPr>
          <w:p>
            <w:pPr>
              <w:pStyle w:val="0"/>
              <w:jc w:val="center"/>
            </w:pPr>
            <w:r>
              <w:rPr>
                <w:sz w:val="20"/>
              </w:rPr>
              <w:t xml:space="preserve">55,0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46,0</w:t>
            </w:r>
          </w:p>
        </w:tc>
        <w:tc>
          <w:tcPr>
            <w:tcW w:w="964" w:type="dxa"/>
          </w:tcPr>
          <w:p>
            <w:pPr>
              <w:pStyle w:val="0"/>
              <w:jc w:val="center"/>
            </w:pPr>
            <w:r>
              <w:rPr>
                <w:sz w:val="20"/>
              </w:rPr>
              <w:t xml:space="preserve">50,0</w:t>
            </w:r>
          </w:p>
        </w:tc>
        <w:tc>
          <w:tcPr>
            <w:tcW w:w="964" w:type="dxa"/>
          </w:tcPr>
          <w:p>
            <w:pPr>
              <w:pStyle w:val="0"/>
              <w:jc w:val="center"/>
            </w:pPr>
            <w:r>
              <w:rPr>
                <w:sz w:val="20"/>
              </w:rPr>
              <w:t xml:space="preserve">54,0</w:t>
            </w:r>
          </w:p>
        </w:tc>
        <w:tc>
          <w:tcPr>
            <w:tcW w:w="964" w:type="dxa"/>
          </w:tcPr>
          <w:p>
            <w:pPr>
              <w:pStyle w:val="0"/>
              <w:jc w:val="center"/>
            </w:pPr>
            <w:r>
              <w:rPr>
                <w:sz w:val="20"/>
              </w:rPr>
              <w:t xml:space="preserve">66,0</w:t>
            </w:r>
          </w:p>
        </w:tc>
        <w:tc>
          <w:tcPr>
            <w:tcW w:w="964" w:type="dxa"/>
          </w:tcPr>
          <w:p>
            <w:pPr>
              <w:pStyle w:val="0"/>
              <w:jc w:val="center"/>
            </w:pPr>
            <w:r>
              <w:rPr>
                <w:sz w:val="20"/>
              </w:rPr>
              <w:t xml:space="preserve">90,0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55,0</w:t>
            </w:r>
          </w:p>
        </w:tc>
        <w:tc>
          <w:tcPr>
            <w:tcW w:w="964" w:type="dxa"/>
          </w:tcPr>
          <w:p>
            <w:pPr>
              <w:pStyle w:val="0"/>
              <w:jc w:val="center"/>
            </w:pPr>
            <w:r>
              <w:rPr>
                <w:sz w:val="20"/>
              </w:rPr>
              <w:t xml:space="preserve">65,0</w:t>
            </w:r>
          </w:p>
        </w:tc>
        <w:tc>
          <w:tcPr>
            <w:tcW w:w="964" w:type="dxa"/>
          </w:tcPr>
          <w:p>
            <w:pPr>
              <w:pStyle w:val="0"/>
              <w:jc w:val="center"/>
            </w:pPr>
            <w:r>
              <w:rPr>
                <w:sz w:val="20"/>
              </w:rPr>
              <w:t xml:space="preserve">75,0</w:t>
            </w:r>
          </w:p>
        </w:tc>
        <w:tc>
          <w:tcPr>
            <w:tcW w:w="964" w:type="dxa"/>
          </w:tcPr>
          <w:p>
            <w:pPr>
              <w:pStyle w:val="0"/>
              <w:jc w:val="center"/>
            </w:pPr>
            <w:r>
              <w:rPr>
                <w:sz w:val="20"/>
              </w:rPr>
              <w:t xml:space="preserve">95,0</w:t>
            </w:r>
          </w:p>
        </w:tc>
        <w:tc>
          <w:tcPr>
            <w:tcW w:w="964" w:type="dxa"/>
          </w:tcPr>
          <w:p>
            <w:pPr>
              <w:pStyle w:val="0"/>
              <w:jc w:val="center"/>
            </w:pPr>
            <w:r>
              <w:rPr>
                <w:sz w:val="20"/>
              </w:rPr>
              <w:t xml:space="preserve">97,0</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Доля трудоустроенных граждан, относящихся к категории инвалидов, в численности граждан, относящихся к категории инвалидов, обратившихся за содействием в поиске подходящей работы в кировские областные государственные казенные учреждения центры занятости населения</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42,2</w:t>
            </w:r>
          </w:p>
        </w:tc>
        <w:tc>
          <w:tcPr>
            <w:tcW w:w="964" w:type="dxa"/>
          </w:tcPr>
          <w:p>
            <w:pPr>
              <w:pStyle w:val="0"/>
              <w:jc w:val="center"/>
            </w:pPr>
            <w:r>
              <w:rPr>
                <w:sz w:val="20"/>
              </w:rPr>
              <w:t xml:space="preserve">42,3</w:t>
            </w:r>
          </w:p>
        </w:tc>
        <w:tc>
          <w:tcPr>
            <w:tcW w:w="964" w:type="dxa"/>
          </w:tcPr>
          <w:p>
            <w:pPr>
              <w:pStyle w:val="0"/>
              <w:jc w:val="center"/>
            </w:pPr>
            <w:r>
              <w:rPr>
                <w:sz w:val="20"/>
              </w:rPr>
              <w:t xml:space="preserve">42,4</w:t>
            </w:r>
          </w:p>
        </w:tc>
        <w:tc>
          <w:tcPr>
            <w:tcW w:w="964" w:type="dxa"/>
          </w:tcPr>
          <w:p>
            <w:pPr>
              <w:pStyle w:val="0"/>
              <w:jc w:val="center"/>
            </w:pPr>
            <w:r>
              <w:rPr>
                <w:sz w:val="20"/>
              </w:rPr>
              <w:t xml:space="preserve">43,0</w:t>
            </w:r>
          </w:p>
        </w:tc>
        <w:tc>
          <w:tcPr>
            <w:tcW w:w="964" w:type="dxa"/>
          </w:tcPr>
          <w:p>
            <w:pPr>
              <w:pStyle w:val="0"/>
              <w:jc w:val="center"/>
            </w:pPr>
            <w:r>
              <w:rPr>
                <w:sz w:val="20"/>
              </w:rPr>
              <w:t xml:space="preserve">55,0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45,0</w:t>
            </w:r>
          </w:p>
        </w:tc>
        <w:tc>
          <w:tcPr>
            <w:tcW w:w="964" w:type="dxa"/>
          </w:tcPr>
          <w:p>
            <w:pPr>
              <w:pStyle w:val="0"/>
              <w:jc w:val="center"/>
            </w:pPr>
            <w:r>
              <w:rPr>
                <w:sz w:val="20"/>
              </w:rPr>
              <w:t xml:space="preserve">45,1</w:t>
            </w:r>
          </w:p>
        </w:tc>
        <w:tc>
          <w:tcPr>
            <w:tcW w:w="964" w:type="dxa"/>
          </w:tcPr>
          <w:p>
            <w:pPr>
              <w:pStyle w:val="0"/>
              <w:jc w:val="center"/>
            </w:pPr>
            <w:r>
              <w:rPr>
                <w:sz w:val="20"/>
              </w:rPr>
              <w:t xml:space="preserve">45,2</w:t>
            </w:r>
          </w:p>
        </w:tc>
        <w:tc>
          <w:tcPr>
            <w:tcW w:w="964" w:type="dxa"/>
          </w:tcPr>
          <w:p>
            <w:pPr>
              <w:pStyle w:val="0"/>
              <w:jc w:val="center"/>
            </w:pPr>
            <w:r>
              <w:rPr>
                <w:sz w:val="20"/>
              </w:rPr>
              <w:t xml:space="preserve">46,0</w:t>
            </w:r>
          </w:p>
        </w:tc>
        <w:tc>
          <w:tcPr>
            <w:tcW w:w="964" w:type="dxa"/>
          </w:tcPr>
          <w:p>
            <w:pPr>
              <w:pStyle w:val="0"/>
              <w:jc w:val="center"/>
            </w:pPr>
            <w:r>
              <w:rPr>
                <w:sz w:val="20"/>
              </w:rPr>
              <w:t xml:space="preserve">62,0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48,1</w:t>
            </w:r>
          </w:p>
        </w:tc>
        <w:tc>
          <w:tcPr>
            <w:tcW w:w="964" w:type="dxa"/>
          </w:tcPr>
          <w:p>
            <w:pPr>
              <w:pStyle w:val="0"/>
              <w:jc w:val="center"/>
            </w:pPr>
            <w:r>
              <w:rPr>
                <w:sz w:val="20"/>
              </w:rPr>
              <w:t xml:space="preserve">48,2</w:t>
            </w:r>
          </w:p>
        </w:tc>
        <w:tc>
          <w:tcPr>
            <w:tcW w:w="964" w:type="dxa"/>
          </w:tcPr>
          <w:p>
            <w:pPr>
              <w:pStyle w:val="0"/>
              <w:jc w:val="center"/>
            </w:pPr>
            <w:r>
              <w:rPr>
                <w:sz w:val="20"/>
              </w:rPr>
              <w:t xml:space="preserve">48,3</w:t>
            </w:r>
          </w:p>
        </w:tc>
        <w:tc>
          <w:tcPr>
            <w:tcW w:w="964" w:type="dxa"/>
          </w:tcPr>
          <w:p>
            <w:pPr>
              <w:pStyle w:val="0"/>
              <w:jc w:val="center"/>
            </w:pPr>
            <w:r>
              <w:rPr>
                <w:sz w:val="20"/>
              </w:rPr>
              <w:t xml:space="preserve">48,7</w:t>
            </w:r>
          </w:p>
        </w:tc>
        <w:tc>
          <w:tcPr>
            <w:tcW w:w="964" w:type="dxa"/>
          </w:tcPr>
          <w:p>
            <w:pPr>
              <w:pStyle w:val="0"/>
              <w:jc w:val="center"/>
            </w:pPr>
            <w:r>
              <w:rPr>
                <w:sz w:val="20"/>
              </w:rPr>
              <w:t xml:space="preserve">75,0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Доля занимающихся адаптивной физической культурой и спортом в общей численности инвалидов</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8,8</w:t>
            </w:r>
          </w:p>
        </w:tc>
        <w:tc>
          <w:tcPr>
            <w:tcW w:w="964" w:type="dxa"/>
          </w:tcPr>
          <w:p>
            <w:pPr>
              <w:pStyle w:val="0"/>
              <w:jc w:val="center"/>
            </w:pPr>
            <w:r>
              <w:rPr>
                <w:sz w:val="20"/>
              </w:rPr>
              <w:t xml:space="preserve">8,9</w:t>
            </w:r>
          </w:p>
        </w:tc>
        <w:tc>
          <w:tcPr>
            <w:tcW w:w="964" w:type="dxa"/>
          </w:tcPr>
          <w:p>
            <w:pPr>
              <w:pStyle w:val="0"/>
              <w:jc w:val="center"/>
            </w:pPr>
            <w:r>
              <w:rPr>
                <w:sz w:val="20"/>
              </w:rPr>
              <w:t xml:space="preserve">9,1</w:t>
            </w:r>
          </w:p>
        </w:tc>
        <w:tc>
          <w:tcPr>
            <w:tcW w:w="964" w:type="dxa"/>
          </w:tcPr>
          <w:p>
            <w:pPr>
              <w:pStyle w:val="0"/>
              <w:jc w:val="center"/>
            </w:pPr>
            <w:r>
              <w:rPr>
                <w:sz w:val="20"/>
              </w:rPr>
              <w:t xml:space="preserve">9,8</w:t>
            </w:r>
          </w:p>
        </w:tc>
        <w:tc>
          <w:tcPr>
            <w:tcW w:w="964" w:type="dxa"/>
          </w:tcPr>
          <w:p>
            <w:pPr>
              <w:pStyle w:val="0"/>
              <w:jc w:val="center"/>
            </w:pPr>
            <w:r>
              <w:rPr>
                <w:sz w:val="20"/>
              </w:rPr>
              <w:t xml:space="preserve">13,2</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8,9</w:t>
            </w:r>
          </w:p>
        </w:tc>
        <w:tc>
          <w:tcPr>
            <w:tcW w:w="964" w:type="dxa"/>
          </w:tcPr>
          <w:p>
            <w:pPr>
              <w:pStyle w:val="0"/>
              <w:jc w:val="center"/>
            </w:pPr>
            <w:r>
              <w:rPr>
                <w:sz w:val="20"/>
              </w:rPr>
              <w:t xml:space="preserve">9,1</w:t>
            </w:r>
          </w:p>
        </w:tc>
        <w:tc>
          <w:tcPr>
            <w:tcW w:w="964" w:type="dxa"/>
          </w:tcPr>
          <w:p>
            <w:pPr>
              <w:pStyle w:val="0"/>
              <w:jc w:val="center"/>
            </w:pPr>
            <w:r>
              <w:rPr>
                <w:sz w:val="20"/>
              </w:rPr>
              <w:t xml:space="preserve">9,3</w:t>
            </w:r>
          </w:p>
        </w:tc>
        <w:tc>
          <w:tcPr>
            <w:tcW w:w="964" w:type="dxa"/>
          </w:tcPr>
          <w:p>
            <w:pPr>
              <w:pStyle w:val="0"/>
              <w:jc w:val="center"/>
            </w:pPr>
            <w:r>
              <w:rPr>
                <w:sz w:val="20"/>
              </w:rPr>
              <w:t xml:space="preserve">10,0</w:t>
            </w:r>
          </w:p>
        </w:tc>
        <w:tc>
          <w:tcPr>
            <w:tcW w:w="964" w:type="dxa"/>
          </w:tcPr>
          <w:p>
            <w:pPr>
              <w:pStyle w:val="0"/>
              <w:jc w:val="center"/>
            </w:pPr>
            <w:r>
              <w:rPr>
                <w:sz w:val="20"/>
              </w:rPr>
              <w:t xml:space="preserve">14,0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9,0</w:t>
            </w:r>
          </w:p>
        </w:tc>
        <w:tc>
          <w:tcPr>
            <w:tcW w:w="964" w:type="dxa"/>
          </w:tcPr>
          <w:p>
            <w:pPr>
              <w:pStyle w:val="0"/>
              <w:jc w:val="center"/>
            </w:pPr>
            <w:r>
              <w:rPr>
                <w:sz w:val="20"/>
              </w:rPr>
              <w:t xml:space="preserve">9,2</w:t>
            </w:r>
          </w:p>
        </w:tc>
        <w:tc>
          <w:tcPr>
            <w:tcW w:w="964" w:type="dxa"/>
          </w:tcPr>
          <w:p>
            <w:pPr>
              <w:pStyle w:val="0"/>
              <w:jc w:val="center"/>
            </w:pPr>
            <w:r>
              <w:rPr>
                <w:sz w:val="20"/>
              </w:rPr>
              <w:t xml:space="preserve">9,5</w:t>
            </w:r>
          </w:p>
        </w:tc>
        <w:tc>
          <w:tcPr>
            <w:tcW w:w="964" w:type="dxa"/>
          </w:tcPr>
          <w:p>
            <w:pPr>
              <w:pStyle w:val="0"/>
              <w:jc w:val="center"/>
            </w:pPr>
            <w:r>
              <w:rPr>
                <w:sz w:val="20"/>
              </w:rPr>
              <w:t xml:space="preserve">10,4</w:t>
            </w:r>
          </w:p>
        </w:tc>
        <w:tc>
          <w:tcPr>
            <w:tcW w:w="964" w:type="dxa"/>
          </w:tcPr>
          <w:p>
            <w:pPr>
              <w:pStyle w:val="0"/>
              <w:jc w:val="center"/>
            </w:pPr>
            <w:r>
              <w:rPr>
                <w:sz w:val="20"/>
              </w:rPr>
              <w:t xml:space="preserve">14,2</w:t>
            </w:r>
          </w:p>
        </w:tc>
      </w:tr>
    </w:tbl>
    <w:p>
      <w:pPr>
        <w:pStyle w:val="0"/>
        <w:jc w:val="both"/>
      </w:pPr>
      <w:r>
        <w:rPr>
          <w:sz w:val="20"/>
        </w:rPr>
      </w:r>
    </w:p>
    <w:p>
      <w:pPr>
        <w:pStyle w:val="2"/>
        <w:outlineLvl w:val="2"/>
        <w:ind w:firstLine="540"/>
        <w:jc w:val="both"/>
      </w:pPr>
      <w:r>
        <w:rPr>
          <w:sz w:val="20"/>
        </w:rPr>
        <w:t xml:space="preserve">Задача 8 "Комплексная реабилитация и абилитация инвалидов".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"Социальная реабилитация или абилитация лиц, имеющих инвалидность"</w:t>
            </w:r>
          </w:p>
        </w:tc>
      </w:tr>
      <w:tr>
        <w:tc>
          <w:tcPr>
            <w:tcW w:w="680" w:type="dxa"/>
          </w:tcPr>
          <w:p>
            <w:pPr>
              <w:pStyle w:val="0"/>
              <w:jc w:val="center"/>
            </w:pPr>
            <w:r>
              <w:rPr>
                <w:sz w:val="20"/>
              </w:rPr>
              <w:t xml:space="preserve">1.1.</w:t>
            </w:r>
          </w:p>
        </w:tc>
        <w:tc>
          <w:tcPr>
            <w:tcW w:w="2665" w:type="dxa"/>
          </w:tcPr>
          <w:p>
            <w:pPr>
              <w:pStyle w:val="0"/>
            </w:pPr>
            <w:r>
              <w:rPr>
                <w:sz w:val="20"/>
              </w:rPr>
              <w:t xml:space="preserve">Реализация мероприятий по социально-средовой реабилитации и абилитации</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лица, имеющие инвалидность, из числа обратившихся получают социально-средовую реабилитацию и абилитацию (к 2030 году ежегодно более 90% лиц, имеющих инвалидность, из числа обратившихся получают социально-средовую реабилитацию и абилитацию)</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665" w:type="dxa"/>
          </w:tcPr>
          <w:p>
            <w:pPr>
              <w:pStyle w:val="0"/>
            </w:pPr>
            <w:r>
              <w:rPr>
                <w:sz w:val="20"/>
              </w:rPr>
              <w:t xml:space="preserve">Реализация мероприятий по социально-педагогической реабилитации и абилитации</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лица, имеющие инвалидность, из числа обратившихся получают социально-педагогическую реабилитацию и абилитацию (к 2030 году ежегодно более 90% лиц, имеющих инвалидность, из числа обратившихся получают социально-педагогическую реабилитацию и абилитацию)</w:t>
            </w:r>
          </w:p>
        </w:tc>
        <w:tc>
          <w:tcPr>
            <w:tcW w:w="1531" w:type="dxa"/>
          </w:tcPr>
          <w:p>
            <w:pPr>
              <w:pStyle w:val="0"/>
              <w:jc w:val="center"/>
            </w:pPr>
            <w:r>
              <w:rPr>
                <w:sz w:val="20"/>
              </w:rPr>
              <w:t xml:space="preserve">1</w:t>
            </w:r>
          </w:p>
        </w:tc>
      </w:tr>
      <w:tr>
        <w:tc>
          <w:tcPr>
            <w:tcW w:w="680" w:type="dxa"/>
          </w:tcPr>
          <w:p>
            <w:pPr>
              <w:pStyle w:val="0"/>
              <w:jc w:val="center"/>
            </w:pPr>
            <w:r>
              <w:rPr>
                <w:sz w:val="20"/>
              </w:rPr>
              <w:t xml:space="preserve">1.3.</w:t>
            </w:r>
          </w:p>
        </w:tc>
        <w:tc>
          <w:tcPr>
            <w:tcW w:w="2665" w:type="dxa"/>
          </w:tcPr>
          <w:p>
            <w:pPr>
              <w:pStyle w:val="0"/>
            </w:pPr>
            <w:r>
              <w:rPr>
                <w:sz w:val="20"/>
              </w:rPr>
              <w:t xml:space="preserve">Реализация мероприятий по социально-психологической реабилитации и абилитации</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лица, имеющие инвалидность, из числа обратившихся получают социально-психологическую реабилитацию и абилитацию (к 2030 году ежегодно более 90% лиц, имеющих инвалидность, из числа обратившихся получают социально-психологическую реабилитацию и абилитацию)</w:t>
            </w:r>
          </w:p>
        </w:tc>
        <w:tc>
          <w:tcPr>
            <w:tcW w:w="1531" w:type="dxa"/>
          </w:tcPr>
          <w:p>
            <w:pPr>
              <w:pStyle w:val="0"/>
              <w:jc w:val="center"/>
            </w:pPr>
            <w:r>
              <w:rPr>
                <w:sz w:val="20"/>
              </w:rPr>
              <w:t xml:space="preserve">1</w:t>
            </w:r>
          </w:p>
        </w:tc>
      </w:tr>
      <w:tr>
        <w:tc>
          <w:tcPr>
            <w:tcW w:w="680" w:type="dxa"/>
          </w:tcPr>
          <w:p>
            <w:pPr>
              <w:pStyle w:val="0"/>
              <w:jc w:val="center"/>
            </w:pPr>
            <w:r>
              <w:rPr>
                <w:sz w:val="20"/>
              </w:rPr>
              <w:t xml:space="preserve">1.4.</w:t>
            </w:r>
          </w:p>
        </w:tc>
        <w:tc>
          <w:tcPr>
            <w:tcW w:w="2665" w:type="dxa"/>
          </w:tcPr>
          <w:p>
            <w:pPr>
              <w:pStyle w:val="0"/>
            </w:pPr>
            <w:r>
              <w:rPr>
                <w:sz w:val="20"/>
              </w:rPr>
              <w:t xml:space="preserve">Реализация мероприятий по социально-бытовой реабилитации и абилитации</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лица, имеющие инвалидность, из числа обратившихся получают социально-бытовую реабилитацию и абилитацию (к 2030 году ежегодно более 90% лиц, имеющих инвалидность, из числа обратившихся получают социально-бытовую реабилитацию и абилитацию)</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w:t>
            </w:r>
          </w:p>
        </w:tc>
      </w:tr>
      <w:tr>
        <w:tc>
          <w:tcPr>
            <w:tcW w:w="680" w:type="dxa"/>
          </w:tcPr>
          <w:p>
            <w:pPr>
              <w:pStyle w:val="0"/>
              <w:jc w:val="center"/>
            </w:pPr>
            <w:r>
              <w:rPr>
                <w:sz w:val="20"/>
              </w:rPr>
              <w:t xml:space="preserve">2.1.</w:t>
            </w:r>
          </w:p>
        </w:tc>
        <w:tc>
          <w:tcPr>
            <w:tcW w:w="2665" w:type="dxa"/>
          </w:tcPr>
          <w:p>
            <w:pPr>
              <w:pStyle w:val="0"/>
            </w:pPr>
            <w:r>
              <w:rPr>
                <w:sz w:val="20"/>
              </w:rPr>
              <w:t xml:space="preserve">Формирование и поддержание в актуальном состоянии нормативной правовой и методической базы по организации системы комплексной реабилитации и абилитации инвалидов, в том числе детей-инвалидов, а также ранней помощи детям и их семьям, сопровождаемого проживания инвалидов, социальной занятости инвалидов, сопровождаемой трудовой деятельности инвалидов в Кировской области</w:t>
            </w:r>
          </w:p>
        </w:tc>
        <w:tc>
          <w:tcPr>
            <w:tcW w:w="1644" w:type="dxa"/>
          </w:tcPr>
          <w:p>
            <w:pPr>
              <w:pStyle w:val="0"/>
              <w:jc w:val="center"/>
            </w:pPr>
            <w:r>
              <w:rPr>
                <w:sz w:val="20"/>
              </w:rPr>
              <w:t xml:space="preserve">министерство социального развития Кировской области, министерство образования Кировской области, министерство спорта Кировской области, управление государственной занятости населения</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сформирована нормативно-правовая и методическая база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2.2.</w:t>
            </w:r>
          </w:p>
        </w:tc>
        <w:tc>
          <w:tcPr>
            <w:tcW w:w="2665" w:type="dxa"/>
          </w:tcPr>
          <w:p>
            <w:pPr>
              <w:pStyle w:val="0"/>
            </w:pPr>
            <w:r>
              <w:rPr>
                <w:sz w:val="20"/>
              </w:rPr>
              <w:t xml:space="preserve">Формирование условий для развития системы комплексной реабилитации и абилитации инвалидов, в том числе детей-инвалидов, а также ранней помощи детям и их семьям, сопровождаемого проживания инвалидов, социальной занятости инвалидов</w:t>
            </w:r>
          </w:p>
        </w:tc>
        <w:tc>
          <w:tcPr>
            <w:tcW w:w="1644" w:type="dxa"/>
          </w:tcPr>
          <w:p>
            <w:pPr>
              <w:pStyle w:val="0"/>
              <w:jc w:val="center"/>
            </w:pPr>
            <w:r>
              <w:rPr>
                <w:sz w:val="20"/>
              </w:rPr>
              <w:t xml:space="preserve">министерство социального развития Кировской области, министерство образования Кировской области, министерство спорта Кировской области, управление государственной занятости населения</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лица, имеющие инвалидность, из числа обратившихся получают услуги по комплексной реабилитации и абилитации инвалидов (к 2030 году ежегодно более 90% лиц, имеющих инвалидность, из числа обратившихся получают услуги по комплексной реабилитации и абилитации)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2.3.</w:t>
            </w:r>
          </w:p>
        </w:tc>
        <w:tc>
          <w:tcPr>
            <w:tcW w:w="2665" w:type="dxa"/>
          </w:tcPr>
          <w:p>
            <w:pPr>
              <w:pStyle w:val="0"/>
            </w:pPr>
            <w:r>
              <w:rPr>
                <w:sz w:val="20"/>
              </w:rPr>
              <w:t xml:space="preserve">Обеспечение взаимодействия и координации деятельности участников системы комплексной реабилитации и абилитации инвалидов, в том числе детей-инвалидов, ранней помощи детям и их семьям, социальной занятости инвалидов, сопровождаемой трудовой деятельности инвалидов на территории Кировской области</w:t>
            </w:r>
          </w:p>
        </w:tc>
        <w:tc>
          <w:tcPr>
            <w:tcW w:w="1644" w:type="dxa"/>
          </w:tcPr>
          <w:p>
            <w:pPr>
              <w:pStyle w:val="0"/>
              <w:jc w:val="center"/>
            </w:pPr>
            <w:r>
              <w:rPr>
                <w:sz w:val="20"/>
              </w:rPr>
              <w:t xml:space="preserve">министерство социального развития Кировской области, министерство образования Кировской области, министерство спорта Кировской области, управление государственной занятости населения</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создана межведомственная рабочая группа по координации деятельности участников системы комплексной реабилитации и абилитации инвалидов, в том числе детей-инвалидов, ранней помощи детям и их семьям, социальной занятости инвалидов, сопровождаемой трудовой деятельности инвалидов на территории Кировской области, систематически проводятся ее заседания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2.4.</w:t>
            </w:r>
          </w:p>
        </w:tc>
        <w:tc>
          <w:tcPr>
            <w:tcW w:w="2665" w:type="dxa"/>
          </w:tcPr>
          <w:p>
            <w:pPr>
              <w:pStyle w:val="0"/>
            </w:pPr>
            <w:r>
              <w:rPr>
                <w:sz w:val="20"/>
              </w:rPr>
              <w:t xml:space="preserve">Организация взаимодействия реабилитационных организаций независимо от их организационно-правовых форм, ведомственной принадлежности, в том числе социально ориентированных некоммерческих организаций, обеспечивающих комплексную реабилитацию и абилитацию инвалидов, в том числе детей-инвалидов</w:t>
            </w:r>
          </w:p>
        </w:tc>
        <w:tc>
          <w:tcPr>
            <w:tcW w:w="1644" w:type="dxa"/>
          </w:tcPr>
          <w:p>
            <w:pPr>
              <w:pStyle w:val="0"/>
              <w:jc w:val="center"/>
            </w:pPr>
            <w:r>
              <w:rPr>
                <w:sz w:val="20"/>
              </w:rPr>
              <w:t xml:space="preserve">министерство социального развития Кировской области, министерство образования Кировской области, министерство спорта Кировской области, управление государственной занятости населения</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принят порядок межведомственного взаимодействия при реализации индивидуальных программ реабилитации и абилитации инвалидов, детей-инвалидов на территории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2.5.</w:t>
            </w:r>
          </w:p>
        </w:tc>
        <w:tc>
          <w:tcPr>
            <w:tcW w:w="2665" w:type="dxa"/>
          </w:tcPr>
          <w:p>
            <w:pPr>
              <w:pStyle w:val="0"/>
            </w:pPr>
            <w:r>
              <w:rPr>
                <w:sz w:val="20"/>
              </w:rPr>
              <w:t xml:space="preserve">Сохранение количества организаций, оказывающих услуги ранней помощи, различной ведомственной принадлежности</w:t>
            </w:r>
          </w:p>
        </w:tc>
        <w:tc>
          <w:tcPr>
            <w:tcW w:w="1644" w:type="dxa"/>
          </w:tcPr>
          <w:p>
            <w:pPr>
              <w:pStyle w:val="0"/>
              <w:jc w:val="center"/>
            </w:pPr>
            <w:r>
              <w:rPr>
                <w:sz w:val="20"/>
              </w:rPr>
              <w:t xml:space="preserve">министерство социального развития Кировской области, министерство здравоохранения Кировской области, 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сохранено количество организаций, оказывающих услуги ранней помощи, различной ведомственной принадлежности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2.6.</w:t>
            </w:r>
          </w:p>
        </w:tc>
        <w:tc>
          <w:tcPr>
            <w:tcW w:w="2665" w:type="dxa"/>
          </w:tcPr>
          <w:p>
            <w:pPr>
              <w:pStyle w:val="0"/>
            </w:pPr>
            <w:r>
              <w:rPr>
                <w:sz w:val="20"/>
              </w:rPr>
              <w:t xml:space="preserve">Сохранение численности специалистов, оказывающих услуги ранней помощи</w:t>
            </w:r>
          </w:p>
        </w:tc>
        <w:tc>
          <w:tcPr>
            <w:tcW w:w="1644" w:type="dxa"/>
          </w:tcPr>
          <w:p>
            <w:pPr>
              <w:pStyle w:val="0"/>
              <w:jc w:val="center"/>
            </w:pPr>
            <w:r>
              <w:rPr>
                <w:sz w:val="20"/>
              </w:rPr>
              <w:t xml:space="preserve">министерство социального развития Кировской области, министерство здравоохранения Кировской области, 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"Социальная поддержка и социальное обслуживание граждан",</w:t>
            </w:r>
          </w:p>
          <w:p>
            <w:pPr>
              <w:pStyle w:val="0"/>
              <w:jc w:val="center"/>
            </w:pPr>
            <w:r>
              <w:rPr>
                <w:sz w:val="20"/>
              </w:rPr>
              <w:t xml:space="preserve">государственная программа Кировской области "Социальное обслуживание и социальная поддержка граждан"</w:t>
            </w:r>
          </w:p>
        </w:tc>
        <w:tc>
          <w:tcPr>
            <w:tcW w:w="3345" w:type="dxa"/>
          </w:tcPr>
          <w:p>
            <w:pPr>
              <w:pStyle w:val="0"/>
            </w:pPr>
            <w:r>
              <w:rPr>
                <w:sz w:val="20"/>
              </w:rPr>
              <w:t xml:space="preserve">сохранена численность специалистов, оказывающих услуги ранней помощи</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3 "Профессиональная реабилитация лиц, имеющих инвалидность"</w:t>
            </w:r>
          </w:p>
        </w:tc>
      </w:tr>
      <w:tr>
        <w:tc>
          <w:tcPr>
            <w:tcW w:w="680" w:type="dxa"/>
          </w:tcPr>
          <w:p>
            <w:pPr>
              <w:pStyle w:val="0"/>
              <w:jc w:val="center"/>
            </w:pPr>
            <w:r>
              <w:rPr>
                <w:sz w:val="20"/>
              </w:rPr>
              <w:t xml:space="preserve">3.1.</w:t>
            </w:r>
          </w:p>
        </w:tc>
        <w:tc>
          <w:tcPr>
            <w:tcW w:w="2665" w:type="dxa"/>
          </w:tcPr>
          <w:p>
            <w:pPr>
              <w:pStyle w:val="0"/>
            </w:pPr>
            <w:r>
              <w:rPr>
                <w:sz w:val="20"/>
              </w:rPr>
              <w:t xml:space="preserve">Создание рабочих мест для трудоустройства инвалидов</w:t>
            </w:r>
          </w:p>
        </w:tc>
        <w:tc>
          <w:tcPr>
            <w:tcW w:w="1644" w:type="dxa"/>
            <w:vMerge w:val="restart"/>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vMerge w:val="restart"/>
          </w:tcPr>
          <w:p>
            <w:pPr>
              <w:pStyle w:val="0"/>
              <w:jc w:val="center"/>
            </w:pPr>
            <w:r>
              <w:rPr>
                <w:sz w:val="20"/>
              </w:rPr>
              <w:t xml:space="preserve">2025 - 2030 годы</w:t>
            </w:r>
          </w:p>
        </w:tc>
        <w:tc>
          <w:tcPr>
            <w:tcW w:w="2324" w:type="dxa"/>
            <w:vMerge w:val="restart"/>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создано не менее 5 рабочих мест для трудоустройства инвалидов ежегодно</w:t>
            </w:r>
          </w:p>
        </w:tc>
        <w:tc>
          <w:tcPr>
            <w:tcW w:w="1531" w:type="dxa"/>
          </w:tcPr>
          <w:p>
            <w:pPr>
              <w:pStyle w:val="0"/>
              <w:jc w:val="center"/>
            </w:pPr>
            <w:r>
              <w:rPr>
                <w:sz w:val="20"/>
              </w:rPr>
              <w:t xml:space="preserve">3</w:t>
            </w:r>
          </w:p>
        </w:tc>
      </w:tr>
      <w:tr>
        <w:tc>
          <w:tcPr>
            <w:tcW w:w="680" w:type="dxa"/>
          </w:tcPr>
          <w:p>
            <w:pPr>
              <w:pStyle w:val="0"/>
              <w:jc w:val="center"/>
            </w:pPr>
            <w:r>
              <w:rPr>
                <w:sz w:val="20"/>
              </w:rPr>
              <w:t xml:space="preserve">3.2.</w:t>
            </w:r>
          </w:p>
        </w:tc>
        <w:tc>
          <w:tcPr>
            <w:tcW w:w="2665" w:type="dxa"/>
          </w:tcPr>
          <w:p>
            <w:pPr>
              <w:pStyle w:val="0"/>
            </w:pPr>
            <w:r>
              <w:rPr>
                <w:sz w:val="20"/>
              </w:rPr>
              <w:t xml:space="preserve">Трудоустройство инвалидов на постоянные и временные рабочие места, в том числе в счет установленной квоты для приема на работу инвалидов</w:t>
            </w:r>
          </w:p>
        </w:tc>
        <w:tc>
          <w:tcPr>
            <w:vMerge w:val="continue"/>
          </w:tcPr>
          <w:p/>
        </w:tc>
        <w:tc>
          <w:tcPr>
            <w:vMerge w:val="continue"/>
          </w:tcPr>
          <w:p/>
        </w:tc>
        <w:tc>
          <w:tcPr>
            <w:vMerge w:val="continue"/>
          </w:tcPr>
          <w:p/>
        </w:tc>
        <w:tc>
          <w:tcPr>
            <w:tcW w:w="3345" w:type="dxa"/>
          </w:tcPr>
          <w:p>
            <w:pPr>
              <w:pStyle w:val="0"/>
            </w:pPr>
            <w:r>
              <w:rPr>
                <w:sz w:val="20"/>
              </w:rPr>
              <w:t xml:space="preserve">повышен уровень занятости инвалидов до общероссийского уровня (30%), повышение доли инвалидов, работающих в счет установленной квоты для приема на работу инвалидов, до 80%</w:t>
            </w:r>
          </w:p>
        </w:tc>
        <w:tc>
          <w:tcPr>
            <w:tcW w:w="1531" w:type="dxa"/>
          </w:tcPr>
          <w:p>
            <w:pPr>
              <w:pStyle w:val="0"/>
              <w:jc w:val="center"/>
            </w:pPr>
            <w:r>
              <w:rPr>
                <w:sz w:val="20"/>
              </w:rPr>
              <w:t xml:space="preserve">3</w:t>
            </w:r>
          </w:p>
        </w:tc>
      </w:tr>
      <w:tr>
        <w:tc>
          <w:tcPr>
            <w:tcW w:w="680" w:type="dxa"/>
          </w:tcPr>
          <w:p>
            <w:pPr>
              <w:pStyle w:val="0"/>
              <w:jc w:val="center"/>
            </w:pPr>
            <w:r>
              <w:rPr>
                <w:sz w:val="20"/>
              </w:rPr>
              <w:t xml:space="preserve">3.3.</w:t>
            </w:r>
          </w:p>
        </w:tc>
        <w:tc>
          <w:tcPr>
            <w:tcW w:w="2665" w:type="dxa"/>
          </w:tcPr>
          <w:p>
            <w:pPr>
              <w:pStyle w:val="0"/>
            </w:pPr>
            <w:r>
              <w:rPr>
                <w:sz w:val="20"/>
              </w:rPr>
              <w:t xml:space="preserve">Организация специализированных ярмарок вакансий для инвалидов</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повышен уровень занятости инвалидов до общероссийского уровня (30%), повышение доли инвалидов, работающих в счет установленной квоты для приема на работу инвалидов, до 80%</w:t>
            </w:r>
          </w:p>
        </w:tc>
        <w:tc>
          <w:tcPr>
            <w:tcW w:w="1531" w:type="dxa"/>
          </w:tcPr>
          <w:p>
            <w:pPr>
              <w:pStyle w:val="0"/>
              <w:jc w:val="center"/>
            </w:pPr>
            <w:r>
              <w:rPr>
                <w:sz w:val="20"/>
              </w:rPr>
              <w:t xml:space="preserve">3</w:t>
            </w:r>
          </w:p>
        </w:tc>
      </w:tr>
      <w:tr>
        <w:tc>
          <w:tcPr>
            <w:tcW w:w="680" w:type="dxa"/>
          </w:tcPr>
          <w:p>
            <w:pPr>
              <w:pStyle w:val="0"/>
              <w:jc w:val="center"/>
            </w:pPr>
            <w:r>
              <w:rPr>
                <w:sz w:val="20"/>
              </w:rPr>
              <w:t xml:space="preserve">3.4.</w:t>
            </w:r>
          </w:p>
        </w:tc>
        <w:tc>
          <w:tcPr>
            <w:tcW w:w="2665" w:type="dxa"/>
          </w:tcPr>
          <w:p>
            <w:pPr>
              <w:pStyle w:val="0"/>
            </w:pPr>
            <w:r>
              <w:rPr>
                <w:sz w:val="20"/>
              </w:rPr>
              <w:t xml:space="preserve">Организация профессионального обучения и дополнительного профессионального образования безработных граждан, имеющих инвалидность, включая обучение в другой местности</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повышен уровень занятости инвалидов до общероссийского уровня (30%), повышение доли инвалидов, работающих в счет установленной квоты для приема на работу инвалидов, до 80%</w:t>
            </w:r>
          </w:p>
        </w:tc>
        <w:tc>
          <w:tcPr>
            <w:tcW w:w="1531" w:type="dxa"/>
          </w:tcPr>
          <w:p>
            <w:pPr>
              <w:pStyle w:val="0"/>
              <w:jc w:val="center"/>
            </w:pPr>
            <w:r>
              <w:rPr>
                <w:sz w:val="20"/>
              </w:rPr>
              <w:t xml:space="preserve">3</w:t>
            </w:r>
          </w:p>
        </w:tc>
      </w:tr>
      <w:tr>
        <w:tc>
          <w:tcPr>
            <w:tcW w:w="680" w:type="dxa"/>
          </w:tcPr>
          <w:p>
            <w:pPr>
              <w:pStyle w:val="0"/>
              <w:jc w:val="center"/>
            </w:pPr>
            <w:r>
              <w:rPr>
                <w:sz w:val="20"/>
              </w:rPr>
              <w:t xml:space="preserve">3.5.</w:t>
            </w:r>
          </w:p>
        </w:tc>
        <w:tc>
          <w:tcPr>
            <w:tcW w:w="2665" w:type="dxa"/>
          </w:tcPr>
          <w:p>
            <w:pPr>
              <w:pStyle w:val="0"/>
            </w:pPr>
            <w:r>
              <w:rPr>
                <w:sz w:val="20"/>
              </w:rPr>
              <w:t xml:space="preserve">Организация профессиональной ориентации инвалидов</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повышен уровень занятости инвалидов до общероссийского уровня (30%), повышение доли инвалидов, работающих в счет установленной квоты для приема на работу инвалидов, до 80%</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4 "Развитие адаптивной физической культуры и спорта"</w:t>
            </w:r>
          </w:p>
        </w:tc>
      </w:tr>
      <w:tr>
        <w:tc>
          <w:tcPr>
            <w:tcW w:w="680" w:type="dxa"/>
          </w:tcPr>
          <w:p>
            <w:pPr>
              <w:pStyle w:val="0"/>
              <w:jc w:val="center"/>
            </w:pPr>
            <w:r>
              <w:rPr>
                <w:sz w:val="20"/>
              </w:rPr>
              <w:t xml:space="preserve">4.1.</w:t>
            </w:r>
          </w:p>
        </w:tc>
        <w:tc>
          <w:tcPr>
            <w:tcW w:w="2665" w:type="dxa"/>
          </w:tcPr>
          <w:p>
            <w:pPr>
              <w:pStyle w:val="0"/>
            </w:pPr>
            <w:r>
              <w:rPr>
                <w:sz w:val="20"/>
              </w:rPr>
              <w:t xml:space="preserve">Проведение мероприятий, направленных на укрепление реабилитационной инфраструктуры,</w:t>
            </w:r>
          </w:p>
          <w:p>
            <w:pPr>
              <w:pStyle w:val="0"/>
            </w:pPr>
            <w:r>
              <w:rPr>
                <w:sz w:val="20"/>
              </w:rPr>
              <w:t xml:space="preserve">в субъектах Российской Федерации</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реализовано 6 мероприятий по оснащению реабилитационным оборудованием учреждений физической культуры и спорта для проведения мероприятий по адаптивной физической культуре и спорту</w:t>
            </w:r>
          </w:p>
        </w:tc>
        <w:tc>
          <w:tcPr>
            <w:tcW w:w="1531" w:type="dxa"/>
          </w:tcPr>
          <w:p>
            <w:pPr>
              <w:pStyle w:val="0"/>
              <w:jc w:val="center"/>
            </w:pPr>
            <w:r>
              <w:rPr>
                <w:sz w:val="20"/>
              </w:rPr>
              <w:t xml:space="preserve">4</w:t>
            </w:r>
          </w:p>
        </w:tc>
      </w:tr>
      <w:tr>
        <w:tc>
          <w:tcPr>
            <w:tcW w:w="680" w:type="dxa"/>
          </w:tcPr>
          <w:p>
            <w:pPr>
              <w:pStyle w:val="0"/>
              <w:jc w:val="center"/>
            </w:pPr>
            <w:r>
              <w:rPr>
                <w:sz w:val="20"/>
              </w:rPr>
              <w:t xml:space="preserve">4.2.</w:t>
            </w:r>
          </w:p>
        </w:tc>
        <w:tc>
          <w:tcPr>
            <w:tcW w:w="2665" w:type="dxa"/>
          </w:tcPr>
          <w:p>
            <w:pPr>
              <w:pStyle w:val="0"/>
            </w:pPr>
            <w:r>
              <w:rPr>
                <w:sz w:val="20"/>
              </w:rPr>
              <w:t xml:space="preserve">Создание условий для повышения социальной активности инвалидов и других маломобильных групп населения</w:t>
            </w:r>
          </w:p>
        </w:tc>
        <w:tc>
          <w:tcPr>
            <w:tcW w:w="1644" w:type="dxa"/>
          </w:tcPr>
          <w:p>
            <w:pPr>
              <w:pStyle w:val="0"/>
              <w:jc w:val="center"/>
            </w:pPr>
            <w:r>
              <w:rPr>
                <w:sz w:val="20"/>
              </w:rPr>
              <w:t xml:space="preserve">министерство 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физической культуры и спорта",</w:t>
            </w:r>
          </w:p>
          <w:p>
            <w:pPr>
              <w:pStyle w:val="0"/>
              <w:jc w:val="center"/>
            </w:pPr>
            <w:r>
              <w:rPr>
                <w:sz w:val="20"/>
              </w:rPr>
              <w:t xml:space="preserve">государственная программа Кировской области "Физическая культура и массовый спорт"</w:t>
            </w:r>
          </w:p>
        </w:tc>
        <w:tc>
          <w:tcPr>
            <w:tcW w:w="3345" w:type="dxa"/>
          </w:tcPr>
          <w:p>
            <w:pPr>
              <w:pStyle w:val="0"/>
            </w:pPr>
            <w:r>
              <w:rPr>
                <w:sz w:val="20"/>
              </w:rPr>
              <w:t xml:space="preserve">увеличено количество инвалидов, вовлеченных в участие в физкультурных и спортивных мероприятиях, до 600 человек</w:t>
            </w:r>
          </w:p>
        </w:tc>
        <w:tc>
          <w:tcPr>
            <w:tcW w:w="1531" w:type="dxa"/>
          </w:tcPr>
          <w:p>
            <w:pPr>
              <w:pStyle w:val="0"/>
              <w:jc w:val="center"/>
            </w:pPr>
            <w:r>
              <w:rPr>
                <w:sz w:val="20"/>
              </w:rPr>
              <w:t xml:space="preserve">4</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1"/>
        <w:jc w:val="center"/>
      </w:pPr>
      <w:r>
        <w:rPr>
          <w:sz w:val="20"/>
        </w:rPr>
        <w:t xml:space="preserve">ПРИОРИТЕТ "РАЗВИТАЯ ИНФРАСТРУКТУРА"</w:t>
      </w:r>
    </w:p>
    <w:p>
      <w:pPr>
        <w:pStyle w:val="0"/>
        <w:jc w:val="both"/>
      </w:pPr>
      <w:r>
        <w:rPr>
          <w:sz w:val="20"/>
        </w:rPr>
      </w:r>
    </w:p>
    <w:p>
      <w:pPr>
        <w:pStyle w:val="2"/>
        <w:outlineLvl w:val="2"/>
        <w:ind w:firstLine="540"/>
        <w:jc w:val="both"/>
      </w:pPr>
      <w:r>
        <w:rPr>
          <w:sz w:val="20"/>
        </w:rPr>
        <w:t xml:space="preserve">Общий объем финансирования приоритета "Развитая инфраструктура"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361"/>
        <w:gridCol w:w="1361"/>
        <w:gridCol w:w="1361"/>
        <w:gridCol w:w="1361"/>
        <w:gridCol w:w="1361"/>
      </w:tblGrid>
      <w:tr>
        <w:tc>
          <w:tcPr>
            <w:tcW w:w="2268" w:type="dxa"/>
            <w:vMerge w:val="restart"/>
          </w:tcPr>
          <w:p>
            <w:pPr>
              <w:pStyle w:val="0"/>
              <w:jc w:val="center"/>
            </w:pPr>
            <w:r>
              <w:rPr>
                <w:sz w:val="20"/>
              </w:rPr>
              <w:t xml:space="preserve">Годы</w:t>
            </w:r>
          </w:p>
        </w:tc>
        <w:tc>
          <w:tcPr>
            <w:gridSpan w:val="5"/>
            <w:tcW w:w="6805" w:type="dxa"/>
          </w:tcPr>
          <w:p>
            <w:pPr>
              <w:pStyle w:val="0"/>
              <w:jc w:val="center"/>
            </w:pPr>
            <w:r>
              <w:rPr>
                <w:sz w:val="20"/>
              </w:rPr>
              <w:t xml:space="preserve">Объем финансирования, млн. рублей</w:t>
            </w:r>
          </w:p>
        </w:tc>
      </w:tr>
      <w:tr>
        <w:tc>
          <w:tcPr>
            <w:vMerge w:val="continue"/>
          </w:tcPr>
          <w:p/>
        </w:tc>
        <w:tc>
          <w:tcPr>
            <w:tcW w:w="1361" w:type="dxa"/>
            <w:vMerge w:val="restart"/>
          </w:tcPr>
          <w:p>
            <w:pPr>
              <w:pStyle w:val="0"/>
              <w:jc w:val="center"/>
            </w:pPr>
            <w:r>
              <w:rPr>
                <w:sz w:val="20"/>
              </w:rPr>
              <w:t xml:space="preserve">Всего</w:t>
            </w:r>
          </w:p>
        </w:tc>
        <w:tc>
          <w:tcPr>
            <w:gridSpan w:val="4"/>
            <w:tcW w:w="5444" w:type="dxa"/>
          </w:tcPr>
          <w:p>
            <w:pPr>
              <w:pStyle w:val="0"/>
              <w:jc w:val="center"/>
            </w:pPr>
            <w:r>
              <w:rPr>
                <w:sz w:val="20"/>
              </w:rPr>
              <w:t xml:space="preserve">в том числе:</w:t>
            </w:r>
          </w:p>
        </w:tc>
      </w:tr>
      <w:tr>
        <w:tc>
          <w:tcPr>
            <w:vMerge w:val="continue"/>
          </w:tcPr>
          <w:p/>
        </w:tc>
        <w:tc>
          <w:tcPr>
            <w:vMerge w:val="continue"/>
          </w:tcPr>
          <w:p/>
        </w:tc>
        <w:tc>
          <w:tcPr>
            <w:tcW w:w="1361" w:type="dxa"/>
          </w:tcPr>
          <w:p>
            <w:pPr>
              <w:pStyle w:val="0"/>
              <w:jc w:val="center"/>
            </w:pPr>
            <w:r>
              <w:rPr>
                <w:sz w:val="20"/>
              </w:rPr>
              <w:t xml:space="preserve">федеральный бюджет</w:t>
            </w:r>
          </w:p>
        </w:tc>
        <w:tc>
          <w:tcPr>
            <w:tcW w:w="1361" w:type="dxa"/>
          </w:tcPr>
          <w:p>
            <w:pPr>
              <w:pStyle w:val="0"/>
              <w:jc w:val="center"/>
            </w:pPr>
            <w:r>
              <w:rPr>
                <w:sz w:val="20"/>
              </w:rPr>
              <w:t xml:space="preserve">региональный бюджет</w:t>
            </w:r>
          </w:p>
        </w:tc>
        <w:tc>
          <w:tcPr>
            <w:tcW w:w="1361" w:type="dxa"/>
          </w:tcPr>
          <w:p>
            <w:pPr>
              <w:pStyle w:val="0"/>
              <w:jc w:val="center"/>
            </w:pPr>
            <w:r>
              <w:rPr>
                <w:sz w:val="20"/>
              </w:rPr>
              <w:t xml:space="preserve">местный бюджет</w:t>
            </w:r>
          </w:p>
        </w:tc>
        <w:tc>
          <w:tcPr>
            <w:tcW w:w="1361" w:type="dxa"/>
          </w:tcPr>
          <w:p>
            <w:pPr>
              <w:pStyle w:val="0"/>
              <w:jc w:val="center"/>
            </w:pPr>
            <w:r>
              <w:rPr>
                <w:sz w:val="20"/>
              </w:rPr>
              <w:t xml:space="preserve">внебюджетные источники</w:t>
            </w:r>
          </w:p>
        </w:tc>
      </w:tr>
      <w:tr>
        <w:tc>
          <w:tcPr>
            <w:tcW w:w="2268" w:type="dxa"/>
          </w:tcPr>
          <w:p>
            <w:pPr>
              <w:pStyle w:val="0"/>
              <w:jc w:val="center"/>
            </w:pPr>
            <w:r>
              <w:rPr>
                <w:sz w:val="20"/>
              </w:rPr>
              <w:t xml:space="preserve">2025</w:t>
            </w:r>
          </w:p>
        </w:tc>
        <w:tc>
          <w:tcPr>
            <w:tcW w:w="1361" w:type="dxa"/>
          </w:tcPr>
          <w:p>
            <w:pPr>
              <w:pStyle w:val="0"/>
              <w:jc w:val="center"/>
            </w:pPr>
            <w:r>
              <w:rPr>
                <w:sz w:val="20"/>
              </w:rPr>
              <w:t xml:space="preserve">22 338,2</w:t>
            </w:r>
          </w:p>
        </w:tc>
        <w:tc>
          <w:tcPr>
            <w:tcW w:w="1361" w:type="dxa"/>
          </w:tcPr>
          <w:p>
            <w:pPr>
              <w:pStyle w:val="0"/>
              <w:jc w:val="center"/>
            </w:pPr>
            <w:r>
              <w:rPr>
                <w:sz w:val="20"/>
              </w:rPr>
              <w:t xml:space="preserve">8 024,3</w:t>
            </w:r>
          </w:p>
        </w:tc>
        <w:tc>
          <w:tcPr>
            <w:tcW w:w="1361" w:type="dxa"/>
          </w:tcPr>
          <w:p>
            <w:pPr>
              <w:pStyle w:val="0"/>
              <w:jc w:val="center"/>
            </w:pPr>
            <w:r>
              <w:rPr>
                <w:sz w:val="20"/>
              </w:rPr>
              <w:t xml:space="preserve">13 918,5</w:t>
            </w:r>
          </w:p>
        </w:tc>
        <w:tc>
          <w:tcPr>
            <w:tcW w:w="1361" w:type="dxa"/>
          </w:tcPr>
          <w:p>
            <w:pPr>
              <w:pStyle w:val="0"/>
              <w:jc w:val="center"/>
            </w:pPr>
            <w:r>
              <w:rPr>
                <w:sz w:val="20"/>
              </w:rPr>
              <w:t xml:space="preserve">165,3</w:t>
            </w:r>
          </w:p>
        </w:tc>
        <w:tc>
          <w:tcPr>
            <w:tcW w:w="1361" w:type="dxa"/>
          </w:tcPr>
          <w:p>
            <w:pPr>
              <w:pStyle w:val="0"/>
              <w:jc w:val="center"/>
            </w:pPr>
            <w:r>
              <w:rPr>
                <w:sz w:val="20"/>
              </w:rPr>
              <w:t xml:space="preserve">230,1</w:t>
            </w:r>
          </w:p>
        </w:tc>
      </w:tr>
      <w:tr>
        <w:tc>
          <w:tcPr>
            <w:tcW w:w="2268" w:type="dxa"/>
          </w:tcPr>
          <w:p>
            <w:pPr>
              <w:pStyle w:val="0"/>
              <w:jc w:val="center"/>
            </w:pPr>
            <w:r>
              <w:rPr>
                <w:sz w:val="20"/>
              </w:rPr>
              <w:t xml:space="preserve">2025 - 2030</w:t>
            </w:r>
          </w:p>
          <w:p>
            <w:pPr>
              <w:pStyle w:val="0"/>
              <w:jc w:val="center"/>
            </w:pPr>
            <w:r>
              <w:rPr>
                <w:sz w:val="20"/>
              </w:rPr>
              <w:t xml:space="preserve">(1 этап реализации Стратегии &lt;*&gt;)</w:t>
            </w:r>
          </w:p>
        </w:tc>
        <w:tc>
          <w:tcPr>
            <w:tcW w:w="1361" w:type="dxa"/>
          </w:tcPr>
          <w:p>
            <w:pPr>
              <w:pStyle w:val="0"/>
              <w:jc w:val="center"/>
            </w:pPr>
            <w:r>
              <w:rPr>
                <w:sz w:val="20"/>
              </w:rPr>
              <w:t xml:space="preserve">125 947,1</w:t>
            </w:r>
          </w:p>
        </w:tc>
        <w:tc>
          <w:tcPr>
            <w:tcW w:w="1361" w:type="dxa"/>
          </w:tcPr>
          <w:p>
            <w:pPr>
              <w:pStyle w:val="0"/>
              <w:jc w:val="center"/>
            </w:pPr>
            <w:r>
              <w:rPr>
                <w:sz w:val="20"/>
              </w:rPr>
              <w:t xml:space="preserve">38 625,7</w:t>
            </w:r>
          </w:p>
        </w:tc>
        <w:tc>
          <w:tcPr>
            <w:tcW w:w="1361" w:type="dxa"/>
          </w:tcPr>
          <w:p>
            <w:pPr>
              <w:pStyle w:val="0"/>
              <w:jc w:val="center"/>
            </w:pPr>
            <w:r>
              <w:rPr>
                <w:sz w:val="20"/>
              </w:rPr>
              <w:t xml:space="preserve">84 268,9</w:t>
            </w:r>
          </w:p>
        </w:tc>
        <w:tc>
          <w:tcPr>
            <w:tcW w:w="1361" w:type="dxa"/>
          </w:tcPr>
          <w:p>
            <w:pPr>
              <w:pStyle w:val="0"/>
              <w:jc w:val="center"/>
            </w:pPr>
            <w:r>
              <w:rPr>
                <w:sz w:val="20"/>
              </w:rPr>
              <w:t xml:space="preserve">455,9</w:t>
            </w:r>
          </w:p>
        </w:tc>
        <w:tc>
          <w:tcPr>
            <w:tcW w:w="1361" w:type="dxa"/>
          </w:tcPr>
          <w:p>
            <w:pPr>
              <w:pStyle w:val="0"/>
              <w:jc w:val="center"/>
            </w:pPr>
            <w:r>
              <w:rPr>
                <w:sz w:val="20"/>
              </w:rPr>
              <w:t xml:space="preserve">2 596,6</w:t>
            </w:r>
          </w:p>
        </w:tc>
      </w:tr>
      <w:tr>
        <w:tc>
          <w:tcPr>
            <w:tcW w:w="2268" w:type="dxa"/>
          </w:tcPr>
          <w:p>
            <w:pPr>
              <w:pStyle w:val="0"/>
              <w:jc w:val="center"/>
            </w:pPr>
            <w:r>
              <w:rPr>
                <w:sz w:val="20"/>
              </w:rPr>
              <w:t xml:space="preserve">2025 - 2036</w:t>
            </w:r>
          </w:p>
          <w:p>
            <w:pPr>
              <w:pStyle w:val="0"/>
              <w:jc w:val="center"/>
            </w:pPr>
            <w:r>
              <w:rPr>
                <w:sz w:val="20"/>
              </w:rPr>
              <w:t xml:space="preserve">(1 - 2 этапы реализации Стратегии &lt;*&gt;)</w:t>
            </w:r>
          </w:p>
        </w:tc>
        <w:tc>
          <w:tcPr>
            <w:tcW w:w="1361" w:type="dxa"/>
          </w:tcPr>
          <w:p>
            <w:pPr>
              <w:pStyle w:val="0"/>
              <w:jc w:val="center"/>
            </w:pPr>
            <w:r>
              <w:rPr>
                <w:sz w:val="20"/>
              </w:rPr>
              <w:t xml:space="preserve">239 639,9</w:t>
            </w:r>
          </w:p>
        </w:tc>
        <w:tc>
          <w:tcPr>
            <w:tcW w:w="1361" w:type="dxa"/>
          </w:tcPr>
          <w:p>
            <w:pPr>
              <w:pStyle w:val="0"/>
              <w:jc w:val="center"/>
            </w:pPr>
            <w:r>
              <w:rPr>
                <w:sz w:val="20"/>
              </w:rPr>
              <w:t xml:space="preserve">62 730,5</w:t>
            </w:r>
          </w:p>
        </w:tc>
        <w:tc>
          <w:tcPr>
            <w:tcW w:w="1361" w:type="dxa"/>
          </w:tcPr>
          <w:p>
            <w:pPr>
              <w:pStyle w:val="0"/>
              <w:jc w:val="center"/>
            </w:pPr>
            <w:r>
              <w:rPr>
                <w:sz w:val="20"/>
              </w:rPr>
              <w:t xml:space="preserve">173 652,4</w:t>
            </w:r>
          </w:p>
        </w:tc>
        <w:tc>
          <w:tcPr>
            <w:tcW w:w="1361" w:type="dxa"/>
          </w:tcPr>
          <w:p>
            <w:pPr>
              <w:pStyle w:val="0"/>
              <w:jc w:val="center"/>
            </w:pPr>
            <w:r>
              <w:rPr>
                <w:sz w:val="20"/>
              </w:rPr>
              <w:t xml:space="preserve">609,4</w:t>
            </w:r>
          </w:p>
        </w:tc>
        <w:tc>
          <w:tcPr>
            <w:tcW w:w="1361" w:type="dxa"/>
          </w:tcPr>
          <w:p>
            <w:pPr>
              <w:pStyle w:val="0"/>
              <w:jc w:val="center"/>
            </w:pPr>
            <w:r>
              <w:rPr>
                <w:sz w:val="20"/>
              </w:rPr>
              <w:t xml:space="preserve">2 647,6</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1 "Дорожно-транспортное развитие". Показатели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Нормативное состояние опорной сети автомобильных дорог</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76,9</w:t>
            </w:r>
          </w:p>
        </w:tc>
        <w:tc>
          <w:tcPr>
            <w:tcW w:w="964" w:type="dxa"/>
          </w:tcPr>
          <w:p>
            <w:pPr>
              <w:pStyle w:val="0"/>
              <w:jc w:val="center"/>
            </w:pPr>
            <w:r>
              <w:rPr>
                <w:sz w:val="20"/>
              </w:rPr>
              <w:t xml:space="preserve">77,8</w:t>
            </w:r>
          </w:p>
        </w:tc>
        <w:tc>
          <w:tcPr>
            <w:tcW w:w="964" w:type="dxa"/>
          </w:tcPr>
          <w:p>
            <w:pPr>
              <w:pStyle w:val="0"/>
              <w:jc w:val="center"/>
            </w:pPr>
            <w:r>
              <w:rPr>
                <w:sz w:val="20"/>
              </w:rPr>
              <w:t xml:space="preserve">78,5</w:t>
            </w:r>
          </w:p>
        </w:tc>
        <w:tc>
          <w:tcPr>
            <w:tcW w:w="964" w:type="dxa"/>
          </w:tcPr>
          <w:p>
            <w:pPr>
              <w:pStyle w:val="0"/>
              <w:jc w:val="center"/>
            </w:pPr>
            <w:r>
              <w:rPr>
                <w:sz w:val="20"/>
              </w:rPr>
              <w:t xml:space="preserve">80,7</w:t>
            </w:r>
          </w:p>
        </w:tc>
        <w:tc>
          <w:tcPr>
            <w:tcW w:w="964" w:type="dxa"/>
          </w:tcPr>
          <w:p>
            <w:pPr>
              <w:pStyle w:val="0"/>
              <w:jc w:val="center"/>
            </w:pPr>
            <w:r>
              <w:rPr>
                <w:sz w:val="20"/>
              </w:rPr>
              <w:t xml:space="preserve">85,0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77,8</w:t>
            </w:r>
          </w:p>
        </w:tc>
        <w:tc>
          <w:tcPr>
            <w:tcW w:w="964" w:type="dxa"/>
          </w:tcPr>
          <w:p>
            <w:pPr>
              <w:pStyle w:val="0"/>
              <w:jc w:val="center"/>
            </w:pPr>
            <w:r>
              <w:rPr>
                <w:sz w:val="20"/>
              </w:rPr>
              <w:t xml:space="preserve">81,4</w:t>
            </w:r>
          </w:p>
        </w:tc>
        <w:tc>
          <w:tcPr>
            <w:tcW w:w="964" w:type="dxa"/>
          </w:tcPr>
          <w:p>
            <w:pPr>
              <w:pStyle w:val="0"/>
              <w:jc w:val="center"/>
            </w:pPr>
            <w:r>
              <w:rPr>
                <w:sz w:val="20"/>
              </w:rPr>
              <w:t xml:space="preserve">82,3</w:t>
            </w:r>
          </w:p>
        </w:tc>
        <w:tc>
          <w:tcPr>
            <w:tcW w:w="964" w:type="dxa"/>
          </w:tcPr>
          <w:p>
            <w:pPr>
              <w:pStyle w:val="0"/>
              <w:jc w:val="center"/>
            </w:pPr>
            <w:r>
              <w:rPr>
                <w:sz w:val="20"/>
              </w:rPr>
              <w:t xml:space="preserve">85,0</w:t>
            </w:r>
          </w:p>
        </w:tc>
        <w:tc>
          <w:tcPr>
            <w:tcW w:w="964" w:type="dxa"/>
          </w:tcPr>
          <w:p>
            <w:pPr>
              <w:pStyle w:val="0"/>
              <w:jc w:val="center"/>
            </w:pPr>
            <w:r>
              <w:rPr>
                <w:sz w:val="20"/>
              </w:rPr>
              <w:t xml:space="preserve">85,0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77,8</w:t>
            </w:r>
          </w:p>
        </w:tc>
        <w:tc>
          <w:tcPr>
            <w:tcW w:w="964" w:type="dxa"/>
          </w:tcPr>
          <w:p>
            <w:pPr>
              <w:pStyle w:val="0"/>
              <w:jc w:val="center"/>
            </w:pPr>
            <w:r>
              <w:rPr>
                <w:sz w:val="20"/>
              </w:rPr>
              <w:t xml:space="preserve">81,4</w:t>
            </w:r>
          </w:p>
        </w:tc>
        <w:tc>
          <w:tcPr>
            <w:tcW w:w="964" w:type="dxa"/>
          </w:tcPr>
          <w:p>
            <w:pPr>
              <w:pStyle w:val="0"/>
              <w:jc w:val="center"/>
            </w:pPr>
            <w:r>
              <w:rPr>
                <w:sz w:val="20"/>
              </w:rPr>
              <w:t xml:space="preserve">85,0</w:t>
            </w:r>
          </w:p>
        </w:tc>
        <w:tc>
          <w:tcPr>
            <w:tcW w:w="964" w:type="dxa"/>
          </w:tcPr>
          <w:p>
            <w:pPr>
              <w:pStyle w:val="0"/>
              <w:jc w:val="center"/>
            </w:pPr>
            <w:r>
              <w:rPr>
                <w:sz w:val="20"/>
              </w:rPr>
              <w:t xml:space="preserve">85,1</w:t>
            </w:r>
          </w:p>
        </w:tc>
        <w:tc>
          <w:tcPr>
            <w:tcW w:w="964" w:type="dxa"/>
          </w:tcPr>
          <w:p>
            <w:pPr>
              <w:pStyle w:val="0"/>
              <w:jc w:val="center"/>
            </w:pPr>
            <w:r>
              <w:rPr>
                <w:sz w:val="20"/>
              </w:rPr>
              <w:t xml:space="preserve">85,3</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Нормативное состояние дорог регионального и межмуниципального значения</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53,3</w:t>
            </w:r>
          </w:p>
        </w:tc>
        <w:tc>
          <w:tcPr>
            <w:tcW w:w="964" w:type="dxa"/>
          </w:tcPr>
          <w:p>
            <w:pPr>
              <w:pStyle w:val="0"/>
              <w:jc w:val="center"/>
            </w:pPr>
            <w:r>
              <w:rPr>
                <w:sz w:val="20"/>
              </w:rPr>
              <w:t xml:space="preserve">54,1</w:t>
            </w:r>
          </w:p>
        </w:tc>
        <w:tc>
          <w:tcPr>
            <w:tcW w:w="964" w:type="dxa"/>
          </w:tcPr>
          <w:p>
            <w:pPr>
              <w:pStyle w:val="0"/>
              <w:jc w:val="center"/>
            </w:pPr>
            <w:r>
              <w:rPr>
                <w:sz w:val="20"/>
              </w:rPr>
              <w:t xml:space="preserve">54,5</w:t>
            </w:r>
          </w:p>
        </w:tc>
        <w:tc>
          <w:tcPr>
            <w:tcW w:w="964" w:type="dxa"/>
          </w:tcPr>
          <w:p>
            <w:pPr>
              <w:pStyle w:val="0"/>
              <w:jc w:val="center"/>
            </w:pPr>
            <w:r>
              <w:rPr>
                <w:sz w:val="20"/>
              </w:rPr>
              <w:t xml:space="preserve">55,7</w:t>
            </w:r>
          </w:p>
        </w:tc>
        <w:tc>
          <w:tcPr>
            <w:tcW w:w="964" w:type="dxa"/>
          </w:tcPr>
          <w:p>
            <w:pPr>
              <w:pStyle w:val="0"/>
              <w:jc w:val="center"/>
            </w:pPr>
            <w:r>
              <w:rPr>
                <w:sz w:val="20"/>
              </w:rPr>
              <w:t xml:space="preserve">55,7</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55,2</w:t>
            </w:r>
          </w:p>
        </w:tc>
        <w:tc>
          <w:tcPr>
            <w:tcW w:w="964" w:type="dxa"/>
          </w:tcPr>
          <w:p>
            <w:pPr>
              <w:pStyle w:val="0"/>
              <w:jc w:val="center"/>
            </w:pPr>
            <w:r>
              <w:rPr>
                <w:sz w:val="20"/>
              </w:rPr>
              <w:t xml:space="preserve">56,8</w:t>
            </w:r>
          </w:p>
        </w:tc>
        <w:tc>
          <w:tcPr>
            <w:tcW w:w="964" w:type="dxa"/>
          </w:tcPr>
          <w:p>
            <w:pPr>
              <w:pStyle w:val="0"/>
              <w:jc w:val="center"/>
            </w:pPr>
            <w:r>
              <w:rPr>
                <w:sz w:val="20"/>
              </w:rPr>
              <w:t xml:space="preserve">57,6</w:t>
            </w:r>
          </w:p>
        </w:tc>
        <w:tc>
          <w:tcPr>
            <w:tcW w:w="964" w:type="dxa"/>
          </w:tcPr>
          <w:p>
            <w:pPr>
              <w:pStyle w:val="0"/>
              <w:jc w:val="center"/>
            </w:pPr>
            <w:r>
              <w:rPr>
                <w:sz w:val="20"/>
              </w:rPr>
              <w:t xml:space="preserve">60,0</w:t>
            </w:r>
          </w:p>
        </w:tc>
        <w:tc>
          <w:tcPr>
            <w:tcW w:w="964" w:type="dxa"/>
          </w:tcPr>
          <w:p>
            <w:pPr>
              <w:pStyle w:val="0"/>
              <w:jc w:val="center"/>
            </w:pPr>
            <w:r>
              <w:rPr>
                <w:sz w:val="20"/>
              </w:rPr>
              <w:t xml:space="preserve">60,0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55,2</w:t>
            </w:r>
          </w:p>
        </w:tc>
        <w:tc>
          <w:tcPr>
            <w:tcW w:w="964" w:type="dxa"/>
          </w:tcPr>
          <w:p>
            <w:pPr>
              <w:pStyle w:val="0"/>
              <w:jc w:val="center"/>
            </w:pPr>
            <w:r>
              <w:rPr>
                <w:sz w:val="20"/>
              </w:rPr>
              <w:t xml:space="preserve">56,8</w:t>
            </w:r>
          </w:p>
        </w:tc>
        <w:tc>
          <w:tcPr>
            <w:tcW w:w="964" w:type="dxa"/>
          </w:tcPr>
          <w:p>
            <w:pPr>
              <w:pStyle w:val="0"/>
              <w:jc w:val="center"/>
            </w:pPr>
            <w:r>
              <w:rPr>
                <w:sz w:val="20"/>
              </w:rPr>
              <w:t xml:space="preserve">57,6</w:t>
            </w:r>
          </w:p>
        </w:tc>
        <w:tc>
          <w:tcPr>
            <w:tcW w:w="964" w:type="dxa"/>
          </w:tcPr>
          <w:p>
            <w:pPr>
              <w:pStyle w:val="0"/>
              <w:jc w:val="center"/>
            </w:pPr>
            <w:r>
              <w:rPr>
                <w:sz w:val="20"/>
              </w:rPr>
              <w:t xml:space="preserve">60,0</w:t>
            </w:r>
          </w:p>
        </w:tc>
        <w:tc>
          <w:tcPr>
            <w:tcW w:w="964" w:type="dxa"/>
          </w:tcPr>
          <w:p>
            <w:pPr>
              <w:pStyle w:val="0"/>
              <w:jc w:val="center"/>
            </w:pPr>
            <w:r>
              <w:rPr>
                <w:sz w:val="20"/>
              </w:rPr>
              <w:t xml:space="preserve">61,2</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Количество пассажиров, перевезенных воздушным транспортом</w:t>
            </w:r>
          </w:p>
        </w:tc>
        <w:tc>
          <w:tcPr>
            <w:tcW w:w="1474" w:type="dxa"/>
            <w:vMerge w:val="restart"/>
          </w:tcPr>
          <w:p>
            <w:pPr>
              <w:pStyle w:val="0"/>
              <w:jc w:val="center"/>
            </w:pPr>
            <w:r>
              <w:rPr>
                <w:sz w:val="20"/>
              </w:rPr>
              <w:t xml:space="preserve">тыс. 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427,0</w:t>
            </w:r>
          </w:p>
        </w:tc>
        <w:tc>
          <w:tcPr>
            <w:tcW w:w="964" w:type="dxa"/>
          </w:tcPr>
          <w:p>
            <w:pPr>
              <w:pStyle w:val="0"/>
              <w:jc w:val="center"/>
            </w:pPr>
            <w:r>
              <w:rPr>
                <w:sz w:val="20"/>
              </w:rPr>
              <w:t xml:space="preserve">427,0</w:t>
            </w:r>
          </w:p>
        </w:tc>
        <w:tc>
          <w:tcPr>
            <w:tcW w:w="964" w:type="dxa"/>
          </w:tcPr>
          <w:p>
            <w:pPr>
              <w:pStyle w:val="0"/>
              <w:jc w:val="center"/>
            </w:pPr>
            <w:r>
              <w:rPr>
                <w:sz w:val="20"/>
              </w:rPr>
              <w:t xml:space="preserve">427,0</w:t>
            </w:r>
          </w:p>
        </w:tc>
        <w:tc>
          <w:tcPr>
            <w:tcW w:w="964" w:type="dxa"/>
          </w:tcPr>
          <w:p>
            <w:pPr>
              <w:pStyle w:val="0"/>
              <w:jc w:val="center"/>
            </w:pPr>
            <w:r>
              <w:rPr>
                <w:sz w:val="20"/>
              </w:rPr>
              <w:t xml:space="preserve">427,0</w:t>
            </w:r>
          </w:p>
        </w:tc>
        <w:tc>
          <w:tcPr>
            <w:tcW w:w="964" w:type="dxa"/>
          </w:tcPr>
          <w:p>
            <w:pPr>
              <w:pStyle w:val="0"/>
              <w:jc w:val="center"/>
            </w:pPr>
            <w:r>
              <w:rPr>
                <w:sz w:val="20"/>
              </w:rPr>
              <w:t xml:space="preserve">427,0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493,3</w:t>
            </w:r>
          </w:p>
        </w:tc>
        <w:tc>
          <w:tcPr>
            <w:tcW w:w="964" w:type="dxa"/>
          </w:tcPr>
          <w:p>
            <w:pPr>
              <w:pStyle w:val="0"/>
              <w:jc w:val="center"/>
            </w:pPr>
            <w:r>
              <w:rPr>
                <w:sz w:val="20"/>
              </w:rPr>
              <w:t xml:space="preserve">506,6</w:t>
            </w:r>
          </w:p>
        </w:tc>
        <w:tc>
          <w:tcPr>
            <w:tcW w:w="964" w:type="dxa"/>
          </w:tcPr>
          <w:p>
            <w:pPr>
              <w:pStyle w:val="0"/>
              <w:jc w:val="center"/>
            </w:pPr>
            <w:r>
              <w:rPr>
                <w:sz w:val="20"/>
              </w:rPr>
              <w:t xml:space="preserve">519,9</w:t>
            </w:r>
          </w:p>
        </w:tc>
        <w:tc>
          <w:tcPr>
            <w:tcW w:w="964" w:type="dxa"/>
          </w:tcPr>
          <w:p>
            <w:pPr>
              <w:pStyle w:val="0"/>
              <w:jc w:val="center"/>
            </w:pPr>
            <w:r>
              <w:rPr>
                <w:sz w:val="20"/>
              </w:rPr>
              <w:t xml:space="preserve">559,8</w:t>
            </w:r>
          </w:p>
        </w:tc>
        <w:tc>
          <w:tcPr>
            <w:tcW w:w="964" w:type="dxa"/>
          </w:tcPr>
          <w:p>
            <w:pPr>
              <w:pStyle w:val="0"/>
              <w:jc w:val="center"/>
            </w:pPr>
            <w:r>
              <w:rPr>
                <w:sz w:val="20"/>
              </w:rPr>
              <w:t xml:space="preserve">640,0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523,3</w:t>
            </w:r>
          </w:p>
        </w:tc>
        <w:tc>
          <w:tcPr>
            <w:tcW w:w="964" w:type="dxa"/>
          </w:tcPr>
          <w:p>
            <w:pPr>
              <w:pStyle w:val="0"/>
              <w:jc w:val="center"/>
            </w:pPr>
            <w:r>
              <w:rPr>
                <w:sz w:val="20"/>
              </w:rPr>
              <w:t xml:space="preserve">566,6</w:t>
            </w:r>
          </w:p>
        </w:tc>
        <w:tc>
          <w:tcPr>
            <w:tcW w:w="964" w:type="dxa"/>
          </w:tcPr>
          <w:p>
            <w:pPr>
              <w:pStyle w:val="0"/>
              <w:jc w:val="center"/>
            </w:pPr>
            <w:r>
              <w:rPr>
                <w:sz w:val="20"/>
              </w:rPr>
              <w:t xml:space="preserve">609,9</w:t>
            </w:r>
          </w:p>
        </w:tc>
        <w:tc>
          <w:tcPr>
            <w:tcW w:w="964" w:type="dxa"/>
          </w:tcPr>
          <w:p>
            <w:pPr>
              <w:pStyle w:val="0"/>
              <w:jc w:val="center"/>
            </w:pPr>
            <w:r>
              <w:rPr>
                <w:sz w:val="20"/>
              </w:rPr>
              <w:t xml:space="preserve">739,8</w:t>
            </w:r>
          </w:p>
        </w:tc>
        <w:tc>
          <w:tcPr>
            <w:tcW w:w="964" w:type="dxa"/>
          </w:tcPr>
          <w:p>
            <w:pPr>
              <w:pStyle w:val="0"/>
              <w:jc w:val="center"/>
            </w:pPr>
            <w:r>
              <w:rPr>
                <w:sz w:val="20"/>
              </w:rPr>
              <w:t xml:space="preserve">1 000,0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Удовлетворенность состоянием дорог</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35,2</w:t>
            </w:r>
          </w:p>
        </w:tc>
        <w:tc>
          <w:tcPr>
            <w:tcW w:w="964" w:type="dxa"/>
          </w:tcPr>
          <w:p>
            <w:pPr>
              <w:pStyle w:val="0"/>
              <w:jc w:val="center"/>
            </w:pPr>
            <w:r>
              <w:rPr>
                <w:sz w:val="20"/>
              </w:rPr>
              <w:t xml:space="preserve">35,2</w:t>
            </w:r>
          </w:p>
        </w:tc>
        <w:tc>
          <w:tcPr>
            <w:tcW w:w="964" w:type="dxa"/>
          </w:tcPr>
          <w:p>
            <w:pPr>
              <w:pStyle w:val="0"/>
              <w:jc w:val="center"/>
            </w:pPr>
            <w:r>
              <w:rPr>
                <w:sz w:val="20"/>
              </w:rPr>
              <w:t xml:space="preserve">35,2</w:t>
            </w:r>
          </w:p>
        </w:tc>
        <w:tc>
          <w:tcPr>
            <w:tcW w:w="964" w:type="dxa"/>
          </w:tcPr>
          <w:p>
            <w:pPr>
              <w:pStyle w:val="0"/>
              <w:jc w:val="center"/>
            </w:pPr>
            <w:r>
              <w:rPr>
                <w:sz w:val="20"/>
              </w:rPr>
              <w:t xml:space="preserve">35,2</w:t>
            </w:r>
          </w:p>
        </w:tc>
        <w:tc>
          <w:tcPr>
            <w:tcW w:w="964" w:type="dxa"/>
          </w:tcPr>
          <w:p>
            <w:pPr>
              <w:pStyle w:val="0"/>
              <w:jc w:val="center"/>
            </w:pPr>
            <w:r>
              <w:rPr>
                <w:sz w:val="20"/>
              </w:rPr>
              <w:t xml:space="preserve">35,2</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36,2</w:t>
            </w:r>
          </w:p>
        </w:tc>
        <w:tc>
          <w:tcPr>
            <w:tcW w:w="964" w:type="dxa"/>
          </w:tcPr>
          <w:p>
            <w:pPr>
              <w:pStyle w:val="0"/>
              <w:jc w:val="center"/>
            </w:pPr>
            <w:r>
              <w:rPr>
                <w:sz w:val="20"/>
              </w:rPr>
              <w:t xml:space="preserve">36,7</w:t>
            </w:r>
          </w:p>
        </w:tc>
        <w:tc>
          <w:tcPr>
            <w:tcW w:w="964" w:type="dxa"/>
          </w:tcPr>
          <w:p>
            <w:pPr>
              <w:pStyle w:val="0"/>
              <w:jc w:val="center"/>
            </w:pPr>
            <w:r>
              <w:rPr>
                <w:sz w:val="20"/>
              </w:rPr>
              <w:t xml:space="preserve">37,2</w:t>
            </w:r>
          </w:p>
        </w:tc>
        <w:tc>
          <w:tcPr>
            <w:tcW w:w="964" w:type="dxa"/>
          </w:tcPr>
          <w:p>
            <w:pPr>
              <w:pStyle w:val="0"/>
              <w:jc w:val="center"/>
            </w:pPr>
            <w:r>
              <w:rPr>
                <w:sz w:val="20"/>
              </w:rPr>
              <w:t xml:space="preserve">38,7</w:t>
            </w:r>
          </w:p>
        </w:tc>
        <w:tc>
          <w:tcPr>
            <w:tcW w:w="964" w:type="dxa"/>
          </w:tcPr>
          <w:p>
            <w:pPr>
              <w:pStyle w:val="0"/>
              <w:jc w:val="center"/>
            </w:pPr>
            <w:r>
              <w:rPr>
                <w:sz w:val="20"/>
              </w:rPr>
              <w:t xml:space="preserve">41,7</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37,2</w:t>
            </w:r>
          </w:p>
        </w:tc>
        <w:tc>
          <w:tcPr>
            <w:tcW w:w="964" w:type="dxa"/>
          </w:tcPr>
          <w:p>
            <w:pPr>
              <w:pStyle w:val="0"/>
              <w:jc w:val="center"/>
            </w:pPr>
            <w:r>
              <w:rPr>
                <w:sz w:val="20"/>
              </w:rPr>
              <w:t xml:space="preserve">38,2</w:t>
            </w:r>
          </w:p>
        </w:tc>
        <w:tc>
          <w:tcPr>
            <w:tcW w:w="964" w:type="dxa"/>
          </w:tcPr>
          <w:p>
            <w:pPr>
              <w:pStyle w:val="0"/>
              <w:jc w:val="center"/>
            </w:pPr>
            <w:r>
              <w:rPr>
                <w:sz w:val="20"/>
              </w:rPr>
              <w:t xml:space="preserve">39,2</w:t>
            </w:r>
          </w:p>
        </w:tc>
        <w:tc>
          <w:tcPr>
            <w:tcW w:w="964" w:type="dxa"/>
          </w:tcPr>
          <w:p>
            <w:pPr>
              <w:pStyle w:val="0"/>
              <w:jc w:val="center"/>
            </w:pPr>
            <w:r>
              <w:rPr>
                <w:sz w:val="20"/>
              </w:rPr>
              <w:t xml:space="preserve">42,2</w:t>
            </w:r>
          </w:p>
        </w:tc>
        <w:tc>
          <w:tcPr>
            <w:tcW w:w="964" w:type="dxa"/>
          </w:tcPr>
          <w:p>
            <w:pPr>
              <w:pStyle w:val="0"/>
              <w:jc w:val="center"/>
            </w:pPr>
            <w:r>
              <w:rPr>
                <w:sz w:val="20"/>
              </w:rPr>
              <w:t xml:space="preserve">48,2</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Удовлетворенность работой общественного транспорта</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44,5</w:t>
            </w:r>
          </w:p>
        </w:tc>
        <w:tc>
          <w:tcPr>
            <w:tcW w:w="964" w:type="dxa"/>
          </w:tcPr>
          <w:p>
            <w:pPr>
              <w:pStyle w:val="0"/>
              <w:jc w:val="center"/>
            </w:pPr>
            <w:r>
              <w:rPr>
                <w:sz w:val="20"/>
              </w:rPr>
              <w:t xml:space="preserve">44,5</w:t>
            </w:r>
          </w:p>
        </w:tc>
        <w:tc>
          <w:tcPr>
            <w:tcW w:w="964" w:type="dxa"/>
          </w:tcPr>
          <w:p>
            <w:pPr>
              <w:pStyle w:val="0"/>
              <w:jc w:val="center"/>
            </w:pPr>
            <w:r>
              <w:rPr>
                <w:sz w:val="20"/>
              </w:rPr>
              <w:t xml:space="preserve">44,5</w:t>
            </w:r>
          </w:p>
        </w:tc>
        <w:tc>
          <w:tcPr>
            <w:tcW w:w="964" w:type="dxa"/>
          </w:tcPr>
          <w:p>
            <w:pPr>
              <w:pStyle w:val="0"/>
              <w:jc w:val="center"/>
            </w:pPr>
            <w:r>
              <w:rPr>
                <w:sz w:val="20"/>
              </w:rPr>
              <w:t xml:space="preserve">44,5</w:t>
            </w:r>
          </w:p>
        </w:tc>
        <w:tc>
          <w:tcPr>
            <w:tcW w:w="964" w:type="dxa"/>
          </w:tcPr>
          <w:p>
            <w:pPr>
              <w:pStyle w:val="0"/>
              <w:jc w:val="center"/>
            </w:pPr>
            <w:r>
              <w:rPr>
                <w:sz w:val="20"/>
              </w:rPr>
              <w:t xml:space="preserve">44,5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45,5</w:t>
            </w:r>
          </w:p>
        </w:tc>
        <w:tc>
          <w:tcPr>
            <w:tcW w:w="964" w:type="dxa"/>
          </w:tcPr>
          <w:p>
            <w:pPr>
              <w:pStyle w:val="0"/>
              <w:jc w:val="center"/>
            </w:pPr>
            <w:r>
              <w:rPr>
                <w:sz w:val="20"/>
              </w:rPr>
              <w:t xml:space="preserve">46,0</w:t>
            </w:r>
          </w:p>
        </w:tc>
        <w:tc>
          <w:tcPr>
            <w:tcW w:w="964" w:type="dxa"/>
          </w:tcPr>
          <w:p>
            <w:pPr>
              <w:pStyle w:val="0"/>
              <w:jc w:val="center"/>
            </w:pPr>
            <w:r>
              <w:rPr>
                <w:sz w:val="20"/>
              </w:rPr>
              <w:t xml:space="preserve">46,5</w:t>
            </w:r>
          </w:p>
        </w:tc>
        <w:tc>
          <w:tcPr>
            <w:tcW w:w="964" w:type="dxa"/>
          </w:tcPr>
          <w:p>
            <w:pPr>
              <w:pStyle w:val="0"/>
              <w:jc w:val="center"/>
            </w:pPr>
            <w:r>
              <w:rPr>
                <w:sz w:val="20"/>
              </w:rPr>
              <w:t xml:space="preserve">48,0</w:t>
            </w:r>
          </w:p>
        </w:tc>
        <w:tc>
          <w:tcPr>
            <w:tcW w:w="964" w:type="dxa"/>
          </w:tcPr>
          <w:p>
            <w:pPr>
              <w:pStyle w:val="0"/>
              <w:jc w:val="center"/>
            </w:pPr>
            <w:r>
              <w:rPr>
                <w:sz w:val="20"/>
              </w:rPr>
              <w:t xml:space="preserve">51,0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46,5</w:t>
            </w:r>
          </w:p>
        </w:tc>
        <w:tc>
          <w:tcPr>
            <w:tcW w:w="964" w:type="dxa"/>
          </w:tcPr>
          <w:p>
            <w:pPr>
              <w:pStyle w:val="0"/>
              <w:jc w:val="center"/>
            </w:pPr>
            <w:r>
              <w:rPr>
                <w:sz w:val="20"/>
              </w:rPr>
              <w:t xml:space="preserve">47,5</w:t>
            </w:r>
          </w:p>
        </w:tc>
        <w:tc>
          <w:tcPr>
            <w:tcW w:w="964" w:type="dxa"/>
          </w:tcPr>
          <w:p>
            <w:pPr>
              <w:pStyle w:val="0"/>
              <w:jc w:val="center"/>
            </w:pPr>
            <w:r>
              <w:rPr>
                <w:sz w:val="20"/>
              </w:rPr>
              <w:t xml:space="preserve">48,5</w:t>
            </w:r>
          </w:p>
        </w:tc>
        <w:tc>
          <w:tcPr>
            <w:tcW w:w="964" w:type="dxa"/>
          </w:tcPr>
          <w:p>
            <w:pPr>
              <w:pStyle w:val="0"/>
              <w:jc w:val="center"/>
            </w:pPr>
            <w:r>
              <w:rPr>
                <w:sz w:val="20"/>
              </w:rPr>
              <w:t xml:space="preserve">51,5</w:t>
            </w:r>
          </w:p>
        </w:tc>
        <w:tc>
          <w:tcPr>
            <w:tcW w:w="964" w:type="dxa"/>
          </w:tcPr>
          <w:p>
            <w:pPr>
              <w:pStyle w:val="0"/>
              <w:jc w:val="center"/>
            </w:pPr>
            <w:r>
              <w:rPr>
                <w:sz w:val="20"/>
              </w:rPr>
              <w:t xml:space="preserve">57,5</w:t>
            </w:r>
          </w:p>
        </w:tc>
      </w:tr>
      <w:tr>
        <w:tc>
          <w:tcPr>
            <w:tcW w:w="567" w:type="dxa"/>
            <w:vMerge w:val="restart"/>
          </w:tcPr>
          <w:p>
            <w:pPr>
              <w:pStyle w:val="0"/>
              <w:jc w:val="center"/>
            </w:pPr>
            <w:r>
              <w:rPr>
                <w:sz w:val="20"/>
              </w:rPr>
              <w:t xml:space="preserve">6.</w:t>
            </w:r>
          </w:p>
        </w:tc>
        <w:tc>
          <w:tcPr>
            <w:tcW w:w="3742" w:type="dxa"/>
            <w:vMerge w:val="restart"/>
          </w:tcPr>
          <w:p>
            <w:pPr>
              <w:pStyle w:val="0"/>
            </w:pPr>
            <w:r>
              <w:rPr>
                <w:sz w:val="20"/>
              </w:rPr>
              <w:t xml:space="preserve">Протяженность участков реки Вятка с гарантированными габаритами судового хода</w:t>
            </w:r>
          </w:p>
        </w:tc>
        <w:tc>
          <w:tcPr>
            <w:tcW w:w="1474" w:type="dxa"/>
            <w:vMerge w:val="restart"/>
          </w:tcPr>
          <w:p>
            <w:pPr>
              <w:pStyle w:val="0"/>
              <w:jc w:val="center"/>
            </w:pPr>
            <w:r>
              <w:rPr>
                <w:sz w:val="20"/>
              </w:rPr>
              <w:t xml:space="preserve">км</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24,1</w:t>
            </w:r>
          </w:p>
        </w:tc>
        <w:tc>
          <w:tcPr>
            <w:tcW w:w="964" w:type="dxa"/>
          </w:tcPr>
          <w:p>
            <w:pPr>
              <w:pStyle w:val="0"/>
              <w:jc w:val="center"/>
            </w:pPr>
            <w:r>
              <w:rPr>
                <w:sz w:val="20"/>
              </w:rPr>
              <w:t xml:space="preserve">24,1</w:t>
            </w:r>
          </w:p>
        </w:tc>
        <w:tc>
          <w:tcPr>
            <w:tcW w:w="964" w:type="dxa"/>
          </w:tcPr>
          <w:p>
            <w:pPr>
              <w:pStyle w:val="0"/>
              <w:jc w:val="center"/>
            </w:pPr>
            <w:r>
              <w:rPr>
                <w:sz w:val="20"/>
              </w:rPr>
              <w:t xml:space="preserve">24,1</w:t>
            </w:r>
          </w:p>
        </w:tc>
        <w:tc>
          <w:tcPr>
            <w:tcW w:w="964" w:type="dxa"/>
          </w:tcPr>
          <w:p>
            <w:pPr>
              <w:pStyle w:val="0"/>
              <w:jc w:val="center"/>
            </w:pPr>
            <w:r>
              <w:rPr>
                <w:sz w:val="20"/>
              </w:rPr>
              <w:t xml:space="preserve">24,1</w:t>
            </w:r>
          </w:p>
        </w:tc>
        <w:tc>
          <w:tcPr>
            <w:tcW w:w="964" w:type="dxa"/>
          </w:tcPr>
          <w:p>
            <w:pPr>
              <w:pStyle w:val="0"/>
              <w:jc w:val="center"/>
            </w:pPr>
            <w:r>
              <w:rPr>
                <w:sz w:val="20"/>
              </w:rPr>
              <w:t xml:space="preserve">24,1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24,1</w:t>
            </w:r>
          </w:p>
        </w:tc>
        <w:tc>
          <w:tcPr>
            <w:tcW w:w="964" w:type="dxa"/>
          </w:tcPr>
          <w:p>
            <w:pPr>
              <w:pStyle w:val="0"/>
              <w:jc w:val="center"/>
            </w:pPr>
            <w:r>
              <w:rPr>
                <w:sz w:val="20"/>
              </w:rPr>
              <w:t xml:space="preserve">126,1</w:t>
            </w:r>
          </w:p>
        </w:tc>
        <w:tc>
          <w:tcPr>
            <w:tcW w:w="964" w:type="dxa"/>
          </w:tcPr>
          <w:p>
            <w:pPr>
              <w:pStyle w:val="0"/>
              <w:jc w:val="center"/>
            </w:pPr>
            <w:r>
              <w:rPr>
                <w:sz w:val="20"/>
              </w:rPr>
              <w:t xml:space="preserve">136,1</w:t>
            </w:r>
          </w:p>
        </w:tc>
        <w:tc>
          <w:tcPr>
            <w:tcW w:w="964" w:type="dxa"/>
          </w:tcPr>
          <w:p>
            <w:pPr>
              <w:pStyle w:val="0"/>
              <w:jc w:val="center"/>
            </w:pPr>
            <w:r>
              <w:rPr>
                <w:sz w:val="20"/>
              </w:rPr>
              <w:t xml:space="preserve">312,6</w:t>
            </w:r>
          </w:p>
        </w:tc>
        <w:tc>
          <w:tcPr>
            <w:tcW w:w="964" w:type="dxa"/>
          </w:tcPr>
          <w:p>
            <w:pPr>
              <w:pStyle w:val="0"/>
              <w:jc w:val="center"/>
            </w:pPr>
            <w:r>
              <w:rPr>
                <w:sz w:val="20"/>
              </w:rPr>
              <w:t xml:space="preserve">312,6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126,1</w:t>
            </w:r>
          </w:p>
        </w:tc>
        <w:tc>
          <w:tcPr>
            <w:tcW w:w="964" w:type="dxa"/>
          </w:tcPr>
          <w:p>
            <w:pPr>
              <w:pStyle w:val="0"/>
              <w:jc w:val="center"/>
            </w:pPr>
            <w:r>
              <w:rPr>
                <w:sz w:val="20"/>
              </w:rPr>
              <w:t xml:space="preserve">136,1</w:t>
            </w:r>
          </w:p>
        </w:tc>
        <w:tc>
          <w:tcPr>
            <w:tcW w:w="964" w:type="dxa"/>
          </w:tcPr>
          <w:p>
            <w:pPr>
              <w:pStyle w:val="0"/>
              <w:jc w:val="center"/>
            </w:pPr>
            <w:r>
              <w:rPr>
                <w:sz w:val="20"/>
              </w:rPr>
              <w:t xml:space="preserve">312,6</w:t>
            </w:r>
          </w:p>
        </w:tc>
        <w:tc>
          <w:tcPr>
            <w:tcW w:w="964" w:type="dxa"/>
          </w:tcPr>
          <w:p>
            <w:pPr>
              <w:pStyle w:val="0"/>
              <w:jc w:val="center"/>
            </w:pPr>
            <w:r>
              <w:rPr>
                <w:sz w:val="20"/>
              </w:rPr>
              <w:t xml:space="preserve">685,0</w:t>
            </w:r>
          </w:p>
        </w:tc>
        <w:tc>
          <w:tcPr>
            <w:tcW w:w="964" w:type="dxa"/>
          </w:tcPr>
          <w:p>
            <w:pPr>
              <w:pStyle w:val="0"/>
              <w:jc w:val="center"/>
            </w:pPr>
            <w:r>
              <w:rPr>
                <w:sz w:val="20"/>
              </w:rPr>
              <w:t xml:space="preserve">694,5</w:t>
            </w:r>
          </w:p>
        </w:tc>
      </w:tr>
    </w:tbl>
    <w:p>
      <w:pPr>
        <w:pStyle w:val="0"/>
        <w:jc w:val="both"/>
      </w:pPr>
      <w:r>
        <w:rPr>
          <w:sz w:val="20"/>
        </w:rPr>
      </w:r>
    </w:p>
    <w:p>
      <w:pPr>
        <w:pStyle w:val="2"/>
        <w:outlineLvl w:val="2"/>
        <w:ind w:firstLine="540"/>
        <w:jc w:val="both"/>
      </w:pPr>
      <w:r>
        <w:rPr>
          <w:sz w:val="20"/>
        </w:rPr>
        <w:t xml:space="preserve">Задача 1 "Дорожно-транспортное развитие".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"Формирование опорной сети основных автомобильных дорог общего пользования"</w:t>
            </w:r>
          </w:p>
        </w:tc>
      </w:tr>
      <w:tr>
        <w:tc>
          <w:tcPr>
            <w:tcW w:w="680" w:type="dxa"/>
          </w:tcPr>
          <w:p>
            <w:pPr>
              <w:pStyle w:val="0"/>
              <w:jc w:val="center"/>
            </w:pPr>
            <w:r>
              <w:rPr>
                <w:sz w:val="20"/>
              </w:rPr>
              <w:t xml:space="preserve">1.1.</w:t>
            </w:r>
          </w:p>
        </w:tc>
        <w:tc>
          <w:tcPr>
            <w:tcW w:w="2665" w:type="dxa"/>
          </w:tcPr>
          <w:p>
            <w:pPr>
              <w:pStyle w:val="0"/>
            </w:pPr>
            <w:r>
              <w:rPr>
                <w:sz w:val="20"/>
              </w:rPr>
              <w:t xml:space="preserve">Осуществление реконструкции автомобильных дорог регионального или межмуниципального значения</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проведены мероприятия по реконструкции автомобильных дорог.</w:t>
            </w:r>
          </w:p>
          <w:p>
            <w:pPr>
              <w:pStyle w:val="0"/>
            </w:pPr>
            <w:r>
              <w:rPr>
                <w:sz w:val="20"/>
              </w:rPr>
              <w:t xml:space="preserve">Обеспечен безопасный проезд автомобильного транспорта по автомобильным дорогам</w:t>
            </w:r>
          </w:p>
        </w:tc>
        <w:tc>
          <w:tcPr>
            <w:tcW w:w="1531" w:type="dxa"/>
          </w:tcPr>
          <w:p>
            <w:pPr>
              <w:pStyle w:val="0"/>
              <w:jc w:val="center"/>
            </w:pPr>
            <w:r>
              <w:rPr>
                <w:sz w:val="20"/>
              </w:rPr>
              <w:t xml:space="preserve">1, 2, 5</w:t>
            </w:r>
          </w:p>
        </w:tc>
      </w:tr>
      <w:tr>
        <w:tc>
          <w:tcPr>
            <w:tcW w:w="680" w:type="dxa"/>
          </w:tcPr>
          <w:p>
            <w:pPr>
              <w:pStyle w:val="0"/>
              <w:jc w:val="center"/>
            </w:pPr>
            <w:r>
              <w:rPr>
                <w:sz w:val="20"/>
              </w:rPr>
              <w:t xml:space="preserve">1.2.</w:t>
            </w:r>
          </w:p>
        </w:tc>
        <w:tc>
          <w:tcPr>
            <w:tcW w:w="2665" w:type="dxa"/>
          </w:tcPr>
          <w:p>
            <w:pPr>
              <w:pStyle w:val="0"/>
            </w:pPr>
            <w:r>
              <w:rPr>
                <w:sz w:val="20"/>
              </w:rPr>
              <w:t xml:space="preserve">Осуществление строительства и реконструкции автомобильных дорог регионального или межмуниципального, местного значения и искусственных дорожных сооружений на них</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осуществлено строительство объектов</w:t>
            </w:r>
          </w:p>
        </w:tc>
        <w:tc>
          <w:tcPr>
            <w:tcW w:w="1531" w:type="dxa"/>
          </w:tcPr>
          <w:p>
            <w:pPr>
              <w:pStyle w:val="0"/>
              <w:jc w:val="center"/>
            </w:pPr>
            <w:r>
              <w:rPr>
                <w:sz w:val="20"/>
              </w:rPr>
              <w:t xml:space="preserve">3, 5</w:t>
            </w:r>
          </w:p>
        </w:tc>
      </w:tr>
      <w:tr>
        <w:tc>
          <w:tcPr>
            <w:tcW w:w="680" w:type="dxa"/>
          </w:tcPr>
          <w:p>
            <w:pPr>
              <w:pStyle w:val="0"/>
              <w:jc w:val="center"/>
            </w:pPr>
            <w:r>
              <w:rPr>
                <w:sz w:val="20"/>
              </w:rPr>
              <w:t xml:space="preserve">1.3.</w:t>
            </w:r>
          </w:p>
        </w:tc>
        <w:tc>
          <w:tcPr>
            <w:tcW w:w="2665" w:type="dxa"/>
          </w:tcPr>
          <w:p>
            <w:pPr>
              <w:pStyle w:val="0"/>
            </w:pPr>
            <w:r>
              <w:rPr>
                <w:sz w:val="20"/>
              </w:rPr>
              <w:t xml:space="preserve">Строительство и реконструкция автомобильных дорог и искусственных сооружения на них</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обеспечено проведение работ по получению положительного заключения на проектно-сметную документацию и по строительству (реконструкции) автомобильных дорог общего пользования регионального или межмуниципального значения Кировской области и искусственных сооружений на них</w:t>
            </w:r>
          </w:p>
        </w:tc>
        <w:tc>
          <w:tcPr>
            <w:tcW w:w="1531" w:type="dxa"/>
          </w:tcPr>
          <w:p>
            <w:pPr>
              <w:pStyle w:val="0"/>
              <w:jc w:val="center"/>
            </w:pPr>
            <w:r>
              <w:rPr>
                <w:sz w:val="20"/>
              </w:rPr>
              <w:t xml:space="preserve">2, 5</w:t>
            </w:r>
          </w:p>
        </w:tc>
      </w:tr>
      <w:tr>
        <w:tc>
          <w:tcPr>
            <w:gridSpan w:val="7"/>
            <w:tcW w:w="13606" w:type="dxa"/>
          </w:tcPr>
          <w:p>
            <w:pPr>
              <w:pStyle w:val="0"/>
              <w:outlineLvl w:val="3"/>
              <w:jc w:val="center"/>
            </w:pPr>
            <w:r>
              <w:rPr>
                <w:sz w:val="20"/>
              </w:rPr>
              <w:t xml:space="preserve">Направление 2 "Обеспечение проезжего состояния муниципальных дорог"</w:t>
            </w:r>
          </w:p>
        </w:tc>
      </w:tr>
      <w:tr>
        <w:tc>
          <w:tcPr>
            <w:tcW w:w="680" w:type="dxa"/>
          </w:tcPr>
          <w:p>
            <w:pPr>
              <w:pStyle w:val="0"/>
              <w:jc w:val="center"/>
            </w:pPr>
            <w:r>
              <w:rPr>
                <w:sz w:val="20"/>
              </w:rPr>
              <w:t xml:space="preserve">2.1.</w:t>
            </w:r>
          </w:p>
        </w:tc>
        <w:tc>
          <w:tcPr>
            <w:tcW w:w="2665" w:type="dxa"/>
          </w:tcPr>
          <w:p>
            <w:pPr>
              <w:pStyle w:val="0"/>
            </w:pPr>
            <w:r>
              <w:rPr>
                <w:sz w:val="20"/>
              </w:rPr>
              <w:t xml:space="preserve">Капитальный ремонт, ремонт и содержание автомобильных дорог общего пользования местного значения, отобранных по результатам опроса-голосования (дорожный фонд)</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tc>
        <w:tc>
          <w:tcPr>
            <w:tcW w:w="3345" w:type="dxa"/>
          </w:tcPr>
          <w:p>
            <w:pPr>
              <w:pStyle w:val="0"/>
            </w:pPr>
            <w:r>
              <w:rPr>
                <w:sz w:val="20"/>
              </w:rPr>
              <w:t xml:space="preserve">муниципальным образованиям Кировской области предоставлена субсидия из областного бюджета на капитальный ремонт, ремонт и содержание автомобильных дорог общего пользования местного значения, отобранных по результатам опроса-голосования.</w:t>
            </w:r>
          </w:p>
          <w:p>
            <w:pPr>
              <w:pStyle w:val="0"/>
            </w:pPr>
            <w:r>
              <w:rPr>
                <w:sz w:val="20"/>
              </w:rPr>
              <w:t xml:space="preserve">Обеспечен безопасный проезд автомобильного транспорта по автомобильным дорогам</w:t>
            </w:r>
          </w:p>
        </w:tc>
        <w:tc>
          <w:tcPr>
            <w:tcW w:w="1531" w:type="dxa"/>
          </w:tcPr>
          <w:p>
            <w:pPr>
              <w:pStyle w:val="0"/>
              <w:jc w:val="center"/>
            </w:pPr>
            <w:r>
              <w:rPr>
                <w:sz w:val="20"/>
              </w:rPr>
              <w:t xml:space="preserve">1, 2, 5</w:t>
            </w:r>
          </w:p>
        </w:tc>
      </w:tr>
      <w:tr>
        <w:tc>
          <w:tcPr>
            <w:tcW w:w="680" w:type="dxa"/>
          </w:tcPr>
          <w:p>
            <w:pPr>
              <w:pStyle w:val="0"/>
              <w:jc w:val="center"/>
            </w:pPr>
            <w:r>
              <w:rPr>
                <w:sz w:val="20"/>
              </w:rPr>
              <w:t xml:space="preserve">2.2.</w:t>
            </w:r>
          </w:p>
        </w:tc>
        <w:tc>
          <w:tcPr>
            <w:tcW w:w="2665" w:type="dxa"/>
          </w:tcPr>
          <w:p>
            <w:pPr>
              <w:pStyle w:val="0"/>
            </w:pPr>
            <w:r>
              <w:rPr>
                <w:sz w:val="20"/>
              </w:rPr>
              <w:t xml:space="preserve">Выполнение работ по капитальному ремонту, ремонту и содержанию автомобильных дорог общего пользования местного значения с твердым покрытием в муниципальных образованиях Кировской области</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tc>
        <w:tc>
          <w:tcPr>
            <w:tcW w:w="3345" w:type="dxa"/>
          </w:tcPr>
          <w:p>
            <w:pPr>
              <w:pStyle w:val="0"/>
            </w:pPr>
            <w:r>
              <w:rPr>
                <w:sz w:val="20"/>
              </w:rPr>
              <w:t xml:space="preserve">муниципальным образованиям Кировской области предоставлена субсидия из областного бюджета на капитальный ремонт, ремонт и содержание автомобильных дорог общего пользования местного значения с твердым покрытием.</w:t>
            </w:r>
          </w:p>
          <w:p>
            <w:pPr>
              <w:pStyle w:val="0"/>
            </w:pPr>
            <w:r>
              <w:rPr>
                <w:sz w:val="20"/>
              </w:rPr>
              <w:t xml:space="preserve">Обеспечен безопасный проезд автомобильного транспорта по автомобильным дорогам</w:t>
            </w:r>
          </w:p>
        </w:tc>
        <w:tc>
          <w:tcPr>
            <w:tcW w:w="1531" w:type="dxa"/>
          </w:tcPr>
          <w:p>
            <w:pPr>
              <w:pStyle w:val="0"/>
              <w:jc w:val="center"/>
            </w:pPr>
            <w:r>
              <w:rPr>
                <w:sz w:val="20"/>
              </w:rPr>
              <w:t xml:space="preserve">1, 2, 5</w:t>
            </w:r>
          </w:p>
        </w:tc>
      </w:tr>
      <w:tr>
        <w:tc>
          <w:tcPr>
            <w:tcW w:w="680" w:type="dxa"/>
          </w:tcPr>
          <w:p>
            <w:pPr>
              <w:pStyle w:val="0"/>
              <w:jc w:val="center"/>
            </w:pPr>
            <w:r>
              <w:rPr>
                <w:sz w:val="20"/>
              </w:rPr>
              <w:t xml:space="preserve">2.3.</w:t>
            </w:r>
          </w:p>
        </w:tc>
        <w:tc>
          <w:tcPr>
            <w:tcW w:w="2665" w:type="dxa"/>
          </w:tcPr>
          <w:p>
            <w:pPr>
              <w:pStyle w:val="0"/>
            </w:pPr>
            <w:r>
              <w:rPr>
                <w:sz w:val="20"/>
              </w:rPr>
              <w:t xml:space="preserve">Выполнение работ по осуществлению дорожной деятельности в отношении автомобильных дорог общего пользования местного значения в муниципальных образованиях Кировской области</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муниципальным образованиям Кировской области предоставлена субсидия из областного бюджета на осуществление дорожной деятельности в отношении автомобильных дорог общего пользования местного значения.</w:t>
            </w:r>
          </w:p>
          <w:p>
            <w:pPr>
              <w:pStyle w:val="0"/>
            </w:pPr>
            <w:r>
              <w:rPr>
                <w:sz w:val="20"/>
              </w:rPr>
              <w:t xml:space="preserve">Обеспечен безопасный проезд автомобильного транспорта по автомобильным дорогам</w:t>
            </w:r>
          </w:p>
        </w:tc>
        <w:tc>
          <w:tcPr>
            <w:tcW w:w="1531" w:type="dxa"/>
          </w:tcPr>
          <w:p>
            <w:pPr>
              <w:pStyle w:val="0"/>
              <w:jc w:val="center"/>
            </w:pPr>
            <w:r>
              <w:rPr>
                <w:sz w:val="20"/>
              </w:rPr>
              <w:t xml:space="preserve">1, 2</w:t>
            </w:r>
          </w:p>
        </w:tc>
      </w:tr>
      <w:tr>
        <w:tc>
          <w:tcPr>
            <w:gridSpan w:val="7"/>
            <w:tcW w:w="13606" w:type="dxa"/>
          </w:tcPr>
          <w:p>
            <w:pPr>
              <w:pStyle w:val="0"/>
              <w:outlineLvl w:val="3"/>
              <w:jc w:val="center"/>
            </w:pPr>
            <w:r>
              <w:rPr>
                <w:sz w:val="20"/>
              </w:rPr>
              <w:t xml:space="preserve">Направление 3 "Создание и развитие устойчивых транспортных связей (внутрирегиональных и межрегиональных)"</w:t>
            </w:r>
          </w:p>
        </w:tc>
      </w:tr>
      <w:tr>
        <w:tc>
          <w:tcPr>
            <w:tcW w:w="680" w:type="dxa"/>
          </w:tcPr>
          <w:p>
            <w:pPr>
              <w:pStyle w:val="0"/>
              <w:jc w:val="center"/>
            </w:pPr>
            <w:r>
              <w:rPr>
                <w:sz w:val="20"/>
              </w:rPr>
              <w:t xml:space="preserve">3.1.</w:t>
            </w:r>
          </w:p>
        </w:tc>
        <w:tc>
          <w:tcPr>
            <w:tcW w:w="2665" w:type="dxa"/>
          </w:tcPr>
          <w:p>
            <w:pPr>
              <w:pStyle w:val="0"/>
            </w:pPr>
            <w:r>
              <w:rPr>
                <w:sz w:val="20"/>
              </w:rPr>
              <w:t xml:space="preserve">Выполнение ремонта и капитального ремонта автомобильных дорог общего пользования регионального или межмуниципального значения, искусственных сооружений на них и по элементам обустройства автомобильных дорог</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обеспечено выполнение работ по ремонту и капитальному ремонту автомобильных дорог общего пользования регионального или межмуниципального значения Кировской области, искусственных сооружений на них и по элементам обустройства автомобильных дорог</w:t>
            </w:r>
          </w:p>
        </w:tc>
        <w:tc>
          <w:tcPr>
            <w:tcW w:w="1531" w:type="dxa"/>
          </w:tcPr>
          <w:p>
            <w:pPr>
              <w:pStyle w:val="0"/>
              <w:jc w:val="center"/>
            </w:pPr>
            <w:r>
              <w:rPr>
                <w:sz w:val="20"/>
              </w:rPr>
              <w:t xml:space="preserve">1, 3, 5</w:t>
            </w:r>
          </w:p>
        </w:tc>
      </w:tr>
      <w:tr>
        <w:tc>
          <w:tcPr>
            <w:tcW w:w="680" w:type="dxa"/>
          </w:tcPr>
          <w:p>
            <w:pPr>
              <w:pStyle w:val="0"/>
              <w:jc w:val="center"/>
            </w:pPr>
            <w:r>
              <w:rPr>
                <w:sz w:val="20"/>
              </w:rPr>
              <w:t xml:space="preserve">3.2.</w:t>
            </w:r>
          </w:p>
        </w:tc>
        <w:tc>
          <w:tcPr>
            <w:tcW w:w="2665" w:type="dxa"/>
          </w:tcPr>
          <w:p>
            <w:pPr>
              <w:pStyle w:val="0"/>
            </w:pPr>
            <w:r>
              <w:rPr>
                <w:sz w:val="20"/>
              </w:rPr>
              <w:t xml:space="preserve">Осуществление нормативного содержания автомобильных дорог общего пользования регионального или межмуниципального значения</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обеспечено проведение работ по содержанию автомобильных дорог общего пользования регионального или межмуниципального значения Кировской области</w:t>
            </w:r>
          </w:p>
        </w:tc>
        <w:tc>
          <w:tcPr>
            <w:tcW w:w="1531" w:type="dxa"/>
          </w:tcPr>
          <w:p>
            <w:pPr>
              <w:pStyle w:val="0"/>
              <w:jc w:val="center"/>
            </w:pPr>
            <w:r>
              <w:rPr>
                <w:sz w:val="20"/>
              </w:rPr>
              <w:t xml:space="preserve">1, 3, 5</w:t>
            </w:r>
          </w:p>
        </w:tc>
      </w:tr>
      <w:tr>
        <w:tc>
          <w:tcPr>
            <w:gridSpan w:val="7"/>
            <w:tcW w:w="13606" w:type="dxa"/>
          </w:tcPr>
          <w:p>
            <w:pPr>
              <w:pStyle w:val="0"/>
              <w:outlineLvl w:val="3"/>
              <w:jc w:val="center"/>
            </w:pPr>
            <w:r>
              <w:rPr>
                <w:sz w:val="20"/>
              </w:rPr>
              <w:t xml:space="preserve">Направление 4 "Создание транспортно-логистического каркаса для обеспечения потребностей бизнеса"</w:t>
            </w:r>
          </w:p>
        </w:tc>
      </w:tr>
      <w:tr>
        <w:tc>
          <w:tcPr>
            <w:tcW w:w="680" w:type="dxa"/>
          </w:tcPr>
          <w:p>
            <w:pPr>
              <w:pStyle w:val="0"/>
              <w:jc w:val="center"/>
            </w:pPr>
            <w:r>
              <w:rPr>
                <w:sz w:val="20"/>
              </w:rPr>
              <w:t xml:space="preserve">4.1.</w:t>
            </w:r>
          </w:p>
        </w:tc>
        <w:tc>
          <w:tcPr>
            <w:tcW w:w="2665" w:type="dxa"/>
          </w:tcPr>
          <w:p>
            <w:pPr>
              <w:pStyle w:val="0"/>
            </w:pPr>
            <w:r>
              <w:rPr>
                <w:sz w:val="20"/>
              </w:rPr>
              <w:t xml:space="preserve">Создание распределительных центров в Кировской области</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созданы распределительные центры в Кировской области</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4.2.</w:t>
            </w:r>
          </w:p>
        </w:tc>
        <w:tc>
          <w:tcPr>
            <w:tcW w:w="2665" w:type="dxa"/>
          </w:tcPr>
          <w:p>
            <w:pPr>
              <w:pStyle w:val="0"/>
            </w:pPr>
            <w:r>
              <w:rPr>
                <w:sz w:val="20"/>
              </w:rPr>
              <w:t xml:space="preserve">Приведение в нормативное состояние автомобильных дорог регионального или межмуниципального значения</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проведен ежегодный ремонт на автомобильных дорогах регионального и межмуниципального, местного значения и искусственных сооружений на них. Обеспечен безопасный проезд автомобильного транспорта по автомобильным дорогам</w:t>
            </w:r>
          </w:p>
        </w:tc>
        <w:tc>
          <w:tcPr>
            <w:tcW w:w="1531" w:type="dxa"/>
          </w:tcPr>
          <w:p>
            <w:pPr>
              <w:pStyle w:val="0"/>
              <w:jc w:val="center"/>
            </w:pPr>
            <w:r>
              <w:rPr>
                <w:sz w:val="20"/>
              </w:rPr>
              <w:t xml:space="preserve">1, 2, 3</w:t>
            </w:r>
          </w:p>
        </w:tc>
      </w:tr>
      <w:tr>
        <w:tc>
          <w:tcPr>
            <w:gridSpan w:val="7"/>
            <w:tcW w:w="13606" w:type="dxa"/>
          </w:tcPr>
          <w:p>
            <w:pPr>
              <w:pStyle w:val="0"/>
              <w:outlineLvl w:val="3"/>
              <w:jc w:val="center"/>
            </w:pPr>
            <w:r>
              <w:rPr>
                <w:sz w:val="20"/>
              </w:rPr>
              <w:t xml:space="preserve">Направление 5 "Строительство и модернизация объектов дорожного сервиса (автостанции, заправки, пункты питания и т.д.)"</w:t>
            </w:r>
          </w:p>
        </w:tc>
      </w:tr>
      <w:tr>
        <w:tc>
          <w:tcPr>
            <w:tcW w:w="680" w:type="dxa"/>
          </w:tcPr>
          <w:p>
            <w:pPr>
              <w:pStyle w:val="0"/>
              <w:jc w:val="center"/>
            </w:pPr>
            <w:r>
              <w:rPr>
                <w:sz w:val="20"/>
              </w:rPr>
              <w:t xml:space="preserve">5.1.</w:t>
            </w:r>
          </w:p>
        </w:tc>
        <w:tc>
          <w:tcPr>
            <w:tcW w:w="2665" w:type="dxa"/>
          </w:tcPr>
          <w:p>
            <w:pPr>
              <w:pStyle w:val="0"/>
            </w:pPr>
            <w:r>
              <w:rPr>
                <w:sz w:val="20"/>
              </w:rPr>
              <w:t xml:space="preserve">Развитие инфраструктуры общественного транспорта в городе Кирово-Чепецке</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tc>
        <w:tc>
          <w:tcPr>
            <w:tcW w:w="3345" w:type="dxa"/>
          </w:tcPr>
          <w:p>
            <w:pPr>
              <w:pStyle w:val="0"/>
            </w:pPr>
            <w:r>
              <w:rPr>
                <w:sz w:val="20"/>
              </w:rPr>
              <w:t xml:space="preserve">обеспечена транспортная доступность населения, реализованы мероприятия по развитию дорожно-транспортной инфраструктуры города Кирово-Чепецка</w:t>
            </w:r>
          </w:p>
        </w:tc>
        <w:tc>
          <w:tcPr>
            <w:tcW w:w="1531" w:type="dxa"/>
          </w:tcPr>
          <w:p>
            <w:pPr>
              <w:pStyle w:val="0"/>
              <w:jc w:val="center"/>
            </w:pPr>
            <w:r>
              <w:rPr>
                <w:sz w:val="20"/>
              </w:rPr>
              <w:t xml:space="preserve">6</w:t>
            </w:r>
          </w:p>
        </w:tc>
      </w:tr>
      <w:tr>
        <w:tc>
          <w:tcPr>
            <w:tcW w:w="680" w:type="dxa"/>
          </w:tcPr>
          <w:p>
            <w:pPr>
              <w:pStyle w:val="0"/>
              <w:jc w:val="center"/>
            </w:pPr>
            <w:r>
              <w:rPr>
                <w:sz w:val="20"/>
              </w:rPr>
              <w:t xml:space="preserve">5.2.</w:t>
            </w:r>
          </w:p>
        </w:tc>
        <w:tc>
          <w:tcPr>
            <w:tcW w:w="2665" w:type="dxa"/>
          </w:tcPr>
          <w:p>
            <w:pPr>
              <w:pStyle w:val="0"/>
            </w:pPr>
            <w:r>
              <w:rPr>
                <w:sz w:val="20"/>
              </w:rPr>
              <w:t xml:space="preserve">Обеспечение и повышение качества оказания услуг пассажирам и перевозчикам при осуществлении регулярных перевозок автомобильным транспортом</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приобретены низкопольные автобусы для удобства маломобильных групп населения, также автобусы оснащены системами кондиционирования и видеонаблюдения</w:t>
            </w:r>
          </w:p>
        </w:tc>
        <w:tc>
          <w:tcPr>
            <w:tcW w:w="1531" w:type="dxa"/>
          </w:tcPr>
          <w:p>
            <w:pPr>
              <w:pStyle w:val="0"/>
              <w:jc w:val="center"/>
            </w:pPr>
            <w:r>
              <w:rPr>
                <w:sz w:val="20"/>
              </w:rPr>
              <w:t xml:space="preserve">6</w:t>
            </w:r>
          </w:p>
        </w:tc>
      </w:tr>
      <w:tr>
        <w:tc>
          <w:tcPr>
            <w:tcW w:w="680" w:type="dxa"/>
          </w:tcPr>
          <w:p>
            <w:pPr>
              <w:pStyle w:val="0"/>
              <w:jc w:val="center"/>
            </w:pPr>
            <w:r>
              <w:rPr>
                <w:sz w:val="20"/>
              </w:rPr>
              <w:t xml:space="preserve">5.3.</w:t>
            </w:r>
          </w:p>
        </w:tc>
        <w:tc>
          <w:tcPr>
            <w:tcW w:w="2665" w:type="dxa"/>
          </w:tcPr>
          <w:p>
            <w:pPr>
              <w:pStyle w:val="0"/>
            </w:pPr>
            <w:r>
              <w:rPr>
                <w:sz w:val="20"/>
              </w:rPr>
              <w:t xml:space="preserve">Мероприятия по ремонту и модернизации объектов транспортной инфраструктуры и благоустройству прилегающих к ним территорий</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проведен комплекс мероприятий, направленных на модернизацию существующих объектов инфраструктуры</w:t>
            </w:r>
          </w:p>
        </w:tc>
        <w:tc>
          <w:tcPr>
            <w:tcW w:w="1531" w:type="dxa"/>
          </w:tcPr>
          <w:p>
            <w:pPr>
              <w:pStyle w:val="0"/>
              <w:jc w:val="center"/>
            </w:pPr>
            <w:r>
              <w:rPr>
                <w:sz w:val="20"/>
              </w:rPr>
              <w:t xml:space="preserve">6</w:t>
            </w:r>
          </w:p>
        </w:tc>
      </w:tr>
      <w:tr>
        <w:tc>
          <w:tcPr>
            <w:gridSpan w:val="7"/>
            <w:tcW w:w="13606" w:type="dxa"/>
          </w:tcPr>
          <w:p>
            <w:pPr>
              <w:pStyle w:val="0"/>
              <w:outlineLvl w:val="3"/>
              <w:jc w:val="center"/>
            </w:pPr>
            <w:r>
              <w:rPr>
                <w:sz w:val="20"/>
              </w:rPr>
              <w:t xml:space="preserve">Направление 6 "Развитие аэропорта с повышением его пропускной способности"</w:t>
            </w:r>
          </w:p>
        </w:tc>
      </w:tr>
      <w:tr>
        <w:tc>
          <w:tcPr>
            <w:tcW w:w="680" w:type="dxa"/>
          </w:tcPr>
          <w:p>
            <w:pPr>
              <w:pStyle w:val="0"/>
              <w:jc w:val="center"/>
            </w:pPr>
            <w:r>
              <w:rPr>
                <w:sz w:val="20"/>
              </w:rPr>
              <w:t xml:space="preserve">6.1.</w:t>
            </w:r>
          </w:p>
        </w:tc>
        <w:tc>
          <w:tcPr>
            <w:tcW w:w="2665" w:type="dxa"/>
          </w:tcPr>
          <w:p>
            <w:pPr>
              <w:pStyle w:val="0"/>
            </w:pPr>
            <w:r>
              <w:rPr>
                <w:sz w:val="20"/>
              </w:rPr>
              <w:t xml:space="preserve">Привлечение новых авиакомпаний и расширение географии полетов</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обеспечена транспортная доступность населения Кировской области воздушным транспортом, ежегодно действует не менее 8 направлений</w:t>
            </w:r>
          </w:p>
        </w:tc>
        <w:tc>
          <w:tcPr>
            <w:tcW w:w="1531" w:type="dxa"/>
          </w:tcPr>
          <w:p>
            <w:pPr>
              <w:pStyle w:val="0"/>
              <w:jc w:val="center"/>
            </w:pPr>
            <w:r>
              <w:rPr>
                <w:sz w:val="20"/>
              </w:rPr>
              <w:t xml:space="preserve">4</w:t>
            </w:r>
          </w:p>
        </w:tc>
      </w:tr>
      <w:tr>
        <w:tc>
          <w:tcPr>
            <w:tcW w:w="680" w:type="dxa"/>
          </w:tcPr>
          <w:p>
            <w:pPr>
              <w:pStyle w:val="0"/>
              <w:jc w:val="center"/>
            </w:pPr>
            <w:r>
              <w:rPr>
                <w:sz w:val="20"/>
              </w:rPr>
              <w:t xml:space="preserve">6.2.</w:t>
            </w:r>
          </w:p>
        </w:tc>
        <w:tc>
          <w:tcPr>
            <w:tcW w:w="2665" w:type="dxa"/>
          </w:tcPr>
          <w:p>
            <w:pPr>
              <w:pStyle w:val="0"/>
            </w:pPr>
            <w:r>
              <w:rPr>
                <w:sz w:val="20"/>
              </w:rPr>
              <w:t xml:space="preserve">Повышение качества обслуживания пассажиров и увеличение пассажиропотока в аэропорту Киров (Победилово)</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проведены мероприятия по улучшению качества обслуживания пассажиров</w:t>
            </w:r>
          </w:p>
        </w:tc>
        <w:tc>
          <w:tcPr>
            <w:tcW w:w="1531" w:type="dxa"/>
          </w:tcPr>
          <w:p>
            <w:pPr>
              <w:pStyle w:val="0"/>
              <w:jc w:val="center"/>
            </w:pPr>
            <w:r>
              <w:rPr>
                <w:sz w:val="20"/>
              </w:rPr>
              <w:t xml:space="preserve">4</w:t>
            </w:r>
          </w:p>
        </w:tc>
      </w:tr>
      <w:tr>
        <w:tc>
          <w:tcPr>
            <w:tcW w:w="680" w:type="dxa"/>
          </w:tcPr>
          <w:p>
            <w:pPr>
              <w:pStyle w:val="0"/>
              <w:jc w:val="center"/>
            </w:pPr>
            <w:r>
              <w:rPr>
                <w:sz w:val="20"/>
              </w:rPr>
              <w:t xml:space="preserve">6.3.</w:t>
            </w:r>
          </w:p>
        </w:tc>
        <w:tc>
          <w:tcPr>
            <w:tcW w:w="2665" w:type="dxa"/>
          </w:tcPr>
          <w:p>
            <w:pPr>
              <w:pStyle w:val="0"/>
            </w:pPr>
            <w:r>
              <w:rPr>
                <w:sz w:val="20"/>
              </w:rPr>
              <w:t xml:space="preserve">Капитальный ремонт взлетно-посадочной полосы с искусственным покрытием аэродрома Киров (Победилово)</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обеспечение безопасности полетов на аэродроме Киров (Победилово)</w:t>
            </w:r>
          </w:p>
        </w:tc>
        <w:tc>
          <w:tcPr>
            <w:tcW w:w="1531" w:type="dxa"/>
          </w:tcPr>
          <w:p>
            <w:pPr>
              <w:pStyle w:val="0"/>
              <w:jc w:val="center"/>
            </w:pPr>
            <w:r>
              <w:rPr>
                <w:sz w:val="20"/>
              </w:rPr>
              <w:t xml:space="preserve">4</w:t>
            </w:r>
          </w:p>
        </w:tc>
      </w:tr>
      <w:tr>
        <w:tc>
          <w:tcPr>
            <w:gridSpan w:val="7"/>
            <w:tcW w:w="13606" w:type="dxa"/>
          </w:tcPr>
          <w:p>
            <w:pPr>
              <w:pStyle w:val="0"/>
              <w:outlineLvl w:val="3"/>
              <w:jc w:val="center"/>
            </w:pPr>
            <w:r>
              <w:rPr>
                <w:sz w:val="20"/>
              </w:rPr>
              <w:t xml:space="preserve">Направление 7 "Развитие судоходства на реке Вятка"</w:t>
            </w:r>
          </w:p>
        </w:tc>
      </w:tr>
      <w:tr>
        <w:tc>
          <w:tcPr>
            <w:tcW w:w="680" w:type="dxa"/>
          </w:tcPr>
          <w:p>
            <w:pPr>
              <w:pStyle w:val="0"/>
              <w:jc w:val="center"/>
            </w:pPr>
            <w:r>
              <w:rPr>
                <w:sz w:val="20"/>
              </w:rPr>
              <w:t xml:space="preserve">7.1.</w:t>
            </w:r>
          </w:p>
        </w:tc>
        <w:tc>
          <w:tcPr>
            <w:tcW w:w="2665" w:type="dxa"/>
          </w:tcPr>
          <w:p>
            <w:pPr>
              <w:pStyle w:val="0"/>
            </w:pPr>
            <w:r>
              <w:rPr>
                <w:sz w:val="20"/>
              </w:rPr>
              <w:t xml:space="preserve">Увеличение протяженности судоходных участков реки Вятки с гарантированными габаритами судового хода</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обеспечение регулярного судоходства (грузового и пассажирского) на участке реки Вятка от города Кирова до устья (р. Кама)</w:t>
            </w:r>
          </w:p>
        </w:tc>
        <w:tc>
          <w:tcPr>
            <w:tcW w:w="1531" w:type="dxa"/>
          </w:tcPr>
          <w:p>
            <w:pPr>
              <w:pStyle w:val="0"/>
              <w:jc w:val="center"/>
            </w:pPr>
            <w:r>
              <w:rPr>
                <w:sz w:val="20"/>
              </w:rPr>
              <w:t xml:space="preserve">7</w:t>
            </w:r>
          </w:p>
        </w:tc>
      </w:tr>
      <w:tr>
        <w:tc>
          <w:tcPr>
            <w:tcW w:w="680" w:type="dxa"/>
          </w:tcPr>
          <w:p>
            <w:pPr>
              <w:pStyle w:val="0"/>
              <w:jc w:val="center"/>
            </w:pPr>
            <w:r>
              <w:rPr>
                <w:sz w:val="20"/>
              </w:rPr>
              <w:t xml:space="preserve">7.2.</w:t>
            </w:r>
          </w:p>
        </w:tc>
        <w:tc>
          <w:tcPr>
            <w:tcW w:w="2665" w:type="dxa"/>
          </w:tcPr>
          <w:p>
            <w:pPr>
              <w:pStyle w:val="0"/>
            </w:pPr>
            <w:r>
              <w:rPr>
                <w:sz w:val="20"/>
              </w:rPr>
              <w:t xml:space="preserve">Организация грузоперевозок по реке Вятке с увеличением грузопотока за счет перевода грузов с автомобильного и железнодорожного на внутренний водный транспорт</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увеличение объема грузоперевозок, а также расширение маршрутов доставки грузов внутренним водным транспортом</w:t>
            </w:r>
          </w:p>
        </w:tc>
        <w:tc>
          <w:tcPr>
            <w:tcW w:w="1531" w:type="dxa"/>
          </w:tcPr>
          <w:p>
            <w:pPr>
              <w:pStyle w:val="0"/>
              <w:jc w:val="center"/>
            </w:pPr>
            <w:r>
              <w:rPr>
                <w:sz w:val="20"/>
              </w:rPr>
              <w:t xml:space="preserve">7</w:t>
            </w:r>
          </w:p>
        </w:tc>
      </w:tr>
      <w:tr>
        <w:tc>
          <w:tcPr>
            <w:tcW w:w="680" w:type="dxa"/>
          </w:tcPr>
          <w:p>
            <w:pPr>
              <w:pStyle w:val="0"/>
              <w:jc w:val="center"/>
            </w:pPr>
            <w:r>
              <w:rPr>
                <w:sz w:val="20"/>
              </w:rPr>
              <w:t xml:space="preserve">7.3.</w:t>
            </w:r>
          </w:p>
        </w:tc>
        <w:tc>
          <w:tcPr>
            <w:tcW w:w="2665" w:type="dxa"/>
          </w:tcPr>
          <w:p>
            <w:pPr>
              <w:pStyle w:val="0"/>
            </w:pPr>
            <w:r>
              <w:rPr>
                <w:sz w:val="20"/>
              </w:rPr>
              <w:t xml:space="preserve">Обустройство причалов общего пользования для организации регулярных пассажирских (туристических, прогулочных) перевозок с заходом судов с рек Кама и Волга</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обеспечение пассажирских перевозок (транспортных, туристических, экскурсионно-прогулочных)</w:t>
            </w:r>
          </w:p>
        </w:tc>
        <w:tc>
          <w:tcPr>
            <w:tcW w:w="1531" w:type="dxa"/>
          </w:tcPr>
          <w:p>
            <w:pPr>
              <w:pStyle w:val="0"/>
              <w:jc w:val="center"/>
            </w:pPr>
            <w:r>
              <w:rPr>
                <w:sz w:val="20"/>
              </w:rPr>
              <w:t xml:space="preserve">7</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2 "Создание эффективной инженерной и коммунальной инфраструктуры, развитие газификации".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Снижение количества аварий на системах жизнеобеспечения</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786</w:t>
            </w:r>
          </w:p>
        </w:tc>
        <w:tc>
          <w:tcPr>
            <w:tcW w:w="964" w:type="dxa"/>
          </w:tcPr>
          <w:p>
            <w:pPr>
              <w:pStyle w:val="0"/>
              <w:jc w:val="center"/>
            </w:pPr>
            <w:r>
              <w:rPr>
                <w:sz w:val="20"/>
              </w:rPr>
              <w:t xml:space="preserve">785</w:t>
            </w:r>
          </w:p>
        </w:tc>
        <w:tc>
          <w:tcPr>
            <w:tcW w:w="964" w:type="dxa"/>
          </w:tcPr>
          <w:p>
            <w:pPr>
              <w:pStyle w:val="0"/>
              <w:jc w:val="center"/>
            </w:pPr>
            <w:r>
              <w:rPr>
                <w:sz w:val="20"/>
              </w:rPr>
              <w:t xml:space="preserve">784</w:t>
            </w:r>
          </w:p>
        </w:tc>
        <w:tc>
          <w:tcPr>
            <w:tcW w:w="964" w:type="dxa"/>
          </w:tcPr>
          <w:p>
            <w:pPr>
              <w:pStyle w:val="0"/>
              <w:jc w:val="center"/>
            </w:pPr>
            <w:r>
              <w:rPr>
                <w:sz w:val="20"/>
              </w:rPr>
              <w:t xml:space="preserve">781</w:t>
            </w:r>
          </w:p>
        </w:tc>
        <w:tc>
          <w:tcPr>
            <w:tcW w:w="964" w:type="dxa"/>
          </w:tcPr>
          <w:p>
            <w:pPr>
              <w:pStyle w:val="0"/>
              <w:jc w:val="center"/>
            </w:pPr>
            <w:r>
              <w:rPr>
                <w:sz w:val="20"/>
              </w:rPr>
              <w:t xml:space="preserve">775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748</w:t>
            </w:r>
          </w:p>
        </w:tc>
        <w:tc>
          <w:tcPr>
            <w:tcW w:w="964" w:type="dxa"/>
          </w:tcPr>
          <w:p>
            <w:pPr>
              <w:pStyle w:val="0"/>
              <w:jc w:val="center"/>
            </w:pPr>
            <w:r>
              <w:rPr>
                <w:sz w:val="20"/>
              </w:rPr>
              <w:t xml:space="preserve">733</w:t>
            </w:r>
          </w:p>
        </w:tc>
        <w:tc>
          <w:tcPr>
            <w:tcW w:w="964" w:type="dxa"/>
          </w:tcPr>
          <w:p>
            <w:pPr>
              <w:pStyle w:val="0"/>
              <w:jc w:val="center"/>
            </w:pPr>
            <w:r>
              <w:rPr>
                <w:sz w:val="20"/>
              </w:rPr>
              <w:t xml:space="preserve">718</w:t>
            </w:r>
          </w:p>
        </w:tc>
        <w:tc>
          <w:tcPr>
            <w:tcW w:w="964" w:type="dxa"/>
          </w:tcPr>
          <w:p>
            <w:pPr>
              <w:pStyle w:val="0"/>
              <w:jc w:val="center"/>
            </w:pPr>
            <w:r>
              <w:rPr>
                <w:sz w:val="20"/>
              </w:rPr>
              <w:t xml:space="preserve">673</w:t>
            </w:r>
          </w:p>
        </w:tc>
        <w:tc>
          <w:tcPr>
            <w:tcW w:w="964" w:type="dxa"/>
          </w:tcPr>
          <w:p>
            <w:pPr>
              <w:pStyle w:val="0"/>
              <w:jc w:val="center"/>
            </w:pPr>
            <w:r>
              <w:rPr>
                <w:sz w:val="20"/>
              </w:rPr>
              <w:t xml:space="preserve">583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702</w:t>
            </w:r>
          </w:p>
        </w:tc>
        <w:tc>
          <w:tcPr>
            <w:tcW w:w="964" w:type="dxa"/>
          </w:tcPr>
          <w:p>
            <w:pPr>
              <w:pStyle w:val="0"/>
              <w:jc w:val="center"/>
            </w:pPr>
            <w:r>
              <w:rPr>
                <w:sz w:val="20"/>
              </w:rPr>
              <w:t xml:space="preserve">660</w:t>
            </w:r>
          </w:p>
        </w:tc>
        <w:tc>
          <w:tcPr>
            <w:tcW w:w="964" w:type="dxa"/>
          </w:tcPr>
          <w:p>
            <w:pPr>
              <w:pStyle w:val="0"/>
              <w:jc w:val="center"/>
            </w:pPr>
            <w:r>
              <w:rPr>
                <w:sz w:val="20"/>
              </w:rPr>
              <w:t xml:space="preserve">621,0</w:t>
            </w:r>
          </w:p>
        </w:tc>
        <w:tc>
          <w:tcPr>
            <w:tcW w:w="964" w:type="dxa"/>
          </w:tcPr>
          <w:p>
            <w:pPr>
              <w:pStyle w:val="0"/>
              <w:jc w:val="center"/>
            </w:pPr>
            <w:r>
              <w:rPr>
                <w:sz w:val="20"/>
              </w:rPr>
              <w:t xml:space="preserve">516</w:t>
            </w:r>
          </w:p>
        </w:tc>
        <w:tc>
          <w:tcPr>
            <w:tcW w:w="964" w:type="dxa"/>
          </w:tcPr>
          <w:p>
            <w:pPr>
              <w:pStyle w:val="0"/>
              <w:jc w:val="center"/>
            </w:pPr>
            <w:r>
              <w:rPr>
                <w:sz w:val="20"/>
              </w:rPr>
              <w:t xml:space="preserve">356</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Количество муниципальных образований Кировской области, газифицированных природным газом</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21</w:t>
            </w:r>
          </w:p>
        </w:tc>
        <w:tc>
          <w:tcPr>
            <w:tcW w:w="964" w:type="dxa"/>
          </w:tcPr>
          <w:p>
            <w:pPr>
              <w:pStyle w:val="0"/>
              <w:jc w:val="center"/>
            </w:pPr>
            <w:r>
              <w:rPr>
                <w:sz w:val="20"/>
              </w:rPr>
              <w:t xml:space="preserve">21</w:t>
            </w:r>
          </w:p>
        </w:tc>
        <w:tc>
          <w:tcPr>
            <w:tcW w:w="964" w:type="dxa"/>
          </w:tcPr>
          <w:p>
            <w:pPr>
              <w:pStyle w:val="0"/>
              <w:jc w:val="center"/>
            </w:pPr>
            <w:r>
              <w:rPr>
                <w:sz w:val="20"/>
              </w:rPr>
              <w:t xml:space="preserve">22</w:t>
            </w:r>
          </w:p>
        </w:tc>
        <w:tc>
          <w:tcPr>
            <w:tcW w:w="964" w:type="dxa"/>
          </w:tcPr>
          <w:p>
            <w:pPr>
              <w:pStyle w:val="0"/>
              <w:jc w:val="center"/>
            </w:pPr>
            <w:r>
              <w:rPr>
                <w:sz w:val="20"/>
              </w:rPr>
              <w:t xml:space="preserve">31</w:t>
            </w:r>
          </w:p>
        </w:tc>
        <w:tc>
          <w:tcPr>
            <w:tcW w:w="964" w:type="dxa"/>
          </w:tcPr>
          <w:p>
            <w:pPr>
              <w:pStyle w:val="0"/>
              <w:jc w:val="center"/>
            </w:pPr>
            <w:r>
              <w:rPr>
                <w:sz w:val="20"/>
              </w:rPr>
              <w:t xml:space="preserve">42</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21</w:t>
            </w:r>
          </w:p>
        </w:tc>
        <w:tc>
          <w:tcPr>
            <w:tcW w:w="964" w:type="dxa"/>
          </w:tcPr>
          <w:p>
            <w:pPr>
              <w:pStyle w:val="0"/>
              <w:jc w:val="center"/>
            </w:pPr>
            <w:r>
              <w:rPr>
                <w:sz w:val="20"/>
              </w:rPr>
              <w:t xml:space="preserve">21</w:t>
            </w:r>
          </w:p>
        </w:tc>
        <w:tc>
          <w:tcPr>
            <w:tcW w:w="964" w:type="dxa"/>
          </w:tcPr>
          <w:p>
            <w:pPr>
              <w:pStyle w:val="0"/>
              <w:jc w:val="center"/>
            </w:pPr>
            <w:r>
              <w:rPr>
                <w:sz w:val="20"/>
              </w:rPr>
              <w:t xml:space="preserve">22</w:t>
            </w:r>
          </w:p>
        </w:tc>
        <w:tc>
          <w:tcPr>
            <w:tcW w:w="964" w:type="dxa"/>
          </w:tcPr>
          <w:p>
            <w:pPr>
              <w:pStyle w:val="0"/>
              <w:jc w:val="center"/>
            </w:pPr>
            <w:r>
              <w:rPr>
                <w:sz w:val="20"/>
              </w:rPr>
              <w:t xml:space="preserve">31</w:t>
            </w:r>
          </w:p>
        </w:tc>
        <w:tc>
          <w:tcPr>
            <w:tcW w:w="964" w:type="dxa"/>
          </w:tcPr>
          <w:p>
            <w:pPr>
              <w:pStyle w:val="0"/>
              <w:jc w:val="center"/>
            </w:pPr>
            <w:r>
              <w:rPr>
                <w:sz w:val="20"/>
              </w:rPr>
              <w:t xml:space="preserve">43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21</w:t>
            </w:r>
          </w:p>
        </w:tc>
        <w:tc>
          <w:tcPr>
            <w:tcW w:w="964" w:type="dxa"/>
          </w:tcPr>
          <w:p>
            <w:pPr>
              <w:pStyle w:val="0"/>
              <w:jc w:val="center"/>
            </w:pPr>
            <w:r>
              <w:rPr>
                <w:sz w:val="20"/>
              </w:rPr>
              <w:t xml:space="preserve">21</w:t>
            </w:r>
          </w:p>
        </w:tc>
        <w:tc>
          <w:tcPr>
            <w:tcW w:w="964" w:type="dxa"/>
          </w:tcPr>
          <w:p>
            <w:pPr>
              <w:pStyle w:val="0"/>
              <w:jc w:val="center"/>
            </w:pPr>
            <w:r>
              <w:rPr>
                <w:sz w:val="20"/>
              </w:rPr>
              <w:t xml:space="preserve">22</w:t>
            </w:r>
          </w:p>
        </w:tc>
        <w:tc>
          <w:tcPr>
            <w:tcW w:w="964" w:type="dxa"/>
          </w:tcPr>
          <w:p>
            <w:pPr>
              <w:pStyle w:val="0"/>
              <w:jc w:val="center"/>
            </w:pPr>
            <w:r>
              <w:rPr>
                <w:sz w:val="20"/>
              </w:rPr>
              <w:t xml:space="preserve">31</w:t>
            </w:r>
          </w:p>
        </w:tc>
        <w:tc>
          <w:tcPr>
            <w:tcW w:w="964" w:type="dxa"/>
          </w:tcPr>
          <w:p>
            <w:pPr>
              <w:pStyle w:val="0"/>
              <w:jc w:val="center"/>
            </w:pPr>
            <w:r>
              <w:rPr>
                <w:sz w:val="20"/>
              </w:rPr>
              <w:t xml:space="preserve">45</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Уменьшение количества обращений граждан по вопросам некачественной работы управляющих компаний</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12 735</w:t>
            </w:r>
          </w:p>
        </w:tc>
        <w:tc>
          <w:tcPr>
            <w:tcW w:w="964" w:type="dxa"/>
          </w:tcPr>
          <w:p>
            <w:pPr>
              <w:pStyle w:val="0"/>
              <w:jc w:val="center"/>
            </w:pPr>
            <w:r>
              <w:rPr>
                <w:sz w:val="20"/>
              </w:rPr>
              <w:t xml:space="preserve">12 715</w:t>
            </w:r>
          </w:p>
        </w:tc>
        <w:tc>
          <w:tcPr>
            <w:tcW w:w="964" w:type="dxa"/>
          </w:tcPr>
          <w:p>
            <w:pPr>
              <w:pStyle w:val="0"/>
              <w:jc w:val="center"/>
            </w:pPr>
            <w:r>
              <w:rPr>
                <w:sz w:val="20"/>
              </w:rPr>
              <w:t xml:space="preserve">12 695</w:t>
            </w:r>
          </w:p>
        </w:tc>
        <w:tc>
          <w:tcPr>
            <w:tcW w:w="964" w:type="dxa"/>
          </w:tcPr>
          <w:p>
            <w:pPr>
              <w:pStyle w:val="0"/>
              <w:jc w:val="center"/>
            </w:pPr>
            <w:r>
              <w:rPr>
                <w:sz w:val="20"/>
              </w:rPr>
              <w:t xml:space="preserve">12 635</w:t>
            </w:r>
          </w:p>
        </w:tc>
        <w:tc>
          <w:tcPr>
            <w:tcW w:w="964" w:type="dxa"/>
          </w:tcPr>
          <w:p>
            <w:pPr>
              <w:pStyle w:val="0"/>
              <w:jc w:val="center"/>
            </w:pPr>
            <w:r>
              <w:rPr>
                <w:sz w:val="20"/>
              </w:rPr>
              <w:t xml:space="preserve">12 515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12 375</w:t>
            </w:r>
          </w:p>
        </w:tc>
        <w:tc>
          <w:tcPr>
            <w:tcW w:w="964" w:type="dxa"/>
          </w:tcPr>
          <w:p>
            <w:pPr>
              <w:pStyle w:val="0"/>
              <w:jc w:val="center"/>
            </w:pPr>
            <w:r>
              <w:rPr>
                <w:sz w:val="20"/>
              </w:rPr>
              <w:t xml:space="preserve">12 250</w:t>
            </w:r>
          </w:p>
        </w:tc>
        <w:tc>
          <w:tcPr>
            <w:tcW w:w="964" w:type="dxa"/>
          </w:tcPr>
          <w:p>
            <w:pPr>
              <w:pStyle w:val="0"/>
              <w:jc w:val="center"/>
            </w:pPr>
            <w:r>
              <w:rPr>
                <w:sz w:val="20"/>
              </w:rPr>
              <w:t xml:space="preserve">12 125</w:t>
            </w:r>
          </w:p>
        </w:tc>
        <w:tc>
          <w:tcPr>
            <w:tcW w:w="964" w:type="dxa"/>
          </w:tcPr>
          <w:p>
            <w:pPr>
              <w:pStyle w:val="0"/>
              <w:jc w:val="center"/>
            </w:pPr>
            <w:r>
              <w:rPr>
                <w:sz w:val="20"/>
              </w:rPr>
              <w:t xml:space="preserve">11 750</w:t>
            </w:r>
          </w:p>
        </w:tc>
        <w:tc>
          <w:tcPr>
            <w:tcW w:w="964" w:type="dxa"/>
          </w:tcPr>
          <w:p>
            <w:pPr>
              <w:pStyle w:val="0"/>
              <w:jc w:val="center"/>
            </w:pPr>
            <w:r>
              <w:rPr>
                <w:sz w:val="20"/>
              </w:rPr>
              <w:t xml:space="preserve">11 000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12 200</w:t>
            </w:r>
          </w:p>
        </w:tc>
        <w:tc>
          <w:tcPr>
            <w:tcW w:w="964" w:type="dxa"/>
          </w:tcPr>
          <w:p>
            <w:pPr>
              <w:pStyle w:val="0"/>
              <w:jc w:val="center"/>
            </w:pPr>
            <w:r>
              <w:rPr>
                <w:sz w:val="20"/>
              </w:rPr>
              <w:t xml:space="preserve">11 900</w:t>
            </w:r>
          </w:p>
        </w:tc>
        <w:tc>
          <w:tcPr>
            <w:tcW w:w="964" w:type="dxa"/>
          </w:tcPr>
          <w:p>
            <w:pPr>
              <w:pStyle w:val="0"/>
              <w:jc w:val="center"/>
            </w:pPr>
            <w:r>
              <w:rPr>
                <w:sz w:val="20"/>
              </w:rPr>
              <w:t xml:space="preserve">11 600</w:t>
            </w:r>
          </w:p>
        </w:tc>
        <w:tc>
          <w:tcPr>
            <w:tcW w:w="964" w:type="dxa"/>
          </w:tcPr>
          <w:p>
            <w:pPr>
              <w:pStyle w:val="0"/>
              <w:jc w:val="center"/>
            </w:pPr>
            <w:r>
              <w:rPr>
                <w:sz w:val="20"/>
              </w:rPr>
              <w:t xml:space="preserve">10 700</w:t>
            </w:r>
          </w:p>
        </w:tc>
        <w:tc>
          <w:tcPr>
            <w:tcW w:w="964" w:type="dxa"/>
          </w:tcPr>
          <w:p>
            <w:pPr>
              <w:pStyle w:val="0"/>
              <w:jc w:val="center"/>
            </w:pPr>
            <w:r>
              <w:rPr>
                <w:sz w:val="20"/>
              </w:rPr>
              <w:t xml:space="preserve">8 700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Удовлетворенность граждан работой ЖКХ</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37,1</w:t>
            </w:r>
          </w:p>
        </w:tc>
        <w:tc>
          <w:tcPr>
            <w:tcW w:w="964" w:type="dxa"/>
          </w:tcPr>
          <w:p>
            <w:pPr>
              <w:pStyle w:val="0"/>
              <w:jc w:val="center"/>
            </w:pPr>
            <w:r>
              <w:rPr>
                <w:sz w:val="20"/>
              </w:rPr>
              <w:t xml:space="preserve">37,3</w:t>
            </w:r>
          </w:p>
        </w:tc>
        <w:tc>
          <w:tcPr>
            <w:tcW w:w="964" w:type="dxa"/>
          </w:tcPr>
          <w:p>
            <w:pPr>
              <w:pStyle w:val="0"/>
              <w:jc w:val="center"/>
            </w:pPr>
            <w:r>
              <w:rPr>
                <w:sz w:val="20"/>
              </w:rPr>
              <w:t xml:space="preserve">37,5</w:t>
            </w:r>
          </w:p>
        </w:tc>
        <w:tc>
          <w:tcPr>
            <w:tcW w:w="964" w:type="dxa"/>
          </w:tcPr>
          <w:p>
            <w:pPr>
              <w:pStyle w:val="0"/>
              <w:jc w:val="center"/>
            </w:pPr>
            <w:r>
              <w:rPr>
                <w:sz w:val="20"/>
              </w:rPr>
              <w:t xml:space="preserve">38,1</w:t>
            </w:r>
          </w:p>
        </w:tc>
        <w:tc>
          <w:tcPr>
            <w:tcW w:w="964" w:type="dxa"/>
          </w:tcPr>
          <w:p>
            <w:pPr>
              <w:pStyle w:val="0"/>
              <w:jc w:val="center"/>
            </w:pPr>
            <w:r>
              <w:rPr>
                <w:sz w:val="20"/>
              </w:rPr>
              <w:t xml:space="preserve">39,3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37,9</w:t>
            </w:r>
          </w:p>
        </w:tc>
        <w:tc>
          <w:tcPr>
            <w:tcW w:w="964" w:type="dxa"/>
          </w:tcPr>
          <w:p>
            <w:pPr>
              <w:pStyle w:val="0"/>
              <w:jc w:val="center"/>
            </w:pPr>
            <w:r>
              <w:rPr>
                <w:sz w:val="20"/>
              </w:rPr>
              <w:t xml:space="preserve">38,9</w:t>
            </w:r>
          </w:p>
        </w:tc>
        <w:tc>
          <w:tcPr>
            <w:tcW w:w="964" w:type="dxa"/>
          </w:tcPr>
          <w:p>
            <w:pPr>
              <w:pStyle w:val="0"/>
              <w:jc w:val="center"/>
            </w:pPr>
            <w:r>
              <w:rPr>
                <w:sz w:val="20"/>
              </w:rPr>
              <w:t xml:space="preserve">39,9</w:t>
            </w:r>
          </w:p>
        </w:tc>
        <w:tc>
          <w:tcPr>
            <w:tcW w:w="964" w:type="dxa"/>
          </w:tcPr>
          <w:p>
            <w:pPr>
              <w:pStyle w:val="0"/>
              <w:jc w:val="center"/>
            </w:pPr>
            <w:r>
              <w:rPr>
                <w:sz w:val="20"/>
              </w:rPr>
              <w:t xml:space="preserve">42,9</w:t>
            </w:r>
          </w:p>
        </w:tc>
        <w:tc>
          <w:tcPr>
            <w:tcW w:w="964" w:type="dxa"/>
          </w:tcPr>
          <w:p>
            <w:pPr>
              <w:pStyle w:val="0"/>
              <w:jc w:val="center"/>
            </w:pPr>
            <w:r>
              <w:rPr>
                <w:sz w:val="20"/>
              </w:rPr>
              <w:t xml:space="preserve">48,9</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39,9</w:t>
            </w:r>
          </w:p>
        </w:tc>
        <w:tc>
          <w:tcPr>
            <w:tcW w:w="964" w:type="dxa"/>
          </w:tcPr>
          <w:p>
            <w:pPr>
              <w:pStyle w:val="0"/>
              <w:jc w:val="center"/>
            </w:pPr>
            <w:r>
              <w:rPr>
                <w:sz w:val="20"/>
              </w:rPr>
              <w:t xml:space="preserve">42,9</w:t>
            </w:r>
          </w:p>
        </w:tc>
        <w:tc>
          <w:tcPr>
            <w:tcW w:w="964" w:type="dxa"/>
          </w:tcPr>
          <w:p>
            <w:pPr>
              <w:pStyle w:val="0"/>
              <w:jc w:val="center"/>
            </w:pPr>
            <w:r>
              <w:rPr>
                <w:sz w:val="20"/>
              </w:rPr>
              <w:t xml:space="preserve">45,9</w:t>
            </w:r>
          </w:p>
        </w:tc>
        <w:tc>
          <w:tcPr>
            <w:tcW w:w="964" w:type="dxa"/>
          </w:tcPr>
          <w:p>
            <w:pPr>
              <w:pStyle w:val="0"/>
              <w:jc w:val="center"/>
            </w:pPr>
            <w:r>
              <w:rPr>
                <w:sz w:val="20"/>
              </w:rPr>
              <w:t xml:space="preserve">54,9</w:t>
            </w:r>
          </w:p>
        </w:tc>
        <w:tc>
          <w:tcPr>
            <w:tcW w:w="964" w:type="dxa"/>
          </w:tcPr>
          <w:p>
            <w:pPr>
              <w:pStyle w:val="0"/>
              <w:jc w:val="center"/>
            </w:pPr>
            <w:r>
              <w:rPr>
                <w:sz w:val="20"/>
              </w:rPr>
              <w:t xml:space="preserve">72,9</w:t>
            </w:r>
          </w:p>
        </w:tc>
      </w:tr>
    </w:tbl>
    <w:p>
      <w:pPr>
        <w:pStyle w:val="0"/>
        <w:jc w:val="both"/>
      </w:pPr>
      <w:r>
        <w:rPr>
          <w:sz w:val="20"/>
        </w:rPr>
      </w:r>
    </w:p>
    <w:p>
      <w:pPr>
        <w:pStyle w:val="2"/>
        <w:outlineLvl w:val="2"/>
        <w:ind w:firstLine="540"/>
        <w:jc w:val="both"/>
      </w:pPr>
      <w:r>
        <w:rPr>
          <w:sz w:val="20"/>
        </w:rPr>
        <w:t xml:space="preserve">Задача 2 "Создание эффективной инженерной и коммунальной инфраструктуры, развитие газификации".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324"/>
        <w:gridCol w:w="2608"/>
        <w:gridCol w:w="1417"/>
        <w:gridCol w:w="2324"/>
        <w:gridCol w:w="2721"/>
        <w:gridCol w:w="1531"/>
      </w:tblGrid>
      <w:tr>
        <w:tc>
          <w:tcPr>
            <w:tcW w:w="680" w:type="dxa"/>
          </w:tcPr>
          <w:p>
            <w:pPr>
              <w:pStyle w:val="0"/>
              <w:jc w:val="center"/>
            </w:pPr>
            <w:r>
              <w:rPr>
                <w:sz w:val="20"/>
              </w:rPr>
              <w:t xml:space="preserve">N п/п</w:t>
            </w:r>
          </w:p>
        </w:tc>
        <w:tc>
          <w:tcPr>
            <w:tcW w:w="2324" w:type="dxa"/>
          </w:tcPr>
          <w:p>
            <w:pPr>
              <w:pStyle w:val="0"/>
              <w:jc w:val="center"/>
            </w:pPr>
            <w:r>
              <w:rPr>
                <w:sz w:val="20"/>
              </w:rPr>
              <w:t xml:space="preserve">Наименование мероприятия</w:t>
            </w:r>
          </w:p>
        </w:tc>
        <w:tc>
          <w:tcPr>
            <w:tcW w:w="2608"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2721"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5" w:type="dxa"/>
          </w:tcPr>
          <w:p>
            <w:pPr>
              <w:pStyle w:val="0"/>
              <w:outlineLvl w:val="3"/>
              <w:jc w:val="center"/>
            </w:pPr>
            <w:r>
              <w:rPr>
                <w:sz w:val="20"/>
              </w:rPr>
              <w:t xml:space="preserve">Направление 1 "Повышение энергоэффективности"</w:t>
            </w:r>
          </w:p>
        </w:tc>
      </w:tr>
      <w:tr>
        <w:tc>
          <w:tcPr>
            <w:tcW w:w="680" w:type="dxa"/>
          </w:tcPr>
          <w:p>
            <w:pPr>
              <w:pStyle w:val="0"/>
              <w:jc w:val="center"/>
            </w:pPr>
            <w:r>
              <w:rPr>
                <w:sz w:val="20"/>
              </w:rPr>
              <w:t xml:space="preserve">1.1.</w:t>
            </w:r>
          </w:p>
        </w:tc>
        <w:tc>
          <w:tcPr>
            <w:tcW w:w="2324" w:type="dxa"/>
          </w:tcPr>
          <w:p>
            <w:pPr>
              <w:pStyle w:val="0"/>
            </w:pPr>
            <w:r>
              <w:rPr>
                <w:sz w:val="20"/>
              </w:rPr>
              <w:t xml:space="preserve">Ремонт, реконструкция и модернизация объектов электросетевого хозяйства Кировской области</w:t>
            </w:r>
          </w:p>
        </w:tc>
        <w:tc>
          <w:tcPr>
            <w:tcW w:w="2608"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территориальными сетевыми организациями осуществлен ремонт, реконструкция и модернизация объектов электросетевого хозяйства Кировской области (в том числе к концу 2030 года не менее 2010 объектов электросетевого хозяйства Кировской области)</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2 "Повышение надежности системы ЖКХ"</w:t>
            </w:r>
          </w:p>
        </w:tc>
      </w:tr>
      <w:tr>
        <w:tc>
          <w:tcPr>
            <w:tcW w:w="680" w:type="dxa"/>
          </w:tcPr>
          <w:p>
            <w:pPr>
              <w:pStyle w:val="0"/>
              <w:jc w:val="center"/>
            </w:pPr>
            <w:r>
              <w:rPr>
                <w:sz w:val="20"/>
              </w:rPr>
              <w:t xml:space="preserve">2.1.</w:t>
            </w:r>
          </w:p>
        </w:tc>
        <w:tc>
          <w:tcPr>
            <w:tcW w:w="2324" w:type="dxa"/>
          </w:tcPr>
          <w:p>
            <w:pPr>
              <w:pStyle w:val="0"/>
            </w:pPr>
            <w:r>
              <w:rPr>
                <w:sz w:val="20"/>
              </w:rPr>
              <w:t xml:space="preserve">Модернизация объектов и систем коммунальной инфраструктуры Кировской области</w:t>
            </w:r>
          </w:p>
        </w:tc>
        <w:tc>
          <w:tcPr>
            <w:tcW w:w="2608"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улучшение качества предоставления коммунальных услуг (в сфере тепло-, водоснабжения и водоотведения) (в том числе к концу 2030 года для 160000 человек улучшено качество предоставления данных услуг)</w:t>
            </w:r>
          </w:p>
        </w:tc>
        <w:tc>
          <w:tcPr>
            <w:tcW w:w="1531" w:type="dxa"/>
          </w:tcPr>
          <w:p>
            <w:pPr>
              <w:pStyle w:val="0"/>
              <w:jc w:val="center"/>
            </w:pPr>
            <w:r>
              <w:rPr>
                <w:sz w:val="20"/>
              </w:rPr>
              <w:t xml:space="preserve">1, 4</w:t>
            </w:r>
          </w:p>
        </w:tc>
      </w:tr>
      <w:tr>
        <w:tc>
          <w:tcPr>
            <w:gridSpan w:val="7"/>
            <w:tcW w:w="13605" w:type="dxa"/>
          </w:tcPr>
          <w:p>
            <w:pPr>
              <w:pStyle w:val="0"/>
              <w:outlineLvl w:val="3"/>
              <w:jc w:val="center"/>
            </w:pPr>
            <w:r>
              <w:rPr>
                <w:sz w:val="20"/>
              </w:rPr>
              <w:t xml:space="preserve">Направление 3 "Обеспечение доступности коммунальных услуг"</w:t>
            </w:r>
          </w:p>
        </w:tc>
      </w:tr>
      <w:tr>
        <w:tc>
          <w:tcPr>
            <w:tcW w:w="680" w:type="dxa"/>
          </w:tcPr>
          <w:p>
            <w:pPr>
              <w:pStyle w:val="0"/>
              <w:jc w:val="center"/>
            </w:pPr>
            <w:r>
              <w:rPr>
                <w:sz w:val="20"/>
              </w:rPr>
              <w:t xml:space="preserve">3.1.</w:t>
            </w:r>
          </w:p>
        </w:tc>
        <w:tc>
          <w:tcPr>
            <w:tcW w:w="2324" w:type="dxa"/>
          </w:tcPr>
          <w:p>
            <w:pPr>
              <w:pStyle w:val="0"/>
            </w:pPr>
            <w:r>
              <w:rPr>
                <w:sz w:val="20"/>
              </w:rPr>
              <w:t xml:space="preserve">Возмещение недополученных доходов ресурсоснабжающим, управляющим организациям и иным исполнителям коммунальных услуг (федеральным, бюджетным, автономным учреждениям и иным некоммерческим организациям)</w:t>
            </w:r>
          </w:p>
        </w:tc>
        <w:tc>
          <w:tcPr>
            <w:tcW w:w="2608"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созданы условия, обеспечивающие расчет размера вносимой гражданами платы за коммунальные услуги в соответствии с предельным индексом изменения</w:t>
            </w:r>
          </w:p>
        </w:tc>
        <w:tc>
          <w:tcPr>
            <w:tcW w:w="1531" w:type="dxa"/>
          </w:tcPr>
          <w:p>
            <w:pPr>
              <w:pStyle w:val="0"/>
              <w:jc w:val="center"/>
            </w:pPr>
            <w:r>
              <w:rPr>
                <w:sz w:val="20"/>
              </w:rPr>
              <w:t xml:space="preserve">3</w:t>
            </w:r>
          </w:p>
        </w:tc>
      </w:tr>
      <w:tr>
        <w:tc>
          <w:tcPr>
            <w:tcW w:w="680" w:type="dxa"/>
          </w:tcPr>
          <w:p>
            <w:pPr>
              <w:pStyle w:val="0"/>
              <w:jc w:val="center"/>
            </w:pPr>
            <w:r>
              <w:rPr>
                <w:sz w:val="20"/>
              </w:rPr>
              <w:t xml:space="preserve">3.2.</w:t>
            </w:r>
          </w:p>
        </w:tc>
        <w:tc>
          <w:tcPr>
            <w:tcW w:w="2324" w:type="dxa"/>
          </w:tcPr>
          <w:p>
            <w:pPr>
              <w:pStyle w:val="0"/>
            </w:pPr>
            <w:r>
              <w:rPr>
                <w:sz w:val="20"/>
              </w:rPr>
              <w:t xml:space="preserve">Возмещение недополученных доходов ресурсоснабжающим, управляющим организациям и иным исполнителям коммунальных услуг (за исключением федеральных, бюджетных, автономных учреждений и иных некоммерческих организаций)</w:t>
            </w:r>
          </w:p>
        </w:tc>
        <w:tc>
          <w:tcPr>
            <w:tcW w:w="2608"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созданы условия, обеспечивающие расчет размера вносимой гражданами платы за коммунальные услуги в соответствии с предельным индексом изменения</w:t>
            </w:r>
          </w:p>
        </w:tc>
        <w:tc>
          <w:tcPr>
            <w:tcW w:w="1531" w:type="dxa"/>
          </w:tcPr>
          <w:p>
            <w:pPr>
              <w:pStyle w:val="0"/>
              <w:jc w:val="center"/>
            </w:pPr>
            <w:r>
              <w:rPr>
                <w:sz w:val="20"/>
              </w:rPr>
              <w:t xml:space="preserve">3</w:t>
            </w:r>
          </w:p>
        </w:tc>
      </w:tr>
      <w:tr>
        <w:tc>
          <w:tcPr>
            <w:gridSpan w:val="7"/>
            <w:tcW w:w="13605" w:type="dxa"/>
          </w:tcPr>
          <w:p>
            <w:pPr>
              <w:pStyle w:val="0"/>
              <w:outlineLvl w:val="3"/>
              <w:jc w:val="center"/>
            </w:pPr>
            <w:r>
              <w:rPr>
                <w:sz w:val="20"/>
              </w:rPr>
              <w:t xml:space="preserve">Направление 4 "Газификация всех муниципальных образований"</w:t>
            </w:r>
          </w:p>
        </w:tc>
      </w:tr>
      <w:tr>
        <w:tc>
          <w:tcPr>
            <w:tcW w:w="680" w:type="dxa"/>
          </w:tcPr>
          <w:p>
            <w:pPr>
              <w:pStyle w:val="0"/>
              <w:jc w:val="center"/>
            </w:pPr>
            <w:r>
              <w:rPr>
                <w:sz w:val="20"/>
              </w:rPr>
              <w:t xml:space="preserve">4.1.</w:t>
            </w:r>
          </w:p>
        </w:tc>
        <w:tc>
          <w:tcPr>
            <w:tcW w:w="2324" w:type="dxa"/>
          </w:tcPr>
          <w:p>
            <w:pPr>
              <w:pStyle w:val="0"/>
            </w:pPr>
            <w:r>
              <w:rPr>
                <w:sz w:val="20"/>
              </w:rPr>
              <w:t xml:space="preserve">Реализация региональной программы газификации</w:t>
            </w:r>
          </w:p>
        </w:tc>
        <w:tc>
          <w:tcPr>
            <w:tcW w:w="2608" w:type="dxa"/>
          </w:tcPr>
          <w:p>
            <w:pPr>
              <w:pStyle w:val="0"/>
              <w:jc w:val="center"/>
            </w:pPr>
            <w:r>
              <w:rPr>
                <w:sz w:val="20"/>
              </w:rPr>
              <w:t xml:space="preserve">министерство энергетики и жилищно-коммунального хозяйства Кировской области, акционерное общество "Газпром газораспределение Киров", общество с ограниченной ответственностью "Газпром межрегионгаз Киров", общество с ограниченной ответственностью "Газпром газификация", общество с ограниченной ответственностью "Газпром межрегионгаз", публичное акционерное общество "Газпром"</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"Газификация"</w:t>
            </w:r>
          </w:p>
        </w:tc>
        <w:tc>
          <w:tcPr>
            <w:tcW w:w="2721" w:type="dxa"/>
          </w:tcPr>
          <w:p>
            <w:pPr>
              <w:pStyle w:val="0"/>
            </w:pPr>
            <w:r>
              <w:rPr>
                <w:sz w:val="20"/>
              </w:rPr>
              <w:t xml:space="preserve">газифицированы все муниципальные районы, муниципальные и городские округа Кировской области</w:t>
            </w:r>
          </w:p>
        </w:tc>
        <w:tc>
          <w:tcPr>
            <w:tcW w:w="1531" w:type="dxa"/>
          </w:tcPr>
          <w:p>
            <w:pPr>
              <w:pStyle w:val="0"/>
              <w:jc w:val="center"/>
            </w:pPr>
            <w:r>
              <w:rPr>
                <w:sz w:val="20"/>
              </w:rPr>
              <w:t xml:space="preserve">2</w:t>
            </w:r>
          </w:p>
        </w:tc>
      </w:tr>
      <w:tr>
        <w:tc>
          <w:tcPr>
            <w:gridSpan w:val="7"/>
            <w:tcW w:w="13605" w:type="dxa"/>
          </w:tcPr>
          <w:p>
            <w:pPr>
              <w:pStyle w:val="0"/>
              <w:outlineLvl w:val="3"/>
              <w:jc w:val="center"/>
            </w:pPr>
            <w:r>
              <w:rPr>
                <w:sz w:val="20"/>
              </w:rPr>
              <w:t xml:space="preserve">Направление 5 "Повышение качества управления многоквартирными домами"</w:t>
            </w:r>
          </w:p>
        </w:tc>
      </w:tr>
      <w:tr>
        <w:tc>
          <w:tcPr>
            <w:tcW w:w="680" w:type="dxa"/>
          </w:tcPr>
          <w:p>
            <w:pPr>
              <w:pStyle w:val="0"/>
              <w:jc w:val="center"/>
            </w:pPr>
            <w:r>
              <w:rPr>
                <w:sz w:val="20"/>
              </w:rPr>
              <w:t xml:space="preserve">5.1.</w:t>
            </w:r>
          </w:p>
        </w:tc>
        <w:tc>
          <w:tcPr>
            <w:tcW w:w="2324" w:type="dxa"/>
          </w:tcPr>
          <w:p>
            <w:pPr>
              <w:pStyle w:val="0"/>
            </w:pPr>
            <w:r>
              <w:rPr>
                <w:sz w:val="20"/>
              </w:rPr>
              <w:t xml:space="preserve">Проведение консультаций по применению жилищного законодательства</w:t>
            </w:r>
          </w:p>
        </w:tc>
        <w:tc>
          <w:tcPr>
            <w:tcW w:w="2608" w:type="dxa"/>
          </w:tcPr>
          <w:p>
            <w:pPr>
              <w:pStyle w:val="0"/>
              <w:jc w:val="center"/>
            </w:pPr>
            <w:r>
              <w:rPr>
                <w:sz w:val="20"/>
              </w:rPr>
              <w:t xml:space="preserve">государственная жилищная инспекция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повышена грамотность потребителей жилищно-коммунальных услуг, формирование хозяйственного отношения к общему имуществу в многоквартирном доме</w:t>
            </w:r>
          </w:p>
        </w:tc>
        <w:tc>
          <w:tcPr>
            <w:tcW w:w="1531" w:type="dxa"/>
          </w:tcPr>
          <w:p>
            <w:pPr>
              <w:pStyle w:val="0"/>
              <w:jc w:val="center"/>
            </w:pPr>
            <w:r>
              <w:rPr>
                <w:sz w:val="20"/>
              </w:rPr>
              <w:t xml:space="preserve">3</w:t>
            </w:r>
          </w:p>
        </w:tc>
      </w:tr>
      <w:tr>
        <w:tc>
          <w:tcPr>
            <w:tcW w:w="680" w:type="dxa"/>
          </w:tcPr>
          <w:p>
            <w:pPr>
              <w:pStyle w:val="0"/>
              <w:jc w:val="center"/>
            </w:pPr>
            <w:r>
              <w:rPr>
                <w:sz w:val="20"/>
              </w:rPr>
              <w:t xml:space="preserve">5.2.</w:t>
            </w:r>
          </w:p>
        </w:tc>
        <w:tc>
          <w:tcPr>
            <w:tcW w:w="2324" w:type="dxa"/>
          </w:tcPr>
          <w:p>
            <w:pPr>
              <w:pStyle w:val="0"/>
            </w:pPr>
            <w:r>
              <w:rPr>
                <w:sz w:val="20"/>
              </w:rPr>
              <w:t xml:space="preserve">Реализация проекта "Школа грамотного потребителя услуг ЖКХ"</w:t>
            </w:r>
          </w:p>
        </w:tc>
        <w:tc>
          <w:tcPr>
            <w:tcW w:w="2608" w:type="dxa"/>
          </w:tcPr>
          <w:p>
            <w:pPr>
              <w:pStyle w:val="0"/>
              <w:jc w:val="center"/>
            </w:pPr>
            <w:r>
              <w:rPr>
                <w:sz w:val="20"/>
              </w:rPr>
              <w:t xml:space="preserve">государственная жилищная инспекция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повышена грамотность потребителей жилищно-коммунальных услуг, формирование хозяйственного отношения к общему имуществу в многоквартирном доме</w:t>
            </w:r>
          </w:p>
        </w:tc>
        <w:tc>
          <w:tcPr>
            <w:tcW w:w="1531" w:type="dxa"/>
          </w:tcPr>
          <w:p>
            <w:pPr>
              <w:pStyle w:val="0"/>
              <w:jc w:val="center"/>
            </w:pPr>
            <w:r>
              <w:rPr>
                <w:sz w:val="20"/>
              </w:rPr>
              <w:t xml:space="preserve">3</w:t>
            </w:r>
          </w:p>
        </w:tc>
      </w:tr>
      <w:tr>
        <w:tc>
          <w:tcPr>
            <w:tcW w:w="680" w:type="dxa"/>
          </w:tcPr>
          <w:p>
            <w:pPr>
              <w:pStyle w:val="0"/>
              <w:jc w:val="center"/>
            </w:pPr>
            <w:r>
              <w:rPr>
                <w:sz w:val="20"/>
              </w:rPr>
              <w:t xml:space="preserve">5.3.</w:t>
            </w:r>
          </w:p>
        </w:tc>
        <w:tc>
          <w:tcPr>
            <w:tcW w:w="2324" w:type="dxa"/>
          </w:tcPr>
          <w:p>
            <w:pPr>
              <w:pStyle w:val="0"/>
            </w:pPr>
            <w:r>
              <w:rPr>
                <w:sz w:val="20"/>
              </w:rPr>
              <w:t xml:space="preserve">Проведение профилактических мероприятий в отношении контролируемых лиц</w:t>
            </w:r>
          </w:p>
        </w:tc>
        <w:tc>
          <w:tcPr>
            <w:tcW w:w="2608" w:type="dxa"/>
          </w:tcPr>
          <w:p>
            <w:pPr>
              <w:pStyle w:val="0"/>
              <w:jc w:val="center"/>
            </w:pPr>
            <w:r>
              <w:rPr>
                <w:sz w:val="20"/>
              </w:rPr>
              <w:t xml:space="preserve">государственная жилищная инспекция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2721" w:type="dxa"/>
          </w:tcPr>
          <w:p>
            <w:pPr>
              <w:pStyle w:val="0"/>
            </w:pPr>
            <w:r>
              <w:rPr>
                <w:sz w:val="20"/>
              </w:rPr>
              <w:t xml:space="preserve">защита прав и законных интересов граждан, а также предупреждение правонарушений</w:t>
            </w:r>
          </w:p>
        </w:tc>
        <w:tc>
          <w:tcPr>
            <w:tcW w:w="1531" w:type="dxa"/>
          </w:tcPr>
          <w:p>
            <w:pPr>
              <w:pStyle w:val="0"/>
              <w:jc w:val="center"/>
            </w:pPr>
            <w:r>
              <w:rPr>
                <w:sz w:val="20"/>
              </w:rPr>
              <w:t xml:space="preserve">4</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3 "Повышение качества городской и сельской среды".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Удовлетворенность уровнем благоустройства общественных территорий</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55,3</w:t>
            </w:r>
          </w:p>
        </w:tc>
        <w:tc>
          <w:tcPr>
            <w:tcW w:w="964" w:type="dxa"/>
          </w:tcPr>
          <w:p>
            <w:pPr>
              <w:pStyle w:val="0"/>
              <w:jc w:val="center"/>
            </w:pPr>
            <w:r>
              <w:rPr>
                <w:sz w:val="20"/>
              </w:rPr>
              <w:t xml:space="preserve">55,4</w:t>
            </w:r>
          </w:p>
        </w:tc>
        <w:tc>
          <w:tcPr>
            <w:tcW w:w="964" w:type="dxa"/>
          </w:tcPr>
          <w:p>
            <w:pPr>
              <w:pStyle w:val="0"/>
              <w:jc w:val="center"/>
            </w:pPr>
            <w:r>
              <w:rPr>
                <w:sz w:val="20"/>
              </w:rPr>
              <w:t xml:space="preserve">55,5</w:t>
            </w:r>
          </w:p>
        </w:tc>
        <w:tc>
          <w:tcPr>
            <w:tcW w:w="964" w:type="dxa"/>
          </w:tcPr>
          <w:p>
            <w:pPr>
              <w:pStyle w:val="0"/>
              <w:jc w:val="center"/>
            </w:pPr>
            <w:r>
              <w:rPr>
                <w:sz w:val="20"/>
              </w:rPr>
              <w:t xml:space="preserve">55,8</w:t>
            </w:r>
          </w:p>
        </w:tc>
        <w:tc>
          <w:tcPr>
            <w:tcW w:w="964" w:type="dxa"/>
          </w:tcPr>
          <w:p>
            <w:pPr>
              <w:pStyle w:val="0"/>
              <w:jc w:val="center"/>
            </w:pPr>
            <w:r>
              <w:rPr>
                <w:sz w:val="20"/>
              </w:rPr>
              <w:t xml:space="preserve">56,4</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56,1</w:t>
            </w:r>
          </w:p>
        </w:tc>
        <w:tc>
          <w:tcPr>
            <w:tcW w:w="964" w:type="dxa"/>
          </w:tcPr>
          <w:p>
            <w:pPr>
              <w:pStyle w:val="0"/>
              <w:jc w:val="center"/>
            </w:pPr>
            <w:r>
              <w:rPr>
                <w:sz w:val="20"/>
              </w:rPr>
              <w:t xml:space="preserve">57,0</w:t>
            </w:r>
          </w:p>
        </w:tc>
        <w:tc>
          <w:tcPr>
            <w:tcW w:w="964" w:type="dxa"/>
          </w:tcPr>
          <w:p>
            <w:pPr>
              <w:pStyle w:val="0"/>
              <w:jc w:val="center"/>
            </w:pPr>
            <w:r>
              <w:rPr>
                <w:sz w:val="20"/>
              </w:rPr>
              <w:t xml:space="preserve">57,9</w:t>
            </w:r>
          </w:p>
        </w:tc>
        <w:tc>
          <w:tcPr>
            <w:tcW w:w="964" w:type="dxa"/>
          </w:tcPr>
          <w:p>
            <w:pPr>
              <w:pStyle w:val="0"/>
              <w:jc w:val="center"/>
            </w:pPr>
            <w:r>
              <w:rPr>
                <w:sz w:val="20"/>
              </w:rPr>
              <w:t xml:space="preserve">60,6</w:t>
            </w:r>
          </w:p>
        </w:tc>
        <w:tc>
          <w:tcPr>
            <w:tcW w:w="964" w:type="dxa"/>
          </w:tcPr>
          <w:p>
            <w:pPr>
              <w:pStyle w:val="0"/>
              <w:jc w:val="center"/>
            </w:pPr>
            <w:r>
              <w:rPr>
                <w:sz w:val="20"/>
              </w:rPr>
              <w:t xml:space="preserve">66,0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57,6</w:t>
            </w:r>
          </w:p>
        </w:tc>
        <w:tc>
          <w:tcPr>
            <w:tcW w:w="964" w:type="dxa"/>
          </w:tcPr>
          <w:p>
            <w:pPr>
              <w:pStyle w:val="0"/>
              <w:jc w:val="center"/>
            </w:pPr>
            <w:r>
              <w:rPr>
                <w:sz w:val="20"/>
              </w:rPr>
              <w:t xml:space="preserve">60,0</w:t>
            </w:r>
          </w:p>
        </w:tc>
        <w:tc>
          <w:tcPr>
            <w:tcW w:w="964" w:type="dxa"/>
          </w:tcPr>
          <w:p>
            <w:pPr>
              <w:pStyle w:val="0"/>
              <w:jc w:val="center"/>
            </w:pPr>
            <w:r>
              <w:rPr>
                <w:sz w:val="20"/>
              </w:rPr>
              <w:t xml:space="preserve">62,4</w:t>
            </w:r>
          </w:p>
        </w:tc>
        <w:tc>
          <w:tcPr>
            <w:tcW w:w="964" w:type="dxa"/>
          </w:tcPr>
          <w:p>
            <w:pPr>
              <w:pStyle w:val="0"/>
              <w:jc w:val="center"/>
            </w:pPr>
            <w:r>
              <w:rPr>
                <w:sz w:val="20"/>
              </w:rPr>
              <w:t xml:space="preserve">69,6</w:t>
            </w:r>
          </w:p>
        </w:tc>
        <w:tc>
          <w:tcPr>
            <w:tcW w:w="964" w:type="dxa"/>
          </w:tcPr>
          <w:p>
            <w:pPr>
              <w:pStyle w:val="0"/>
              <w:jc w:val="center"/>
            </w:pPr>
            <w:r>
              <w:rPr>
                <w:sz w:val="20"/>
              </w:rPr>
              <w:t xml:space="preserve">84,0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Удовлетворенность уровнем благоустройства дворов, территорий, прилегающих к многоквартирным домам</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47,0</w:t>
            </w:r>
          </w:p>
        </w:tc>
        <w:tc>
          <w:tcPr>
            <w:tcW w:w="964" w:type="dxa"/>
          </w:tcPr>
          <w:p>
            <w:pPr>
              <w:pStyle w:val="0"/>
              <w:jc w:val="center"/>
            </w:pPr>
            <w:r>
              <w:rPr>
                <w:sz w:val="20"/>
              </w:rPr>
              <w:t xml:space="preserve">47,1</w:t>
            </w:r>
          </w:p>
        </w:tc>
        <w:tc>
          <w:tcPr>
            <w:tcW w:w="964" w:type="dxa"/>
          </w:tcPr>
          <w:p>
            <w:pPr>
              <w:pStyle w:val="0"/>
              <w:jc w:val="center"/>
            </w:pPr>
            <w:r>
              <w:rPr>
                <w:sz w:val="20"/>
              </w:rPr>
              <w:t xml:space="preserve">47,2</w:t>
            </w:r>
          </w:p>
        </w:tc>
        <w:tc>
          <w:tcPr>
            <w:tcW w:w="964" w:type="dxa"/>
          </w:tcPr>
          <w:p>
            <w:pPr>
              <w:pStyle w:val="0"/>
              <w:jc w:val="center"/>
            </w:pPr>
            <w:r>
              <w:rPr>
                <w:sz w:val="20"/>
              </w:rPr>
              <w:t xml:space="preserve">47,5</w:t>
            </w:r>
          </w:p>
        </w:tc>
        <w:tc>
          <w:tcPr>
            <w:tcW w:w="964" w:type="dxa"/>
          </w:tcPr>
          <w:p>
            <w:pPr>
              <w:pStyle w:val="0"/>
              <w:jc w:val="center"/>
            </w:pPr>
            <w:r>
              <w:rPr>
                <w:sz w:val="20"/>
              </w:rPr>
              <w:t xml:space="preserve">48,1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47,8</w:t>
            </w:r>
          </w:p>
        </w:tc>
        <w:tc>
          <w:tcPr>
            <w:tcW w:w="964" w:type="dxa"/>
          </w:tcPr>
          <w:p>
            <w:pPr>
              <w:pStyle w:val="0"/>
              <w:jc w:val="center"/>
            </w:pPr>
            <w:r>
              <w:rPr>
                <w:sz w:val="20"/>
              </w:rPr>
              <w:t xml:space="preserve">48,7</w:t>
            </w:r>
          </w:p>
        </w:tc>
        <w:tc>
          <w:tcPr>
            <w:tcW w:w="964" w:type="dxa"/>
          </w:tcPr>
          <w:p>
            <w:pPr>
              <w:pStyle w:val="0"/>
              <w:jc w:val="center"/>
            </w:pPr>
            <w:r>
              <w:rPr>
                <w:sz w:val="20"/>
              </w:rPr>
              <w:t xml:space="preserve">49,6</w:t>
            </w:r>
          </w:p>
        </w:tc>
        <w:tc>
          <w:tcPr>
            <w:tcW w:w="964" w:type="dxa"/>
          </w:tcPr>
          <w:p>
            <w:pPr>
              <w:pStyle w:val="0"/>
              <w:jc w:val="center"/>
            </w:pPr>
            <w:r>
              <w:rPr>
                <w:sz w:val="20"/>
              </w:rPr>
              <w:t xml:space="preserve">52,3</w:t>
            </w:r>
          </w:p>
        </w:tc>
        <w:tc>
          <w:tcPr>
            <w:tcW w:w="964" w:type="dxa"/>
          </w:tcPr>
          <w:p>
            <w:pPr>
              <w:pStyle w:val="0"/>
              <w:jc w:val="center"/>
            </w:pPr>
            <w:r>
              <w:rPr>
                <w:sz w:val="20"/>
              </w:rPr>
              <w:t xml:space="preserve">57,7</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49,5</w:t>
            </w:r>
          </w:p>
        </w:tc>
        <w:tc>
          <w:tcPr>
            <w:tcW w:w="964" w:type="dxa"/>
          </w:tcPr>
          <w:p>
            <w:pPr>
              <w:pStyle w:val="0"/>
              <w:jc w:val="center"/>
            </w:pPr>
            <w:r>
              <w:rPr>
                <w:sz w:val="20"/>
              </w:rPr>
              <w:t xml:space="preserve">52,1</w:t>
            </w:r>
          </w:p>
        </w:tc>
        <w:tc>
          <w:tcPr>
            <w:tcW w:w="964" w:type="dxa"/>
          </w:tcPr>
          <w:p>
            <w:pPr>
              <w:pStyle w:val="0"/>
              <w:jc w:val="center"/>
            </w:pPr>
            <w:r>
              <w:rPr>
                <w:sz w:val="20"/>
              </w:rPr>
              <w:t xml:space="preserve">54,7</w:t>
            </w:r>
          </w:p>
        </w:tc>
        <w:tc>
          <w:tcPr>
            <w:tcW w:w="964" w:type="dxa"/>
          </w:tcPr>
          <w:p>
            <w:pPr>
              <w:pStyle w:val="0"/>
              <w:jc w:val="center"/>
            </w:pPr>
            <w:r>
              <w:rPr>
                <w:sz w:val="20"/>
              </w:rPr>
              <w:t xml:space="preserve">62,5</w:t>
            </w:r>
          </w:p>
        </w:tc>
        <w:tc>
          <w:tcPr>
            <w:tcW w:w="964" w:type="dxa"/>
          </w:tcPr>
          <w:p>
            <w:pPr>
              <w:pStyle w:val="0"/>
              <w:jc w:val="center"/>
            </w:pPr>
            <w:r>
              <w:rPr>
                <w:sz w:val="20"/>
              </w:rPr>
              <w:t xml:space="preserve">78,1</w:t>
            </w:r>
          </w:p>
        </w:tc>
      </w:tr>
    </w:tbl>
    <w:p>
      <w:pPr>
        <w:pStyle w:val="0"/>
        <w:jc w:val="both"/>
      </w:pPr>
      <w:r>
        <w:rPr>
          <w:sz w:val="20"/>
        </w:rPr>
      </w:r>
    </w:p>
    <w:p>
      <w:pPr>
        <w:pStyle w:val="2"/>
        <w:outlineLvl w:val="2"/>
        <w:ind w:firstLine="540"/>
        <w:jc w:val="both"/>
      </w:pPr>
      <w:r>
        <w:rPr>
          <w:sz w:val="20"/>
        </w:rPr>
        <w:t xml:space="preserve">Задача 3 "Повышение качества городской и сельской среды".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"Благоустройство дворовых территорий и общественных пространств в городской и сельской местности"</w:t>
            </w:r>
          </w:p>
        </w:tc>
      </w:tr>
      <w:tr>
        <w:tc>
          <w:tcPr>
            <w:tcW w:w="680" w:type="dxa"/>
          </w:tcPr>
          <w:p>
            <w:pPr>
              <w:pStyle w:val="0"/>
              <w:jc w:val="center"/>
            </w:pPr>
            <w:r>
              <w:rPr>
                <w:sz w:val="20"/>
              </w:rPr>
              <w:t xml:space="preserve">1.1.</w:t>
            </w:r>
          </w:p>
        </w:tc>
        <w:tc>
          <w:tcPr>
            <w:tcW w:w="2665" w:type="dxa"/>
          </w:tcPr>
          <w:p>
            <w:pPr>
              <w:pStyle w:val="0"/>
            </w:pPr>
            <w:r>
              <w:rPr>
                <w:sz w:val="20"/>
              </w:rPr>
              <w:t xml:space="preserve">Формирование комфортной городской среды</w:t>
            </w:r>
          </w:p>
        </w:tc>
        <w:tc>
          <w:tcPr>
            <w:tcW w:w="1644" w:type="dxa"/>
          </w:tcPr>
          <w:p>
            <w:pPr>
              <w:pStyle w:val="0"/>
              <w:jc w:val="center"/>
            </w:pPr>
            <w:r>
              <w:rPr>
                <w:sz w:val="20"/>
              </w:rPr>
              <w:t xml:space="preserve">министерство энергетики и жилищно-коммунального хозяйства Кировской области, муниципальные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реализованы мероприятия по благоустройству не менее 331 общественной территории в муниципальных образованиях Кировской области</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1.2.</w:t>
            </w:r>
          </w:p>
        </w:tc>
        <w:tc>
          <w:tcPr>
            <w:tcW w:w="2665" w:type="dxa"/>
          </w:tcPr>
          <w:p>
            <w:pPr>
              <w:pStyle w:val="0"/>
            </w:pPr>
            <w:r>
              <w:rPr>
                <w:sz w:val="20"/>
              </w:rPr>
              <w:t xml:space="preserve">Всероссийский конкурс лучших проектов создания комфортной городской среды</w:t>
            </w:r>
          </w:p>
        </w:tc>
        <w:tc>
          <w:tcPr>
            <w:tcW w:w="1644" w:type="dxa"/>
          </w:tcPr>
          <w:p>
            <w:pPr>
              <w:pStyle w:val="0"/>
              <w:jc w:val="center"/>
            </w:pPr>
            <w:r>
              <w:rPr>
                <w:sz w:val="20"/>
              </w:rPr>
              <w:t xml:space="preserve">министерство энергетики и жилищно-коммунального хозяйства Кировской области, муниципальные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реализовано не менее 16 проектов муниципальных образований Кировской области, признанных победителями Всероссийского конкурса лучших проектов создания комфортной городской среды</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"Освещение и озеленение населенных пунктов"</w:t>
            </w:r>
          </w:p>
        </w:tc>
      </w:tr>
      <w:tr>
        <w:tc>
          <w:tcPr>
            <w:tcW w:w="680" w:type="dxa"/>
          </w:tcPr>
          <w:p>
            <w:pPr>
              <w:pStyle w:val="0"/>
              <w:jc w:val="center"/>
            </w:pPr>
            <w:r>
              <w:rPr>
                <w:sz w:val="20"/>
              </w:rPr>
              <w:t xml:space="preserve">2.1.</w:t>
            </w:r>
          </w:p>
        </w:tc>
        <w:tc>
          <w:tcPr>
            <w:tcW w:w="2665" w:type="dxa"/>
          </w:tcPr>
          <w:p>
            <w:pPr>
              <w:pStyle w:val="0"/>
            </w:pPr>
            <w:r>
              <w:rPr>
                <w:sz w:val="20"/>
              </w:rPr>
              <w:t xml:space="preserve">Мероприятия по устройству и (или) модернизации уличного освещения населенных пунктов</w:t>
            </w:r>
          </w:p>
        </w:tc>
        <w:tc>
          <w:tcPr>
            <w:tcW w:w="1644" w:type="dxa"/>
          </w:tcPr>
          <w:p>
            <w:pPr>
              <w:pStyle w:val="0"/>
              <w:jc w:val="center"/>
            </w:pPr>
            <w:r>
              <w:rPr>
                <w:sz w:val="20"/>
              </w:rPr>
              <w:t xml:space="preserve">министерство энергетики и жилищно-коммунального хозяйства Кировской области, муниципальные образования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реализованы по устройству уличного освещения в муниципальных образованиях Кировской области (в том числе к концу 2026 года реализованы 80 мероприятий)</w:t>
            </w:r>
          </w:p>
        </w:tc>
        <w:tc>
          <w:tcPr>
            <w:tcW w:w="1531" w:type="dxa"/>
          </w:tcPr>
          <w:p>
            <w:pPr>
              <w:pStyle w:val="0"/>
              <w:jc w:val="center"/>
            </w:pPr>
            <w:r>
              <w:rPr>
                <w:sz w:val="20"/>
              </w:rPr>
              <w:t xml:space="preserve">1, 2</w:t>
            </w:r>
          </w:p>
        </w:tc>
      </w:tr>
      <w:tr>
        <w:tc>
          <w:tcPr>
            <w:gridSpan w:val="7"/>
            <w:tcW w:w="13606" w:type="dxa"/>
          </w:tcPr>
          <w:p>
            <w:pPr>
              <w:pStyle w:val="0"/>
              <w:outlineLvl w:val="3"/>
              <w:jc w:val="center"/>
            </w:pPr>
            <w:r>
              <w:rPr>
                <w:sz w:val="20"/>
              </w:rPr>
              <w:t xml:space="preserve">Направление 3 "Внедрение системы "умный город" в городской агломерации"</w:t>
            </w:r>
          </w:p>
        </w:tc>
      </w:tr>
      <w:tr>
        <w:tc>
          <w:tcPr>
            <w:tcW w:w="680" w:type="dxa"/>
          </w:tcPr>
          <w:p>
            <w:pPr>
              <w:pStyle w:val="0"/>
              <w:jc w:val="center"/>
            </w:pPr>
            <w:r>
              <w:rPr>
                <w:sz w:val="20"/>
              </w:rPr>
              <w:t xml:space="preserve">3.1.</w:t>
            </w:r>
          </w:p>
        </w:tc>
        <w:tc>
          <w:tcPr>
            <w:tcW w:w="2665" w:type="dxa"/>
          </w:tcPr>
          <w:p>
            <w:pPr>
              <w:pStyle w:val="0"/>
            </w:pPr>
            <w:r>
              <w:rPr>
                <w:sz w:val="20"/>
              </w:rPr>
              <w:t xml:space="preserve">Организация точек доступа Wi-Fi в общественных местах, социально значимых объектах</w:t>
            </w:r>
          </w:p>
        </w:tc>
        <w:tc>
          <w:tcPr>
            <w:tcW w:w="1644" w:type="dxa"/>
          </w:tcPr>
          <w:p>
            <w:pPr>
              <w:pStyle w:val="0"/>
              <w:jc w:val="center"/>
            </w:pPr>
            <w:r>
              <w:rPr>
                <w:sz w:val="20"/>
              </w:rPr>
              <w:t xml:space="preserve">министерство информационных технологий и связи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"Информационное общество",</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установлены Wi-Fi точки доступа к информационно-телекоммуникационной сети "Интернет" в местах массового пребывания людей, Правительстве Кировской области.</w:t>
            </w:r>
          </w:p>
          <w:p>
            <w:pPr>
              <w:pStyle w:val="0"/>
            </w:pPr>
            <w:r>
              <w:rPr>
                <w:sz w:val="20"/>
              </w:rPr>
              <w:t xml:space="preserve">149 Wi-Fi точек доступа к информационно-телекоммуникационной сети "Интернет" на территории города Кирова: 33 точки доступа уличного исполнения, 116 точек доступа внутреннего исполнения</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4 "Доступность общественного транспорта (внутригородского, межпоселенческого)"</w:t>
            </w:r>
          </w:p>
        </w:tc>
      </w:tr>
      <w:tr>
        <w:tc>
          <w:tcPr>
            <w:tcW w:w="680" w:type="dxa"/>
          </w:tcPr>
          <w:p>
            <w:pPr>
              <w:pStyle w:val="0"/>
              <w:jc w:val="center"/>
            </w:pPr>
            <w:r>
              <w:rPr>
                <w:sz w:val="20"/>
              </w:rPr>
              <w:t xml:space="preserve">4.1.</w:t>
            </w:r>
          </w:p>
        </w:tc>
        <w:tc>
          <w:tcPr>
            <w:tcW w:w="2665" w:type="dxa"/>
          </w:tcPr>
          <w:p>
            <w:pPr>
              <w:pStyle w:val="0"/>
            </w:pPr>
            <w:r>
              <w:rPr>
                <w:sz w:val="20"/>
              </w:rPr>
              <w:t xml:space="preserve">Приобретение подвижного состава городского транспорта общего пользования</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сохранен показатель - увеличение к 2030 году в агломерациях и городах доли парка общественного транспорта, имеющего срок эксплуатации не старше нормативного, не менее чем до 85 процентов</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4.2.</w:t>
            </w:r>
          </w:p>
        </w:tc>
        <w:tc>
          <w:tcPr>
            <w:tcW w:w="2665" w:type="dxa"/>
          </w:tcPr>
          <w:p>
            <w:pPr>
              <w:pStyle w:val="0"/>
            </w:pPr>
            <w:r>
              <w:rPr>
                <w:sz w:val="20"/>
              </w:rPr>
              <w:t xml:space="preserve">Развитие маршрутной сети общественного транспорта в Кировской области</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расширение маршрутной сети общественного транспорта в Кировской области</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4.3.</w:t>
            </w:r>
          </w:p>
        </w:tc>
        <w:tc>
          <w:tcPr>
            <w:tcW w:w="2665" w:type="dxa"/>
          </w:tcPr>
          <w:p>
            <w:pPr>
              <w:pStyle w:val="0"/>
            </w:pPr>
            <w:r>
              <w:rPr>
                <w:sz w:val="20"/>
              </w:rPr>
              <w:t xml:space="preserve">Цифровая трансформация пассажирского транспорта, предусматривающая внедрение систем безналичной оплаты проезда и информирования пассажиров о реальном движении транспортных средств по маршруту</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повышение доступности и безопасности общественного транспорта для удобства пассажиров</w:t>
            </w:r>
          </w:p>
        </w:tc>
        <w:tc>
          <w:tcPr>
            <w:tcW w:w="1531" w:type="dxa"/>
          </w:tcPr>
          <w:p>
            <w:pPr>
              <w:pStyle w:val="0"/>
              <w:jc w:val="center"/>
            </w:pPr>
            <w:r>
              <w:rPr>
                <w:sz w:val="20"/>
              </w:rPr>
              <w:t xml:space="preserve">связь с показателем отсутствует</w:t>
            </w:r>
          </w:p>
        </w:tc>
      </w:tr>
      <w:tr>
        <w:tc>
          <w:tcPr>
            <w:gridSpan w:val="7"/>
            <w:tcW w:w="13606" w:type="dxa"/>
          </w:tcPr>
          <w:p>
            <w:pPr>
              <w:pStyle w:val="0"/>
              <w:outlineLvl w:val="3"/>
              <w:jc w:val="center"/>
            </w:pPr>
            <w:r>
              <w:rPr>
                <w:sz w:val="20"/>
              </w:rPr>
              <w:t xml:space="preserve">Направление 5 "Развитие современной инфраструктуры в сельских населенных пунктах"</w:t>
            </w:r>
          </w:p>
        </w:tc>
      </w:tr>
      <w:tr>
        <w:tc>
          <w:tcPr>
            <w:tcW w:w="680" w:type="dxa"/>
          </w:tcPr>
          <w:p>
            <w:pPr>
              <w:pStyle w:val="0"/>
              <w:jc w:val="center"/>
            </w:pPr>
            <w:r>
              <w:rPr>
                <w:sz w:val="20"/>
              </w:rPr>
              <w:t xml:space="preserve">5.1.</w:t>
            </w:r>
          </w:p>
        </w:tc>
        <w:tc>
          <w:tcPr>
            <w:tcW w:w="2665" w:type="dxa"/>
          </w:tcPr>
          <w:p>
            <w:pPr>
              <w:pStyle w:val="0"/>
            </w:pPr>
            <w:r>
              <w:rPr>
                <w:sz w:val="20"/>
              </w:rPr>
              <w:t xml:space="preserve">Реализация проектов по благоустройству общественных пространств</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tc>
        <w:tc>
          <w:tcPr>
            <w:tcW w:w="3345" w:type="dxa"/>
          </w:tcPr>
          <w:p>
            <w:pPr>
              <w:pStyle w:val="0"/>
            </w:pPr>
            <w:r>
              <w:rPr>
                <w:sz w:val="20"/>
              </w:rPr>
              <w:t xml:space="preserve">реализованы проекты по благоустройству сельских территорий (в том числе к концу 2028 года реализовано 15 проектов)</w:t>
            </w:r>
          </w:p>
        </w:tc>
        <w:tc>
          <w:tcPr>
            <w:tcW w:w="1531" w:type="dxa"/>
          </w:tcPr>
          <w:p>
            <w:pPr>
              <w:pStyle w:val="0"/>
              <w:jc w:val="center"/>
            </w:pPr>
            <w:r>
              <w:rPr>
                <w:sz w:val="20"/>
              </w:rPr>
              <w:t xml:space="preserve">1</w:t>
            </w:r>
          </w:p>
        </w:tc>
      </w:tr>
      <w:tr>
        <w:tc>
          <w:tcPr>
            <w:tcW w:w="680" w:type="dxa"/>
          </w:tcPr>
          <w:p>
            <w:pPr>
              <w:pStyle w:val="0"/>
              <w:jc w:val="center"/>
            </w:pPr>
            <w:r>
              <w:rPr>
                <w:sz w:val="20"/>
              </w:rPr>
              <w:t xml:space="preserve">5.2.</w:t>
            </w:r>
          </w:p>
        </w:tc>
        <w:tc>
          <w:tcPr>
            <w:tcW w:w="2665" w:type="dxa"/>
          </w:tcPr>
          <w:p>
            <w:pPr>
              <w:pStyle w:val="0"/>
            </w:pPr>
            <w:r>
              <w:rPr>
                <w:sz w:val="20"/>
              </w:rPr>
              <w:t xml:space="preserve">Проведение на единой федеральной платформе для онлайн-голосования граждан по выбору общественных территорий Всероссийского онлайн-голосования по отбору общественных территорий, подлежащих благоустройству в первоочередном порядке</w:t>
            </w:r>
          </w:p>
        </w:tc>
        <w:tc>
          <w:tcPr>
            <w:tcW w:w="1644" w:type="dxa"/>
          </w:tcPr>
          <w:p>
            <w:pPr>
              <w:pStyle w:val="0"/>
              <w:jc w:val="center"/>
            </w:pPr>
            <w:r>
              <w:rPr>
                <w:sz w:val="20"/>
              </w:rPr>
              <w:t xml:space="preserve">министерство энергетики и жилищно-коммунального хозяйства Кировской области, муниципальные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ежегодно проведено Всероссийское онлайн-голосование по отбору общественных территорий, подлежащих благоустройству в муниципальных образованиях Кировской области в рамках федерального проекта "Формирование комфортной городской среды". Обеспечено вовлечение граждан в принятие решений по вопросам развития городской среды</w:t>
            </w:r>
          </w:p>
        </w:tc>
        <w:tc>
          <w:tcPr>
            <w:tcW w:w="1531" w:type="dxa"/>
          </w:tcPr>
          <w:p>
            <w:pPr>
              <w:pStyle w:val="0"/>
              <w:jc w:val="center"/>
            </w:pPr>
            <w:r>
              <w:rPr>
                <w:sz w:val="20"/>
              </w:rPr>
              <w:t xml:space="preserve">1</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4 "Экологическое благополучие".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175"/>
        <w:gridCol w:w="1474"/>
        <w:gridCol w:w="3005"/>
        <w:gridCol w:w="1077"/>
        <w:gridCol w:w="1077"/>
        <w:gridCol w:w="1077"/>
        <w:gridCol w:w="1077"/>
        <w:gridCol w:w="1077"/>
      </w:tblGrid>
      <w:tr>
        <w:tc>
          <w:tcPr>
            <w:tcW w:w="567" w:type="dxa"/>
            <w:vMerge w:val="restart"/>
          </w:tcPr>
          <w:p>
            <w:pPr>
              <w:pStyle w:val="0"/>
              <w:jc w:val="center"/>
            </w:pPr>
            <w:r>
              <w:rPr>
                <w:sz w:val="20"/>
              </w:rPr>
              <w:t xml:space="preserve">N п/п</w:t>
            </w:r>
          </w:p>
        </w:tc>
        <w:tc>
          <w:tcPr>
            <w:tcW w:w="3175"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5385"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1077" w:type="dxa"/>
          </w:tcPr>
          <w:p>
            <w:pPr>
              <w:pStyle w:val="0"/>
              <w:jc w:val="center"/>
            </w:pPr>
            <w:r>
              <w:rPr>
                <w:sz w:val="20"/>
              </w:rPr>
              <w:t xml:space="preserve">2025 год</w:t>
            </w:r>
          </w:p>
        </w:tc>
        <w:tc>
          <w:tcPr>
            <w:tcW w:w="1077" w:type="dxa"/>
          </w:tcPr>
          <w:p>
            <w:pPr>
              <w:pStyle w:val="0"/>
              <w:jc w:val="center"/>
            </w:pPr>
            <w:r>
              <w:rPr>
                <w:sz w:val="20"/>
              </w:rPr>
              <w:t xml:space="preserve">2026 год</w:t>
            </w:r>
          </w:p>
        </w:tc>
        <w:tc>
          <w:tcPr>
            <w:tcW w:w="1077" w:type="dxa"/>
          </w:tcPr>
          <w:p>
            <w:pPr>
              <w:pStyle w:val="0"/>
              <w:jc w:val="center"/>
            </w:pPr>
            <w:r>
              <w:rPr>
                <w:sz w:val="20"/>
              </w:rPr>
              <w:t xml:space="preserve">2027 год</w:t>
            </w:r>
          </w:p>
        </w:tc>
        <w:tc>
          <w:tcPr>
            <w:tcW w:w="1077" w:type="dxa"/>
          </w:tcPr>
          <w:p>
            <w:pPr>
              <w:pStyle w:val="0"/>
              <w:jc w:val="center"/>
            </w:pPr>
            <w:r>
              <w:rPr>
                <w:sz w:val="20"/>
              </w:rPr>
              <w:t xml:space="preserve">2030 год</w:t>
            </w:r>
          </w:p>
        </w:tc>
        <w:tc>
          <w:tcPr>
            <w:tcW w:w="1077"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175" w:type="dxa"/>
            <w:vMerge w:val="restart"/>
          </w:tcPr>
          <w:p>
            <w:pPr>
              <w:pStyle w:val="0"/>
            </w:pPr>
            <w:r>
              <w:rPr>
                <w:sz w:val="20"/>
              </w:rPr>
              <w:t xml:space="preserve">Количество ликвидированных объектов накопленного вреда окружающей среде, полигонов и свалок отходов</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1077" w:type="dxa"/>
          </w:tcPr>
          <w:p>
            <w:pPr>
              <w:pStyle w:val="0"/>
              <w:jc w:val="center"/>
            </w:pPr>
            <w:r>
              <w:rPr>
                <w:sz w:val="20"/>
              </w:rPr>
              <w:t xml:space="preserve">403,0</w:t>
            </w:r>
          </w:p>
        </w:tc>
        <w:tc>
          <w:tcPr>
            <w:tcW w:w="1077" w:type="dxa"/>
          </w:tcPr>
          <w:p>
            <w:pPr>
              <w:pStyle w:val="0"/>
              <w:jc w:val="center"/>
            </w:pPr>
            <w:r>
              <w:rPr>
                <w:sz w:val="20"/>
              </w:rPr>
              <w:t xml:space="preserve">408,0</w:t>
            </w:r>
          </w:p>
        </w:tc>
        <w:tc>
          <w:tcPr>
            <w:tcW w:w="1077" w:type="dxa"/>
          </w:tcPr>
          <w:p>
            <w:pPr>
              <w:pStyle w:val="0"/>
              <w:jc w:val="center"/>
            </w:pPr>
            <w:r>
              <w:rPr>
                <w:sz w:val="20"/>
              </w:rPr>
              <w:t xml:space="preserve">413,0</w:t>
            </w:r>
          </w:p>
        </w:tc>
        <w:tc>
          <w:tcPr>
            <w:tcW w:w="1077" w:type="dxa"/>
          </w:tcPr>
          <w:p>
            <w:pPr>
              <w:pStyle w:val="0"/>
              <w:jc w:val="center"/>
            </w:pPr>
            <w:r>
              <w:rPr>
                <w:sz w:val="20"/>
              </w:rPr>
              <w:t xml:space="preserve">428,0</w:t>
            </w:r>
          </w:p>
        </w:tc>
        <w:tc>
          <w:tcPr>
            <w:tcW w:w="1077" w:type="dxa"/>
          </w:tcPr>
          <w:p>
            <w:pPr>
              <w:pStyle w:val="0"/>
              <w:jc w:val="center"/>
            </w:pPr>
            <w:r>
              <w:rPr>
                <w:sz w:val="20"/>
              </w:rPr>
              <w:t xml:space="preserve">458,0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1077" w:type="dxa"/>
          </w:tcPr>
          <w:p>
            <w:pPr>
              <w:pStyle w:val="0"/>
              <w:jc w:val="center"/>
            </w:pPr>
            <w:r>
              <w:rPr>
                <w:sz w:val="20"/>
              </w:rPr>
              <w:t xml:space="preserve">403,0</w:t>
            </w:r>
          </w:p>
        </w:tc>
        <w:tc>
          <w:tcPr>
            <w:tcW w:w="1077" w:type="dxa"/>
          </w:tcPr>
          <w:p>
            <w:pPr>
              <w:pStyle w:val="0"/>
              <w:jc w:val="center"/>
            </w:pPr>
            <w:r>
              <w:rPr>
                <w:sz w:val="20"/>
              </w:rPr>
              <w:t xml:space="preserve">418,0</w:t>
            </w:r>
          </w:p>
        </w:tc>
        <w:tc>
          <w:tcPr>
            <w:tcW w:w="1077" w:type="dxa"/>
          </w:tcPr>
          <w:p>
            <w:pPr>
              <w:pStyle w:val="0"/>
              <w:jc w:val="center"/>
            </w:pPr>
            <w:r>
              <w:rPr>
                <w:sz w:val="20"/>
              </w:rPr>
              <w:t xml:space="preserve">435,0</w:t>
            </w:r>
          </w:p>
        </w:tc>
        <w:tc>
          <w:tcPr>
            <w:tcW w:w="1077" w:type="dxa"/>
          </w:tcPr>
          <w:p>
            <w:pPr>
              <w:pStyle w:val="0"/>
              <w:jc w:val="center"/>
            </w:pPr>
            <w:r>
              <w:rPr>
                <w:sz w:val="20"/>
              </w:rPr>
              <w:t xml:space="preserve">486,0</w:t>
            </w:r>
          </w:p>
        </w:tc>
        <w:tc>
          <w:tcPr>
            <w:tcW w:w="1077" w:type="dxa"/>
          </w:tcPr>
          <w:p>
            <w:pPr>
              <w:pStyle w:val="0"/>
              <w:jc w:val="center"/>
            </w:pPr>
            <w:r>
              <w:rPr>
                <w:sz w:val="20"/>
              </w:rPr>
              <w:t xml:space="preserve">586,0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1077" w:type="dxa"/>
          </w:tcPr>
          <w:p>
            <w:pPr>
              <w:pStyle w:val="0"/>
              <w:jc w:val="center"/>
            </w:pPr>
            <w:r>
              <w:rPr>
                <w:sz w:val="20"/>
              </w:rPr>
              <w:t xml:space="preserve">429,0</w:t>
            </w:r>
          </w:p>
        </w:tc>
        <w:tc>
          <w:tcPr>
            <w:tcW w:w="1077" w:type="dxa"/>
          </w:tcPr>
          <w:p>
            <w:pPr>
              <w:pStyle w:val="0"/>
              <w:jc w:val="center"/>
            </w:pPr>
            <w:r>
              <w:rPr>
                <w:sz w:val="20"/>
              </w:rPr>
              <w:t xml:space="preserve">460,0</w:t>
            </w:r>
          </w:p>
        </w:tc>
        <w:tc>
          <w:tcPr>
            <w:tcW w:w="1077" w:type="dxa"/>
          </w:tcPr>
          <w:p>
            <w:pPr>
              <w:pStyle w:val="0"/>
              <w:jc w:val="center"/>
            </w:pPr>
            <w:r>
              <w:rPr>
                <w:sz w:val="20"/>
              </w:rPr>
              <w:t xml:space="preserve">491,0</w:t>
            </w:r>
          </w:p>
        </w:tc>
        <w:tc>
          <w:tcPr>
            <w:tcW w:w="1077" w:type="dxa"/>
          </w:tcPr>
          <w:p>
            <w:pPr>
              <w:pStyle w:val="0"/>
              <w:jc w:val="center"/>
            </w:pPr>
            <w:r>
              <w:rPr>
                <w:sz w:val="20"/>
              </w:rPr>
              <w:t xml:space="preserve">586,0</w:t>
            </w:r>
          </w:p>
        </w:tc>
        <w:tc>
          <w:tcPr>
            <w:tcW w:w="1077" w:type="dxa"/>
          </w:tcPr>
          <w:p>
            <w:pPr>
              <w:pStyle w:val="0"/>
              <w:jc w:val="center"/>
            </w:pPr>
            <w:r>
              <w:rPr>
                <w:sz w:val="20"/>
              </w:rPr>
              <w:t xml:space="preserve">586,0</w:t>
            </w:r>
          </w:p>
        </w:tc>
      </w:tr>
      <w:tr>
        <w:tc>
          <w:tcPr>
            <w:tcW w:w="567" w:type="dxa"/>
            <w:vMerge w:val="restart"/>
          </w:tcPr>
          <w:p>
            <w:pPr>
              <w:pStyle w:val="0"/>
              <w:jc w:val="center"/>
            </w:pPr>
            <w:r>
              <w:rPr>
                <w:sz w:val="20"/>
              </w:rPr>
              <w:t xml:space="preserve">2.</w:t>
            </w:r>
          </w:p>
        </w:tc>
        <w:tc>
          <w:tcPr>
            <w:tcW w:w="3175" w:type="dxa"/>
            <w:vMerge w:val="restart"/>
          </w:tcPr>
          <w:p>
            <w:pPr>
              <w:pStyle w:val="0"/>
            </w:pPr>
            <w:r>
              <w:rPr>
                <w:sz w:val="20"/>
              </w:rPr>
              <w:t xml:space="preserve">Удовлетворенность экологической ситуацией</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1077" w:type="dxa"/>
          </w:tcPr>
          <w:p>
            <w:pPr>
              <w:pStyle w:val="0"/>
              <w:jc w:val="center"/>
            </w:pPr>
            <w:r>
              <w:rPr>
                <w:sz w:val="20"/>
              </w:rPr>
              <w:t xml:space="preserve">53,9</w:t>
            </w:r>
          </w:p>
        </w:tc>
        <w:tc>
          <w:tcPr>
            <w:tcW w:w="1077" w:type="dxa"/>
          </w:tcPr>
          <w:p>
            <w:pPr>
              <w:pStyle w:val="0"/>
              <w:jc w:val="center"/>
            </w:pPr>
            <w:r>
              <w:rPr>
                <w:sz w:val="20"/>
              </w:rPr>
              <w:t xml:space="preserve">54,5</w:t>
            </w:r>
          </w:p>
        </w:tc>
        <w:tc>
          <w:tcPr>
            <w:tcW w:w="1077" w:type="dxa"/>
          </w:tcPr>
          <w:p>
            <w:pPr>
              <w:pStyle w:val="0"/>
              <w:jc w:val="center"/>
            </w:pPr>
            <w:r>
              <w:rPr>
                <w:sz w:val="20"/>
              </w:rPr>
              <w:t xml:space="preserve">55,1</w:t>
            </w:r>
          </w:p>
        </w:tc>
        <w:tc>
          <w:tcPr>
            <w:tcW w:w="1077" w:type="dxa"/>
          </w:tcPr>
          <w:p>
            <w:pPr>
              <w:pStyle w:val="0"/>
              <w:jc w:val="center"/>
            </w:pPr>
            <w:r>
              <w:rPr>
                <w:sz w:val="20"/>
              </w:rPr>
              <w:t xml:space="preserve">57,1</w:t>
            </w:r>
          </w:p>
        </w:tc>
        <w:tc>
          <w:tcPr>
            <w:tcW w:w="1077" w:type="dxa"/>
          </w:tcPr>
          <w:p>
            <w:pPr>
              <w:pStyle w:val="0"/>
              <w:jc w:val="center"/>
            </w:pPr>
            <w:r>
              <w:rPr>
                <w:sz w:val="20"/>
              </w:rPr>
              <w:t xml:space="preserve">61,5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1077" w:type="dxa"/>
          </w:tcPr>
          <w:p>
            <w:pPr>
              <w:pStyle w:val="0"/>
              <w:jc w:val="center"/>
            </w:pPr>
            <w:r>
              <w:rPr>
                <w:sz w:val="20"/>
              </w:rPr>
              <w:t xml:space="preserve">54,5</w:t>
            </w:r>
          </w:p>
        </w:tc>
        <w:tc>
          <w:tcPr>
            <w:tcW w:w="1077" w:type="dxa"/>
          </w:tcPr>
          <w:p>
            <w:pPr>
              <w:pStyle w:val="0"/>
              <w:jc w:val="center"/>
            </w:pPr>
            <w:r>
              <w:rPr>
                <w:sz w:val="20"/>
              </w:rPr>
              <w:t xml:space="preserve">55,5</w:t>
            </w:r>
          </w:p>
        </w:tc>
        <w:tc>
          <w:tcPr>
            <w:tcW w:w="1077" w:type="dxa"/>
          </w:tcPr>
          <w:p>
            <w:pPr>
              <w:pStyle w:val="0"/>
              <w:jc w:val="center"/>
            </w:pPr>
            <w:r>
              <w:rPr>
                <w:sz w:val="20"/>
              </w:rPr>
              <w:t xml:space="preserve">56,6</w:t>
            </w:r>
          </w:p>
        </w:tc>
        <w:tc>
          <w:tcPr>
            <w:tcW w:w="1077" w:type="dxa"/>
          </w:tcPr>
          <w:p>
            <w:pPr>
              <w:pStyle w:val="0"/>
              <w:jc w:val="center"/>
            </w:pPr>
            <w:r>
              <w:rPr>
                <w:sz w:val="20"/>
              </w:rPr>
              <w:t xml:space="preserve">59,0</w:t>
            </w:r>
          </w:p>
        </w:tc>
        <w:tc>
          <w:tcPr>
            <w:tcW w:w="1077" w:type="dxa"/>
          </w:tcPr>
          <w:p>
            <w:pPr>
              <w:pStyle w:val="0"/>
              <w:jc w:val="center"/>
            </w:pPr>
            <w:r>
              <w:rPr>
                <w:sz w:val="20"/>
              </w:rPr>
              <w:t xml:space="preserve">64,4</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1077" w:type="dxa"/>
          </w:tcPr>
          <w:p>
            <w:pPr>
              <w:pStyle w:val="0"/>
              <w:jc w:val="center"/>
            </w:pPr>
            <w:r>
              <w:rPr>
                <w:sz w:val="20"/>
              </w:rPr>
              <w:t xml:space="preserve">55,4</w:t>
            </w:r>
          </w:p>
        </w:tc>
        <w:tc>
          <w:tcPr>
            <w:tcW w:w="1077" w:type="dxa"/>
          </w:tcPr>
          <w:p>
            <w:pPr>
              <w:pStyle w:val="0"/>
              <w:jc w:val="center"/>
            </w:pPr>
            <w:r>
              <w:rPr>
                <w:sz w:val="20"/>
              </w:rPr>
              <w:t xml:space="preserve">56,6</w:t>
            </w:r>
          </w:p>
        </w:tc>
        <w:tc>
          <w:tcPr>
            <w:tcW w:w="1077" w:type="dxa"/>
          </w:tcPr>
          <w:p>
            <w:pPr>
              <w:pStyle w:val="0"/>
              <w:jc w:val="center"/>
            </w:pPr>
            <w:r>
              <w:rPr>
                <w:sz w:val="20"/>
              </w:rPr>
              <w:t xml:space="preserve">57,8</w:t>
            </w:r>
          </w:p>
        </w:tc>
        <w:tc>
          <w:tcPr>
            <w:tcW w:w="1077" w:type="dxa"/>
          </w:tcPr>
          <w:p>
            <w:pPr>
              <w:pStyle w:val="0"/>
              <w:jc w:val="center"/>
            </w:pPr>
            <w:r>
              <w:rPr>
                <w:sz w:val="20"/>
              </w:rPr>
              <w:t xml:space="preserve">63,1</w:t>
            </w:r>
          </w:p>
        </w:tc>
        <w:tc>
          <w:tcPr>
            <w:tcW w:w="1077" w:type="dxa"/>
          </w:tcPr>
          <w:p>
            <w:pPr>
              <w:pStyle w:val="0"/>
              <w:jc w:val="center"/>
            </w:pPr>
            <w:r>
              <w:rPr>
                <w:sz w:val="20"/>
              </w:rPr>
              <w:t xml:space="preserve">71,5</w:t>
            </w:r>
          </w:p>
        </w:tc>
      </w:tr>
      <w:tr>
        <w:tc>
          <w:tcPr>
            <w:tcW w:w="567" w:type="dxa"/>
            <w:vMerge w:val="restart"/>
          </w:tcPr>
          <w:p>
            <w:pPr>
              <w:pStyle w:val="0"/>
              <w:jc w:val="center"/>
            </w:pPr>
            <w:r>
              <w:rPr>
                <w:sz w:val="20"/>
              </w:rPr>
              <w:t xml:space="preserve">3.</w:t>
            </w:r>
          </w:p>
        </w:tc>
        <w:tc>
          <w:tcPr>
            <w:tcW w:w="3175" w:type="dxa"/>
            <w:vMerge w:val="restart"/>
          </w:tcPr>
          <w:p>
            <w:pPr>
              <w:pStyle w:val="0"/>
            </w:pPr>
            <w:r>
              <w:rPr>
                <w:sz w:val="20"/>
              </w:rPr>
              <w:t xml:space="preserve">Удовлетворенность организацией и вывозом твердых коммунальных отходов</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1077" w:type="dxa"/>
          </w:tcPr>
          <w:p>
            <w:pPr>
              <w:pStyle w:val="0"/>
              <w:jc w:val="center"/>
            </w:pPr>
            <w:r>
              <w:rPr>
                <w:sz w:val="20"/>
              </w:rPr>
              <w:t xml:space="preserve">71,0</w:t>
            </w:r>
          </w:p>
        </w:tc>
        <w:tc>
          <w:tcPr>
            <w:tcW w:w="1077" w:type="dxa"/>
          </w:tcPr>
          <w:p>
            <w:pPr>
              <w:pStyle w:val="0"/>
              <w:jc w:val="center"/>
            </w:pPr>
            <w:r>
              <w:rPr>
                <w:sz w:val="20"/>
              </w:rPr>
              <w:t xml:space="preserve">71,5</w:t>
            </w:r>
          </w:p>
        </w:tc>
        <w:tc>
          <w:tcPr>
            <w:tcW w:w="1077" w:type="dxa"/>
          </w:tcPr>
          <w:p>
            <w:pPr>
              <w:pStyle w:val="0"/>
              <w:jc w:val="center"/>
            </w:pPr>
            <w:r>
              <w:rPr>
                <w:sz w:val="20"/>
              </w:rPr>
              <w:t xml:space="preserve">72,0</w:t>
            </w:r>
          </w:p>
        </w:tc>
        <w:tc>
          <w:tcPr>
            <w:tcW w:w="1077" w:type="dxa"/>
          </w:tcPr>
          <w:p>
            <w:pPr>
              <w:pStyle w:val="0"/>
              <w:jc w:val="center"/>
            </w:pPr>
            <w:r>
              <w:rPr>
                <w:sz w:val="20"/>
              </w:rPr>
              <w:t xml:space="preserve">73,5</w:t>
            </w:r>
          </w:p>
        </w:tc>
        <w:tc>
          <w:tcPr>
            <w:tcW w:w="1077" w:type="dxa"/>
          </w:tcPr>
          <w:p>
            <w:pPr>
              <w:pStyle w:val="0"/>
              <w:jc w:val="center"/>
            </w:pPr>
            <w:r>
              <w:rPr>
                <w:sz w:val="20"/>
              </w:rPr>
              <w:t xml:space="preserve">76,5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1077" w:type="dxa"/>
          </w:tcPr>
          <w:p>
            <w:pPr>
              <w:pStyle w:val="0"/>
              <w:jc w:val="center"/>
            </w:pPr>
            <w:r>
              <w:rPr>
                <w:sz w:val="20"/>
              </w:rPr>
              <w:t xml:space="preserve">72,5</w:t>
            </w:r>
          </w:p>
        </w:tc>
        <w:tc>
          <w:tcPr>
            <w:tcW w:w="1077" w:type="dxa"/>
          </w:tcPr>
          <w:p>
            <w:pPr>
              <w:pStyle w:val="0"/>
              <w:jc w:val="center"/>
            </w:pPr>
            <w:r>
              <w:rPr>
                <w:sz w:val="20"/>
              </w:rPr>
              <w:t xml:space="preserve">73,2</w:t>
            </w:r>
          </w:p>
        </w:tc>
        <w:tc>
          <w:tcPr>
            <w:tcW w:w="1077" w:type="dxa"/>
          </w:tcPr>
          <w:p>
            <w:pPr>
              <w:pStyle w:val="0"/>
              <w:jc w:val="center"/>
            </w:pPr>
            <w:r>
              <w:rPr>
                <w:sz w:val="20"/>
              </w:rPr>
              <w:t xml:space="preserve">74,0</w:t>
            </w:r>
          </w:p>
        </w:tc>
        <w:tc>
          <w:tcPr>
            <w:tcW w:w="1077" w:type="dxa"/>
          </w:tcPr>
          <w:p>
            <w:pPr>
              <w:pStyle w:val="0"/>
              <w:jc w:val="center"/>
            </w:pPr>
            <w:r>
              <w:rPr>
                <w:sz w:val="20"/>
              </w:rPr>
              <w:t xml:space="preserve">77,6</w:t>
            </w:r>
          </w:p>
        </w:tc>
        <w:tc>
          <w:tcPr>
            <w:tcW w:w="1077" w:type="dxa"/>
          </w:tcPr>
          <w:p>
            <w:pPr>
              <w:pStyle w:val="0"/>
              <w:jc w:val="center"/>
            </w:pPr>
            <w:r>
              <w:rPr>
                <w:sz w:val="20"/>
              </w:rPr>
              <w:t xml:space="preserve">80,0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1077" w:type="dxa"/>
          </w:tcPr>
          <w:p>
            <w:pPr>
              <w:pStyle w:val="0"/>
              <w:jc w:val="center"/>
            </w:pPr>
            <w:r>
              <w:rPr>
                <w:sz w:val="20"/>
              </w:rPr>
              <w:t xml:space="preserve">72,7</w:t>
            </w:r>
          </w:p>
        </w:tc>
        <w:tc>
          <w:tcPr>
            <w:tcW w:w="1077" w:type="dxa"/>
          </w:tcPr>
          <w:p>
            <w:pPr>
              <w:pStyle w:val="0"/>
              <w:jc w:val="center"/>
            </w:pPr>
            <w:r>
              <w:rPr>
                <w:sz w:val="20"/>
              </w:rPr>
              <w:t xml:space="preserve">74,0</w:t>
            </w:r>
          </w:p>
        </w:tc>
        <w:tc>
          <w:tcPr>
            <w:tcW w:w="1077" w:type="dxa"/>
          </w:tcPr>
          <w:p>
            <w:pPr>
              <w:pStyle w:val="0"/>
              <w:jc w:val="center"/>
            </w:pPr>
            <w:r>
              <w:rPr>
                <w:sz w:val="20"/>
              </w:rPr>
              <w:t xml:space="preserve">74,6</w:t>
            </w:r>
          </w:p>
        </w:tc>
        <w:tc>
          <w:tcPr>
            <w:tcW w:w="1077" w:type="dxa"/>
          </w:tcPr>
          <w:p>
            <w:pPr>
              <w:pStyle w:val="0"/>
              <w:jc w:val="center"/>
            </w:pPr>
            <w:r>
              <w:rPr>
                <w:sz w:val="20"/>
              </w:rPr>
              <w:t xml:space="preserve">78,2</w:t>
            </w:r>
          </w:p>
        </w:tc>
        <w:tc>
          <w:tcPr>
            <w:tcW w:w="1077" w:type="dxa"/>
          </w:tcPr>
          <w:p>
            <w:pPr>
              <w:pStyle w:val="0"/>
              <w:jc w:val="center"/>
            </w:pPr>
            <w:r>
              <w:rPr>
                <w:sz w:val="20"/>
              </w:rPr>
              <w:t xml:space="preserve">82,2</w:t>
            </w:r>
          </w:p>
        </w:tc>
      </w:tr>
      <w:tr>
        <w:tc>
          <w:tcPr>
            <w:tcW w:w="567" w:type="dxa"/>
            <w:vMerge w:val="restart"/>
          </w:tcPr>
          <w:p>
            <w:pPr>
              <w:pStyle w:val="0"/>
              <w:jc w:val="center"/>
            </w:pPr>
            <w:r>
              <w:rPr>
                <w:sz w:val="20"/>
              </w:rPr>
              <w:t xml:space="preserve">4.</w:t>
            </w:r>
          </w:p>
        </w:tc>
        <w:tc>
          <w:tcPr>
            <w:tcW w:w="3175" w:type="dxa"/>
            <w:vMerge w:val="restart"/>
          </w:tcPr>
          <w:p>
            <w:pPr>
              <w:pStyle w:val="0"/>
            </w:pPr>
            <w:r>
              <w:rPr>
                <w:sz w:val="20"/>
              </w:rPr>
              <w:t xml:space="preserve">Объем реализации природного газа в качестве моторного топлива</w:t>
            </w:r>
          </w:p>
        </w:tc>
        <w:tc>
          <w:tcPr>
            <w:tcW w:w="1474" w:type="dxa"/>
            <w:vMerge w:val="restart"/>
          </w:tcPr>
          <w:p>
            <w:pPr>
              <w:pStyle w:val="0"/>
              <w:jc w:val="center"/>
            </w:pPr>
            <w:r>
              <w:rPr>
                <w:sz w:val="20"/>
              </w:rPr>
              <w:t xml:space="preserve">тыс. куб. метров в год</w:t>
            </w:r>
          </w:p>
        </w:tc>
        <w:tc>
          <w:tcPr>
            <w:tcW w:w="3005" w:type="dxa"/>
          </w:tcPr>
          <w:p>
            <w:pPr>
              <w:pStyle w:val="0"/>
            </w:pPr>
            <w:r>
              <w:rPr>
                <w:sz w:val="20"/>
              </w:rPr>
              <w:t xml:space="preserve">консервативный сценарий</w:t>
            </w:r>
          </w:p>
        </w:tc>
        <w:tc>
          <w:tcPr>
            <w:tcW w:w="1077" w:type="dxa"/>
          </w:tcPr>
          <w:p>
            <w:pPr>
              <w:pStyle w:val="0"/>
              <w:jc w:val="center"/>
            </w:pPr>
            <w:r>
              <w:rPr>
                <w:sz w:val="20"/>
              </w:rPr>
              <w:t xml:space="preserve">16 530,6</w:t>
            </w:r>
          </w:p>
        </w:tc>
        <w:tc>
          <w:tcPr>
            <w:tcW w:w="1077" w:type="dxa"/>
          </w:tcPr>
          <w:p>
            <w:pPr>
              <w:pStyle w:val="0"/>
              <w:jc w:val="center"/>
            </w:pPr>
            <w:r>
              <w:rPr>
                <w:sz w:val="20"/>
              </w:rPr>
              <w:t xml:space="preserve">16 630,6</w:t>
            </w:r>
          </w:p>
        </w:tc>
        <w:tc>
          <w:tcPr>
            <w:tcW w:w="1077" w:type="dxa"/>
          </w:tcPr>
          <w:p>
            <w:pPr>
              <w:pStyle w:val="0"/>
              <w:jc w:val="center"/>
            </w:pPr>
            <w:r>
              <w:rPr>
                <w:sz w:val="20"/>
              </w:rPr>
              <w:t xml:space="preserve">16 730,6</w:t>
            </w:r>
          </w:p>
        </w:tc>
        <w:tc>
          <w:tcPr>
            <w:tcW w:w="1077" w:type="dxa"/>
          </w:tcPr>
          <w:p>
            <w:pPr>
              <w:pStyle w:val="0"/>
              <w:jc w:val="center"/>
            </w:pPr>
            <w:r>
              <w:rPr>
                <w:sz w:val="20"/>
              </w:rPr>
              <w:t xml:space="preserve">17 030,6</w:t>
            </w:r>
          </w:p>
        </w:tc>
        <w:tc>
          <w:tcPr>
            <w:tcW w:w="1077" w:type="dxa"/>
          </w:tcPr>
          <w:p>
            <w:pPr>
              <w:pStyle w:val="0"/>
              <w:jc w:val="center"/>
            </w:pPr>
            <w:r>
              <w:rPr>
                <w:sz w:val="20"/>
              </w:rPr>
              <w:t xml:space="preserve">17 630,6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1077" w:type="dxa"/>
          </w:tcPr>
          <w:p>
            <w:pPr>
              <w:pStyle w:val="0"/>
              <w:jc w:val="center"/>
            </w:pPr>
            <w:r>
              <w:rPr>
                <w:sz w:val="20"/>
              </w:rPr>
              <w:t xml:space="preserve">16 730,6</w:t>
            </w:r>
          </w:p>
        </w:tc>
        <w:tc>
          <w:tcPr>
            <w:tcW w:w="1077" w:type="dxa"/>
          </w:tcPr>
          <w:p>
            <w:pPr>
              <w:pStyle w:val="0"/>
              <w:jc w:val="center"/>
            </w:pPr>
            <w:r>
              <w:rPr>
                <w:sz w:val="20"/>
              </w:rPr>
              <w:t xml:space="preserve">16 930,6</w:t>
            </w:r>
          </w:p>
        </w:tc>
        <w:tc>
          <w:tcPr>
            <w:tcW w:w="1077" w:type="dxa"/>
          </w:tcPr>
          <w:p>
            <w:pPr>
              <w:pStyle w:val="0"/>
              <w:jc w:val="center"/>
            </w:pPr>
            <w:r>
              <w:rPr>
                <w:sz w:val="20"/>
              </w:rPr>
              <w:t xml:space="preserve">17 130,6</w:t>
            </w:r>
          </w:p>
        </w:tc>
        <w:tc>
          <w:tcPr>
            <w:tcW w:w="1077" w:type="dxa"/>
          </w:tcPr>
          <w:p>
            <w:pPr>
              <w:pStyle w:val="0"/>
              <w:jc w:val="center"/>
            </w:pPr>
            <w:r>
              <w:rPr>
                <w:sz w:val="20"/>
              </w:rPr>
              <w:t xml:space="preserve">17 730,6</w:t>
            </w:r>
          </w:p>
        </w:tc>
        <w:tc>
          <w:tcPr>
            <w:tcW w:w="1077" w:type="dxa"/>
          </w:tcPr>
          <w:p>
            <w:pPr>
              <w:pStyle w:val="0"/>
              <w:jc w:val="center"/>
            </w:pPr>
            <w:r>
              <w:rPr>
                <w:sz w:val="20"/>
              </w:rPr>
              <w:t xml:space="preserve">18 930,6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1077" w:type="dxa"/>
          </w:tcPr>
          <w:p>
            <w:pPr>
              <w:pStyle w:val="0"/>
              <w:jc w:val="center"/>
            </w:pPr>
            <w:r>
              <w:rPr>
                <w:sz w:val="20"/>
              </w:rPr>
              <w:t xml:space="preserve">16 990,4</w:t>
            </w:r>
          </w:p>
        </w:tc>
        <w:tc>
          <w:tcPr>
            <w:tcW w:w="1077" w:type="dxa"/>
          </w:tcPr>
          <w:p>
            <w:pPr>
              <w:pStyle w:val="0"/>
              <w:jc w:val="center"/>
            </w:pPr>
            <w:r>
              <w:rPr>
                <w:sz w:val="20"/>
              </w:rPr>
              <w:t xml:space="preserve">17 330,2</w:t>
            </w:r>
          </w:p>
        </w:tc>
        <w:tc>
          <w:tcPr>
            <w:tcW w:w="1077" w:type="dxa"/>
          </w:tcPr>
          <w:p>
            <w:pPr>
              <w:pStyle w:val="0"/>
              <w:jc w:val="center"/>
            </w:pPr>
            <w:r>
              <w:rPr>
                <w:sz w:val="20"/>
              </w:rPr>
              <w:t xml:space="preserve">17 676,8</w:t>
            </w:r>
          </w:p>
        </w:tc>
        <w:tc>
          <w:tcPr>
            <w:tcW w:w="1077" w:type="dxa"/>
          </w:tcPr>
          <w:p>
            <w:pPr>
              <w:pStyle w:val="0"/>
              <w:jc w:val="center"/>
            </w:pPr>
            <w:r>
              <w:rPr>
                <w:sz w:val="20"/>
              </w:rPr>
              <w:t xml:space="preserve">18 758,7</w:t>
            </w:r>
          </w:p>
        </w:tc>
        <w:tc>
          <w:tcPr>
            <w:tcW w:w="1077" w:type="dxa"/>
          </w:tcPr>
          <w:p>
            <w:pPr>
              <w:pStyle w:val="0"/>
              <w:jc w:val="center"/>
            </w:pPr>
            <w:r>
              <w:rPr>
                <w:sz w:val="20"/>
              </w:rPr>
              <w:t xml:space="preserve">21 117,3</w:t>
            </w:r>
          </w:p>
        </w:tc>
      </w:tr>
      <w:tr>
        <w:tc>
          <w:tcPr>
            <w:tcW w:w="567" w:type="dxa"/>
            <w:vMerge w:val="restart"/>
          </w:tcPr>
          <w:p>
            <w:pPr>
              <w:pStyle w:val="0"/>
              <w:jc w:val="center"/>
            </w:pPr>
            <w:r>
              <w:rPr>
                <w:sz w:val="20"/>
              </w:rPr>
              <w:t xml:space="preserve">5.</w:t>
            </w:r>
          </w:p>
        </w:tc>
        <w:tc>
          <w:tcPr>
            <w:tcW w:w="3175" w:type="dxa"/>
            <w:vMerge w:val="restart"/>
          </w:tcPr>
          <w:p>
            <w:pPr>
              <w:pStyle w:val="0"/>
            </w:pPr>
            <w:r>
              <w:rPr>
                <w:sz w:val="20"/>
              </w:rPr>
              <w:t xml:space="preserve">Количество объектов газозаправочной инфраструктуры, реализующих природный газ в качестве моторного топлива</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1077" w:type="dxa"/>
          </w:tcPr>
          <w:p>
            <w:pPr>
              <w:pStyle w:val="0"/>
              <w:jc w:val="center"/>
            </w:pPr>
            <w:r>
              <w:rPr>
                <w:sz w:val="20"/>
              </w:rPr>
              <w:t xml:space="preserve">5,0</w:t>
            </w:r>
          </w:p>
        </w:tc>
        <w:tc>
          <w:tcPr>
            <w:tcW w:w="1077" w:type="dxa"/>
          </w:tcPr>
          <w:p>
            <w:pPr>
              <w:pStyle w:val="0"/>
              <w:jc w:val="center"/>
            </w:pPr>
            <w:r>
              <w:rPr>
                <w:sz w:val="20"/>
              </w:rPr>
              <w:t xml:space="preserve">5,0</w:t>
            </w:r>
          </w:p>
        </w:tc>
        <w:tc>
          <w:tcPr>
            <w:tcW w:w="1077" w:type="dxa"/>
          </w:tcPr>
          <w:p>
            <w:pPr>
              <w:pStyle w:val="0"/>
              <w:jc w:val="center"/>
            </w:pPr>
            <w:r>
              <w:rPr>
                <w:sz w:val="20"/>
              </w:rPr>
              <w:t xml:space="preserve">6,0</w:t>
            </w:r>
          </w:p>
        </w:tc>
        <w:tc>
          <w:tcPr>
            <w:tcW w:w="1077" w:type="dxa"/>
          </w:tcPr>
          <w:p>
            <w:pPr>
              <w:pStyle w:val="0"/>
              <w:jc w:val="center"/>
            </w:pPr>
            <w:r>
              <w:rPr>
                <w:sz w:val="20"/>
              </w:rPr>
              <w:t xml:space="preserve">7,0</w:t>
            </w:r>
          </w:p>
        </w:tc>
        <w:tc>
          <w:tcPr>
            <w:tcW w:w="1077" w:type="dxa"/>
          </w:tcPr>
          <w:p>
            <w:pPr>
              <w:pStyle w:val="0"/>
              <w:jc w:val="center"/>
            </w:pPr>
            <w:r>
              <w:rPr>
                <w:sz w:val="20"/>
              </w:rPr>
              <w:t xml:space="preserve">10,0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1077" w:type="dxa"/>
          </w:tcPr>
          <w:p>
            <w:pPr>
              <w:pStyle w:val="0"/>
              <w:jc w:val="center"/>
            </w:pPr>
            <w:r>
              <w:rPr>
                <w:sz w:val="20"/>
              </w:rPr>
              <w:t xml:space="preserve">6,0</w:t>
            </w:r>
          </w:p>
        </w:tc>
        <w:tc>
          <w:tcPr>
            <w:tcW w:w="1077" w:type="dxa"/>
          </w:tcPr>
          <w:p>
            <w:pPr>
              <w:pStyle w:val="0"/>
              <w:jc w:val="center"/>
            </w:pPr>
            <w:r>
              <w:rPr>
                <w:sz w:val="20"/>
              </w:rPr>
              <w:t xml:space="preserve">6,0</w:t>
            </w:r>
          </w:p>
        </w:tc>
        <w:tc>
          <w:tcPr>
            <w:tcW w:w="1077" w:type="dxa"/>
          </w:tcPr>
          <w:p>
            <w:pPr>
              <w:pStyle w:val="0"/>
              <w:jc w:val="center"/>
            </w:pPr>
            <w:r>
              <w:rPr>
                <w:sz w:val="20"/>
              </w:rPr>
              <w:t xml:space="preserve">7,0</w:t>
            </w:r>
          </w:p>
        </w:tc>
        <w:tc>
          <w:tcPr>
            <w:tcW w:w="1077" w:type="dxa"/>
          </w:tcPr>
          <w:p>
            <w:pPr>
              <w:pStyle w:val="0"/>
              <w:jc w:val="center"/>
            </w:pPr>
            <w:r>
              <w:rPr>
                <w:sz w:val="20"/>
              </w:rPr>
              <w:t xml:space="preserve">8,0</w:t>
            </w:r>
          </w:p>
        </w:tc>
        <w:tc>
          <w:tcPr>
            <w:tcW w:w="1077" w:type="dxa"/>
          </w:tcPr>
          <w:p>
            <w:pPr>
              <w:pStyle w:val="0"/>
              <w:jc w:val="center"/>
            </w:pPr>
            <w:r>
              <w:rPr>
                <w:sz w:val="20"/>
              </w:rPr>
              <w:t xml:space="preserve">11,0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1077" w:type="dxa"/>
          </w:tcPr>
          <w:p>
            <w:pPr>
              <w:pStyle w:val="0"/>
              <w:jc w:val="center"/>
            </w:pPr>
            <w:r>
              <w:rPr>
                <w:sz w:val="20"/>
              </w:rPr>
              <w:t xml:space="preserve">7,0</w:t>
            </w:r>
          </w:p>
        </w:tc>
        <w:tc>
          <w:tcPr>
            <w:tcW w:w="1077" w:type="dxa"/>
          </w:tcPr>
          <w:p>
            <w:pPr>
              <w:pStyle w:val="0"/>
              <w:jc w:val="center"/>
            </w:pPr>
            <w:r>
              <w:rPr>
                <w:sz w:val="20"/>
              </w:rPr>
              <w:t xml:space="preserve">7,0</w:t>
            </w:r>
          </w:p>
        </w:tc>
        <w:tc>
          <w:tcPr>
            <w:tcW w:w="1077" w:type="dxa"/>
          </w:tcPr>
          <w:p>
            <w:pPr>
              <w:pStyle w:val="0"/>
              <w:jc w:val="center"/>
            </w:pPr>
            <w:r>
              <w:rPr>
                <w:sz w:val="20"/>
              </w:rPr>
              <w:t xml:space="preserve">8,0</w:t>
            </w:r>
          </w:p>
        </w:tc>
        <w:tc>
          <w:tcPr>
            <w:tcW w:w="1077" w:type="dxa"/>
          </w:tcPr>
          <w:p>
            <w:pPr>
              <w:pStyle w:val="0"/>
              <w:jc w:val="center"/>
            </w:pPr>
            <w:r>
              <w:rPr>
                <w:sz w:val="20"/>
              </w:rPr>
              <w:t xml:space="preserve">9,0</w:t>
            </w:r>
          </w:p>
        </w:tc>
        <w:tc>
          <w:tcPr>
            <w:tcW w:w="1077" w:type="dxa"/>
          </w:tcPr>
          <w:p>
            <w:pPr>
              <w:pStyle w:val="0"/>
              <w:jc w:val="center"/>
            </w:pPr>
            <w:r>
              <w:rPr>
                <w:sz w:val="20"/>
              </w:rPr>
              <w:t xml:space="preserve">12,0</w:t>
            </w:r>
          </w:p>
        </w:tc>
      </w:tr>
    </w:tbl>
    <w:p>
      <w:pPr>
        <w:pStyle w:val="0"/>
        <w:jc w:val="both"/>
      </w:pPr>
      <w:r>
        <w:rPr>
          <w:sz w:val="20"/>
        </w:rPr>
      </w:r>
    </w:p>
    <w:p>
      <w:pPr>
        <w:pStyle w:val="2"/>
        <w:outlineLvl w:val="2"/>
        <w:ind w:firstLine="540"/>
        <w:jc w:val="both"/>
      </w:pPr>
      <w:r>
        <w:rPr>
          <w:sz w:val="20"/>
        </w:rPr>
        <w:t xml:space="preserve">Задача 4 "Экологическое благополучие".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"Ликвидация объектов накопленного вреда окружающей среде, полигонов и свалок отходов"</w:t>
            </w:r>
          </w:p>
        </w:tc>
      </w:tr>
      <w:tr>
        <w:tc>
          <w:tcPr>
            <w:tcW w:w="680" w:type="dxa"/>
          </w:tcPr>
          <w:p>
            <w:pPr>
              <w:pStyle w:val="0"/>
              <w:jc w:val="center"/>
            </w:pPr>
            <w:r>
              <w:rPr>
                <w:sz w:val="20"/>
              </w:rPr>
              <w:t xml:space="preserve">1.1.</w:t>
            </w:r>
          </w:p>
        </w:tc>
        <w:tc>
          <w:tcPr>
            <w:tcW w:w="2665" w:type="dxa"/>
          </w:tcPr>
          <w:p>
            <w:pPr>
              <w:pStyle w:val="0"/>
            </w:pPr>
            <w:r>
              <w:rPr>
                <w:sz w:val="20"/>
              </w:rPr>
              <w:t xml:space="preserve">Ликвидация объектов накопленного вреда окружающей среде, полигонов и свалок отходов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ликвидировано 586 объектов (свалки, полигоны)</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1.2.</w:t>
            </w:r>
          </w:p>
        </w:tc>
        <w:tc>
          <w:tcPr>
            <w:tcW w:w="2665" w:type="dxa"/>
          </w:tcPr>
          <w:p>
            <w:pPr>
              <w:pStyle w:val="0"/>
            </w:pPr>
            <w:r>
              <w:rPr>
                <w:sz w:val="20"/>
              </w:rPr>
              <w:t xml:space="preserve">Разработка проектной документации на рекультивацию свалок и полигонов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подготовлено 48 комплектов проектной документации</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1.3.</w:t>
            </w:r>
          </w:p>
        </w:tc>
        <w:tc>
          <w:tcPr>
            <w:tcW w:w="2665" w:type="dxa"/>
          </w:tcPr>
          <w:p>
            <w:pPr>
              <w:pStyle w:val="0"/>
            </w:pPr>
            <w:r>
              <w:rPr>
                <w:sz w:val="20"/>
              </w:rPr>
              <w:t xml:space="preserve">Рекультивация полигонов и свалок твердых бытовых отходов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рекультивировано 48 объектов</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1.4.</w:t>
            </w:r>
          </w:p>
        </w:tc>
        <w:tc>
          <w:tcPr>
            <w:tcW w:w="2665" w:type="dxa"/>
          </w:tcPr>
          <w:p>
            <w:pPr>
              <w:pStyle w:val="0"/>
            </w:pPr>
            <w:r>
              <w:rPr>
                <w:sz w:val="20"/>
              </w:rPr>
              <w:t xml:space="preserve">Ликвидация свалок твердых бытовых отходов, не отвечающих требованиям законодательства</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ликвидировано 538 свалок</w:t>
            </w:r>
          </w:p>
        </w:tc>
        <w:tc>
          <w:tcPr>
            <w:tcW w:w="1531" w:type="dxa"/>
          </w:tcPr>
          <w:p>
            <w:pPr>
              <w:pStyle w:val="0"/>
              <w:jc w:val="center"/>
            </w:pPr>
            <w:r>
              <w:rPr>
                <w:sz w:val="20"/>
              </w:rPr>
              <w:t xml:space="preserve">1, 2</w:t>
            </w:r>
          </w:p>
        </w:tc>
      </w:tr>
      <w:tr>
        <w:tc>
          <w:tcPr>
            <w:gridSpan w:val="7"/>
            <w:tcW w:w="13606" w:type="dxa"/>
          </w:tcPr>
          <w:p>
            <w:pPr>
              <w:pStyle w:val="0"/>
              <w:outlineLvl w:val="3"/>
              <w:jc w:val="center"/>
            </w:pPr>
            <w:r>
              <w:rPr>
                <w:sz w:val="20"/>
              </w:rPr>
              <w:t xml:space="preserve">Направление 2 "Обеспечение охраны окружающей среды (сохранение и восстановление природных ресурсов, предотвращение негативного воздействия)"</w:t>
            </w:r>
          </w:p>
        </w:tc>
      </w:tr>
      <w:tr>
        <w:tc>
          <w:tcPr>
            <w:tcW w:w="680" w:type="dxa"/>
          </w:tcPr>
          <w:p>
            <w:pPr>
              <w:pStyle w:val="0"/>
              <w:jc w:val="center"/>
            </w:pPr>
            <w:r>
              <w:rPr>
                <w:sz w:val="20"/>
              </w:rPr>
              <w:t xml:space="preserve">2.1.</w:t>
            </w:r>
          </w:p>
        </w:tc>
        <w:tc>
          <w:tcPr>
            <w:tcW w:w="2665" w:type="dxa"/>
          </w:tcPr>
          <w:p>
            <w:pPr>
              <w:pStyle w:val="0"/>
            </w:pPr>
            <w:r>
              <w:rPr>
                <w:sz w:val="20"/>
              </w:rPr>
              <w:t xml:space="preserve">Капитальный ремонт гидротехнических сооружений</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проведен капитальный ремонт гидротехнических сооружений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2.2.</w:t>
            </w:r>
          </w:p>
        </w:tc>
        <w:tc>
          <w:tcPr>
            <w:tcW w:w="2665" w:type="dxa"/>
          </w:tcPr>
          <w:p>
            <w:pPr>
              <w:pStyle w:val="0"/>
            </w:pPr>
            <w:r>
              <w:rPr>
                <w:sz w:val="20"/>
              </w:rPr>
              <w:t xml:space="preserve">Экологическая реабилитация водных объектов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2026 - 2030 годы</w:t>
            </w:r>
          </w:p>
        </w:tc>
        <w:tc>
          <w:tcPr>
            <w:tcW w:w="2324" w:type="dxa"/>
          </w:tcPr>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проведена экологическая реабилитация водных объектов</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3 "Снижение загрязнения атмосферного воздуха и его очищение"</w:t>
            </w:r>
          </w:p>
        </w:tc>
      </w:tr>
      <w:tr>
        <w:tc>
          <w:tcPr>
            <w:tcW w:w="680" w:type="dxa"/>
          </w:tcPr>
          <w:p>
            <w:pPr>
              <w:pStyle w:val="0"/>
              <w:jc w:val="center"/>
            </w:pPr>
            <w:r>
              <w:rPr>
                <w:sz w:val="20"/>
              </w:rPr>
              <w:t xml:space="preserve">3.1.</w:t>
            </w:r>
          </w:p>
        </w:tc>
        <w:tc>
          <w:tcPr>
            <w:tcW w:w="2665" w:type="dxa"/>
          </w:tcPr>
          <w:p>
            <w:pPr>
              <w:pStyle w:val="0"/>
            </w:pPr>
            <w:r>
              <w:rPr>
                <w:sz w:val="20"/>
              </w:rPr>
              <w:t xml:space="preserve">Развитие сети альтернативных заправочных станций, в том числе использующих природный газ</w:t>
            </w:r>
          </w:p>
        </w:tc>
        <w:tc>
          <w:tcPr>
            <w:tcW w:w="1644"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"Газификация"</w:t>
            </w:r>
          </w:p>
        </w:tc>
        <w:tc>
          <w:tcPr>
            <w:tcW w:w="3345" w:type="dxa"/>
          </w:tcPr>
          <w:p>
            <w:pPr>
              <w:pStyle w:val="0"/>
            </w:pPr>
            <w:r>
              <w:rPr>
                <w:sz w:val="20"/>
              </w:rPr>
              <w:t xml:space="preserve">введены в эксплуатацию объекты заправки транспортных средств природным газом (до конца 2027 года 3 объекта)</w:t>
            </w:r>
          </w:p>
        </w:tc>
        <w:tc>
          <w:tcPr>
            <w:tcW w:w="1531" w:type="dxa"/>
          </w:tcPr>
          <w:p>
            <w:pPr>
              <w:pStyle w:val="0"/>
              <w:jc w:val="center"/>
            </w:pPr>
            <w:r>
              <w:rPr>
                <w:sz w:val="20"/>
              </w:rPr>
              <w:t xml:space="preserve">4, 5</w:t>
            </w:r>
          </w:p>
        </w:tc>
      </w:tr>
      <w:tr>
        <w:tc>
          <w:tcPr>
            <w:gridSpan w:val="7"/>
            <w:tcW w:w="13606" w:type="dxa"/>
          </w:tcPr>
          <w:p>
            <w:pPr>
              <w:pStyle w:val="0"/>
              <w:outlineLvl w:val="3"/>
              <w:jc w:val="center"/>
            </w:pPr>
            <w:r>
              <w:rPr>
                <w:sz w:val="20"/>
              </w:rPr>
              <w:t xml:space="preserve">Направление 4 "Снижение загрязнения и сохранение качества водных ресурсов"</w:t>
            </w:r>
          </w:p>
        </w:tc>
      </w:tr>
      <w:tr>
        <w:tc>
          <w:tcPr>
            <w:tcW w:w="680" w:type="dxa"/>
          </w:tcPr>
          <w:p>
            <w:pPr>
              <w:pStyle w:val="0"/>
              <w:jc w:val="center"/>
            </w:pPr>
            <w:r>
              <w:rPr>
                <w:sz w:val="20"/>
              </w:rPr>
              <w:t xml:space="preserve">4.1.</w:t>
            </w:r>
          </w:p>
        </w:tc>
        <w:tc>
          <w:tcPr>
            <w:tcW w:w="2665" w:type="dxa"/>
          </w:tcPr>
          <w:p>
            <w:pPr>
              <w:pStyle w:val="0"/>
            </w:pPr>
            <w:r>
              <w:rPr>
                <w:sz w:val="20"/>
              </w:rPr>
              <w:t xml:space="preserve">Мероприятия по строительству, ремонту, реконструкции очистных сооружений сточных вод, сбрасываемых в водные объекты</w:t>
            </w:r>
          </w:p>
        </w:tc>
        <w:tc>
          <w:tcPr>
            <w:tcW w:w="1644"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проведены мероприятия по строительству, ремонту, реконструкции очистных сооружений сточных вод, сбрасываемых в водные объекты</w:t>
            </w:r>
          </w:p>
        </w:tc>
        <w:tc>
          <w:tcPr>
            <w:tcW w:w="1531" w:type="dxa"/>
          </w:tcPr>
          <w:p>
            <w:pPr>
              <w:pStyle w:val="0"/>
              <w:jc w:val="center"/>
            </w:pPr>
            <w:r>
              <w:rPr>
                <w:sz w:val="20"/>
              </w:rPr>
              <w:t xml:space="preserve">2</w:t>
            </w:r>
          </w:p>
        </w:tc>
      </w:tr>
      <w:tr>
        <w:tc>
          <w:tcPr>
            <w:tcW w:w="680" w:type="dxa"/>
          </w:tcPr>
          <w:p>
            <w:pPr>
              <w:pStyle w:val="0"/>
              <w:jc w:val="center"/>
            </w:pPr>
            <w:r>
              <w:rPr>
                <w:sz w:val="20"/>
              </w:rPr>
              <w:t xml:space="preserve">4.2.</w:t>
            </w:r>
          </w:p>
        </w:tc>
        <w:tc>
          <w:tcPr>
            <w:tcW w:w="2665" w:type="dxa"/>
          </w:tcPr>
          <w:p>
            <w:pPr>
              <w:pStyle w:val="0"/>
            </w:pPr>
            <w:r>
              <w:rPr>
                <w:sz w:val="20"/>
              </w:rPr>
              <w:t xml:space="preserve">Мероприятия по модернизации систем водоснабжения и водоотведения</w:t>
            </w:r>
          </w:p>
        </w:tc>
        <w:tc>
          <w:tcPr>
            <w:tcW w:w="1644"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проведены мероприятия по модернизации систем водоснабжения и водоотведения</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5 "Строительство мусоросортировочных и мусороперерабатывающих комплексов"</w:t>
            </w:r>
          </w:p>
        </w:tc>
      </w:tr>
      <w:tr>
        <w:tc>
          <w:tcPr>
            <w:tcW w:w="680" w:type="dxa"/>
          </w:tcPr>
          <w:p>
            <w:pPr>
              <w:pStyle w:val="0"/>
              <w:jc w:val="center"/>
            </w:pPr>
            <w:r>
              <w:rPr>
                <w:sz w:val="20"/>
              </w:rPr>
              <w:t xml:space="preserve">5.1.</w:t>
            </w:r>
          </w:p>
        </w:tc>
        <w:tc>
          <w:tcPr>
            <w:tcW w:w="2665" w:type="dxa"/>
          </w:tcPr>
          <w:p>
            <w:pPr>
              <w:pStyle w:val="0"/>
            </w:pPr>
            <w:r>
              <w:rPr>
                <w:sz w:val="20"/>
              </w:rPr>
              <w:t xml:space="preserve">Разработка проектной документации на создание объектов обработки, утилизации и обезвреживания твердых коммунальных отходов, в том числе полигона комплексного объекта по обращению с твердыми коммунальными отходами "Центральный"</w:t>
            </w:r>
          </w:p>
        </w:tc>
        <w:tc>
          <w:tcPr>
            <w:tcW w:w="1644" w:type="dxa"/>
          </w:tcPr>
          <w:p>
            <w:pPr>
              <w:pStyle w:val="0"/>
              <w:jc w:val="center"/>
            </w:pPr>
            <w:r>
              <w:rPr>
                <w:sz w:val="20"/>
              </w:rPr>
              <w:t xml:space="preserve">министерство охраны окружающей среды Кировской области, 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спроектировано 10 объектов обработки, утилизации и обезвреживания твердых коммунальных отходов</w:t>
            </w:r>
          </w:p>
        </w:tc>
        <w:tc>
          <w:tcPr>
            <w:tcW w:w="1531" w:type="dxa"/>
          </w:tcPr>
          <w:p>
            <w:pPr>
              <w:pStyle w:val="0"/>
              <w:jc w:val="center"/>
            </w:pPr>
            <w:r>
              <w:rPr>
                <w:sz w:val="20"/>
              </w:rPr>
              <w:t xml:space="preserve">3</w:t>
            </w:r>
          </w:p>
        </w:tc>
      </w:tr>
      <w:tr>
        <w:tc>
          <w:tcPr>
            <w:tcW w:w="680" w:type="dxa"/>
          </w:tcPr>
          <w:p>
            <w:pPr>
              <w:pStyle w:val="0"/>
              <w:jc w:val="center"/>
            </w:pPr>
            <w:r>
              <w:rPr>
                <w:sz w:val="20"/>
              </w:rPr>
              <w:t xml:space="preserve">5.2.</w:t>
            </w:r>
          </w:p>
        </w:tc>
        <w:tc>
          <w:tcPr>
            <w:tcW w:w="2665" w:type="dxa"/>
          </w:tcPr>
          <w:p>
            <w:pPr>
              <w:pStyle w:val="0"/>
            </w:pPr>
            <w:r>
              <w:rPr>
                <w:sz w:val="20"/>
              </w:rPr>
              <w:t xml:space="preserve">Строительство объектов обработки, утилизации и обезвреживания твердых коммунальных отходов</w:t>
            </w:r>
          </w:p>
        </w:tc>
        <w:tc>
          <w:tcPr>
            <w:tcW w:w="1644" w:type="dxa"/>
          </w:tcPr>
          <w:p>
            <w:pPr>
              <w:pStyle w:val="0"/>
              <w:jc w:val="center"/>
            </w:pPr>
            <w:r>
              <w:rPr>
                <w:sz w:val="20"/>
              </w:rPr>
              <w:t xml:space="preserve">министерство охраны окружающей среды Кировской области, 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построено 10 объектов обработки, утилизации и обезвреживания твердых коммунальных отходов</w:t>
            </w:r>
          </w:p>
        </w:tc>
        <w:tc>
          <w:tcPr>
            <w:tcW w:w="1531" w:type="dxa"/>
          </w:tcPr>
          <w:p>
            <w:pPr>
              <w:pStyle w:val="0"/>
              <w:jc w:val="center"/>
            </w:pPr>
            <w:r>
              <w:rPr>
                <w:sz w:val="20"/>
              </w:rPr>
              <w:t xml:space="preserve">3</w:t>
            </w:r>
          </w:p>
        </w:tc>
      </w:tr>
      <w:tr>
        <w:tc>
          <w:tcPr>
            <w:tcW w:w="680" w:type="dxa"/>
          </w:tcPr>
          <w:p>
            <w:pPr>
              <w:pStyle w:val="0"/>
              <w:jc w:val="center"/>
            </w:pPr>
            <w:r>
              <w:rPr>
                <w:sz w:val="20"/>
              </w:rPr>
              <w:t xml:space="preserve">5.3.</w:t>
            </w:r>
          </w:p>
        </w:tc>
        <w:tc>
          <w:tcPr>
            <w:tcW w:w="2665" w:type="dxa"/>
          </w:tcPr>
          <w:p>
            <w:pPr>
              <w:pStyle w:val="0"/>
            </w:pPr>
            <w:r>
              <w:rPr>
                <w:sz w:val="20"/>
              </w:rPr>
              <w:t xml:space="preserve">Создание мест (площадок) накопления твердых коммунальных отходов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к 2030 году создано 5140 мест (площадок) накопления твердых коммунальных отходов. Обеспеченность контейнерными площадками на территории региона составит 100%</w:t>
            </w:r>
          </w:p>
        </w:tc>
        <w:tc>
          <w:tcPr>
            <w:tcW w:w="1531" w:type="dxa"/>
          </w:tcPr>
          <w:p>
            <w:pPr>
              <w:pStyle w:val="0"/>
              <w:jc w:val="center"/>
            </w:pPr>
            <w:r>
              <w:rPr>
                <w:sz w:val="20"/>
              </w:rPr>
              <w:t xml:space="preserve">3</w:t>
            </w:r>
          </w:p>
        </w:tc>
      </w:tr>
      <w:tr>
        <w:tc>
          <w:tcPr>
            <w:tcW w:w="680" w:type="dxa"/>
          </w:tcPr>
          <w:p>
            <w:pPr>
              <w:pStyle w:val="0"/>
              <w:jc w:val="center"/>
            </w:pPr>
            <w:r>
              <w:rPr>
                <w:sz w:val="20"/>
              </w:rPr>
              <w:t xml:space="preserve">5.4.</w:t>
            </w:r>
          </w:p>
        </w:tc>
        <w:tc>
          <w:tcPr>
            <w:tcW w:w="2665" w:type="dxa"/>
          </w:tcPr>
          <w:p>
            <w:pPr>
              <w:pStyle w:val="0"/>
            </w:pPr>
            <w:r>
              <w:rPr>
                <w:sz w:val="20"/>
              </w:rPr>
              <w:t xml:space="preserve">Приобретение контейнеров для раздельного сбора твердых коммунальных отходов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на территории Кировской области закуплено и установлено 17629 контейнеров для раздельного накопления твердых коммунальных отходов</w:t>
            </w:r>
          </w:p>
        </w:tc>
        <w:tc>
          <w:tcPr>
            <w:tcW w:w="1531" w:type="dxa"/>
          </w:tcPr>
          <w:p>
            <w:pPr>
              <w:pStyle w:val="0"/>
              <w:jc w:val="center"/>
            </w:pPr>
            <w:r>
              <w:rPr>
                <w:sz w:val="20"/>
              </w:rPr>
              <w:t xml:space="preserve">3</w:t>
            </w:r>
          </w:p>
        </w:tc>
      </w:tr>
      <w:tr>
        <w:tc>
          <w:tcPr>
            <w:tcW w:w="680" w:type="dxa"/>
          </w:tcPr>
          <w:p>
            <w:pPr>
              <w:pStyle w:val="0"/>
              <w:jc w:val="center"/>
            </w:pPr>
            <w:r>
              <w:rPr>
                <w:sz w:val="20"/>
              </w:rPr>
              <w:t xml:space="preserve">5.5.</w:t>
            </w:r>
          </w:p>
        </w:tc>
        <w:tc>
          <w:tcPr>
            <w:tcW w:w="2665" w:type="dxa"/>
          </w:tcPr>
          <w:p>
            <w:pPr>
              <w:pStyle w:val="0"/>
            </w:pPr>
            <w:r>
              <w:rPr>
                <w:sz w:val="20"/>
              </w:rPr>
              <w:t xml:space="preserve">Проведение работ по определению нормативов накопления твердых коммунальных отходов на территории Кировской области</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на территории Кировской области будут утверждены новые нормативы накопления твердых коммунальных отходов</w:t>
            </w:r>
          </w:p>
        </w:tc>
        <w:tc>
          <w:tcPr>
            <w:tcW w:w="1531" w:type="dxa"/>
          </w:tcPr>
          <w:p>
            <w:pPr>
              <w:pStyle w:val="0"/>
              <w:jc w:val="center"/>
            </w:pPr>
            <w:r>
              <w:rPr>
                <w:sz w:val="20"/>
              </w:rPr>
              <w:t xml:space="preserve">3</w:t>
            </w:r>
          </w:p>
        </w:tc>
      </w:tr>
      <w:tr>
        <w:tc>
          <w:tcPr>
            <w:tcW w:w="680" w:type="dxa"/>
          </w:tcPr>
          <w:p>
            <w:pPr>
              <w:pStyle w:val="0"/>
              <w:jc w:val="center"/>
            </w:pPr>
            <w:r>
              <w:rPr>
                <w:sz w:val="20"/>
              </w:rPr>
              <w:t xml:space="preserve">5.6.</w:t>
            </w:r>
          </w:p>
        </w:tc>
        <w:tc>
          <w:tcPr>
            <w:tcW w:w="2665" w:type="dxa"/>
          </w:tcPr>
          <w:p>
            <w:pPr>
              <w:pStyle w:val="0"/>
            </w:pPr>
            <w:r>
              <w:rPr>
                <w:sz w:val="20"/>
              </w:rPr>
              <w:t xml:space="preserve">Актуализация территориальной схемы обращения с отходами производства и потребления Кировской области с подготовкой и загрузкой данных в федеральной государственной информационной системе учета твердых коммунальных отходов</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актуализирована территориальная схема обращения с отходами требует срочной актуализации</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6 "Проведение экологического образования и просвещения населения и стимулирование раздельного сбора и накопления отходов"</w:t>
            </w:r>
          </w:p>
        </w:tc>
      </w:tr>
      <w:tr>
        <w:tc>
          <w:tcPr>
            <w:tcW w:w="680" w:type="dxa"/>
          </w:tcPr>
          <w:p>
            <w:pPr>
              <w:pStyle w:val="0"/>
              <w:jc w:val="center"/>
            </w:pPr>
            <w:r>
              <w:rPr>
                <w:sz w:val="20"/>
              </w:rPr>
              <w:t xml:space="preserve">6.1.</w:t>
            </w:r>
          </w:p>
        </w:tc>
        <w:tc>
          <w:tcPr>
            <w:tcW w:w="2665" w:type="dxa"/>
          </w:tcPr>
          <w:p>
            <w:pPr>
              <w:pStyle w:val="0"/>
            </w:pPr>
            <w:r>
              <w:rPr>
                <w:sz w:val="20"/>
              </w:rPr>
              <w:t xml:space="preserve">Проведение эколого-просветительских акций и мероприятий с вовлечением людей в их проведение</w:t>
            </w:r>
          </w:p>
        </w:tc>
        <w:tc>
          <w:tcPr>
            <w:tcW w:w="1644" w:type="dxa"/>
          </w:tcPr>
          <w:p>
            <w:pPr>
              <w:pStyle w:val="0"/>
              <w:jc w:val="center"/>
            </w:pPr>
            <w:r>
              <w:rPr>
                <w:sz w:val="20"/>
              </w:rPr>
              <w:t xml:space="preserve">министерство охраны окружающей среды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"Охрана окружающей среды, воспроизводство и использование природных ресурсов",</w:t>
            </w:r>
          </w:p>
          <w:p>
            <w:pPr>
              <w:pStyle w:val="0"/>
              <w:jc w:val="center"/>
            </w:pPr>
            <w:r>
              <w:rPr>
                <w:sz w:val="20"/>
              </w:rPr>
              <w:t xml:space="preserve">государственная программа Кировской области "Экологическое благополучие"</w:t>
            </w:r>
          </w:p>
        </w:tc>
        <w:tc>
          <w:tcPr>
            <w:tcW w:w="3345" w:type="dxa"/>
          </w:tcPr>
          <w:p>
            <w:pPr>
              <w:pStyle w:val="0"/>
            </w:pPr>
            <w:r>
              <w:rPr>
                <w:sz w:val="20"/>
              </w:rPr>
              <w:t xml:space="preserve">проведены эколого-просветительских акции и мероприятия</w:t>
            </w:r>
          </w:p>
        </w:tc>
        <w:tc>
          <w:tcPr>
            <w:tcW w:w="1531" w:type="dxa"/>
          </w:tcPr>
          <w:p>
            <w:pPr>
              <w:pStyle w:val="0"/>
              <w:jc w:val="center"/>
            </w:pPr>
            <w:r>
              <w:rPr>
                <w:sz w:val="20"/>
              </w:rPr>
              <w:t xml:space="preserve">2</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5 "Честные" тарифы на энергетику и ЖКХ".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tcW w:w="680" w:type="dxa"/>
          </w:tcPr>
          <w:p>
            <w:pPr>
              <w:pStyle w:val="0"/>
              <w:jc w:val="center"/>
            </w:pPr>
            <w:r>
              <w:rPr>
                <w:sz w:val="20"/>
              </w:rPr>
              <w:t xml:space="preserve">1.1.</w:t>
            </w:r>
          </w:p>
        </w:tc>
        <w:tc>
          <w:tcPr>
            <w:tcW w:w="2665" w:type="dxa"/>
          </w:tcPr>
          <w:p>
            <w:pPr>
              <w:pStyle w:val="0"/>
            </w:pPr>
            <w:r>
              <w:rPr>
                <w:sz w:val="20"/>
              </w:rPr>
              <w:t xml:space="preserve">Обеспечение обоснованного уровня тарифов исходя из экономически обоснованного (необходимого и достаточного) уровня расходов на содержание, обслуживание, ремонт, модернизацию и реконструкцию объектов коммунальной инфраструктуры</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ежегодное утверждение тарифов на экономически обоснованном уровне, с учетом обоснованных и подтвержденных регулируемыми организациями расходов на эксплуатацию объектов коммунальной инфраструктуры, ремонтных программ, утвержденных инвестиционных программ, с соблюдением требований законодательства в сфере тарифного регулирования</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1.2.</w:t>
            </w:r>
          </w:p>
        </w:tc>
        <w:tc>
          <w:tcPr>
            <w:tcW w:w="2665" w:type="dxa"/>
          </w:tcPr>
          <w:p>
            <w:pPr>
              <w:pStyle w:val="0"/>
            </w:pPr>
            <w:r>
              <w:rPr>
                <w:sz w:val="20"/>
              </w:rPr>
              <w:t xml:space="preserve">Максимально полный учет тарифных и нетарифных источников финансирования инвестиций в энергетику и жилищно-коммунальное хозяйство при утверждении тарифов</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обеспечено согласование инвестиционных программ для выполнения требований Меморандума о модернизации систем коммунальной инфраструктуры на территории Кировской области, а также обеспечено своевременное согласование инвестиционных программ ресурсоснабжающих организаций в соответствии с требованиями действующего законодательства</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1.3.</w:t>
            </w:r>
          </w:p>
        </w:tc>
        <w:tc>
          <w:tcPr>
            <w:tcW w:w="2665" w:type="dxa"/>
          </w:tcPr>
          <w:p>
            <w:pPr>
              <w:pStyle w:val="0"/>
            </w:pPr>
            <w:r>
              <w:rPr>
                <w:sz w:val="20"/>
              </w:rPr>
              <w:t xml:space="preserve">Оценка целесообразности внедрения иных механизмов работы и формирования цен ресурсоснабжающих организаций (ценовые зоны, регуляторные соглашения, применение эталонов затрат, дифференцированные тарифы)</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своевременное внедрение новых методов и механизмов регулирования цен в соответствии с требованиями действующего законодательства в установленные законом сроки, а также проведение анализа и подготовка предложений о целесообразности реализации иных механизмов работы и формирования цен ресурсоснабжающих организаций в случаях, предусмотренных законодательством</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1.4.</w:t>
            </w:r>
          </w:p>
        </w:tc>
        <w:tc>
          <w:tcPr>
            <w:tcW w:w="2665" w:type="dxa"/>
          </w:tcPr>
          <w:p>
            <w:pPr>
              <w:pStyle w:val="0"/>
            </w:pPr>
            <w:r>
              <w:rPr>
                <w:sz w:val="20"/>
              </w:rPr>
              <w:t xml:space="preserve">Обеспечение контроля за целевым использованием предусмотренных в тарифах средств на осуществление регулируемой деятельности, в том числе за использованием инвестиционных ресурсов, включаемых в тарифы</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обеспечение выполнения инвестиционных программ</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1.5.</w:t>
            </w:r>
          </w:p>
        </w:tc>
        <w:tc>
          <w:tcPr>
            <w:tcW w:w="2665" w:type="dxa"/>
          </w:tcPr>
          <w:p>
            <w:pPr>
              <w:pStyle w:val="0"/>
            </w:pPr>
            <w:r>
              <w:rPr>
                <w:sz w:val="20"/>
              </w:rPr>
              <w:t xml:space="preserve">Контроль стоимости технологического присоединения, техподключения к сетям коммунальной инфраструктуры</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обеспечено формирование ставок за техподключение объектов к сетям коммунальной инфраструктуры в соответствии с требованиями законодательства</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1.6.</w:t>
            </w:r>
          </w:p>
        </w:tc>
        <w:tc>
          <w:tcPr>
            <w:tcW w:w="2665" w:type="dxa"/>
          </w:tcPr>
          <w:p>
            <w:pPr>
              <w:pStyle w:val="0"/>
            </w:pPr>
            <w:r>
              <w:rPr>
                <w:sz w:val="20"/>
              </w:rPr>
              <w:t xml:space="preserve">Контроль за изменением размера платы граждан за коммунальные услуги в соответствии с утвержденными предельными индексами роста платы граждан</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обеспечение непревышения установленных в соответствии с законодательством предельных индексов роста платы граждан;</w:t>
            </w:r>
          </w:p>
          <w:p>
            <w:pPr>
              <w:pStyle w:val="0"/>
            </w:pPr>
            <w:r>
              <w:rPr>
                <w:sz w:val="20"/>
              </w:rPr>
              <w:t xml:space="preserve">максимально полная выборка установленного для региона предельного максимального индекса роста платы граждан за коммунальные услуги (в размере не менее 95% от предельного максимального уровня)</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1.7.</w:t>
            </w:r>
          </w:p>
        </w:tc>
        <w:tc>
          <w:tcPr>
            <w:tcW w:w="2665" w:type="dxa"/>
          </w:tcPr>
          <w:p>
            <w:pPr>
              <w:pStyle w:val="0"/>
            </w:pPr>
            <w:r>
              <w:rPr>
                <w:sz w:val="20"/>
              </w:rPr>
              <w:t xml:space="preserve">Цифровизация, автоматизация процессов тарифного регулирования как инструмент повышения эффективности установления тарифов и прозрачности принимаемых тарифных решений</w:t>
            </w:r>
          </w:p>
        </w:tc>
        <w:tc>
          <w:tcPr>
            <w:tcW w:w="1644" w:type="dxa"/>
          </w:tcPr>
          <w:p>
            <w:pPr>
              <w:pStyle w:val="0"/>
              <w:jc w:val="center"/>
            </w:pPr>
            <w:r>
              <w:rPr>
                <w:sz w:val="20"/>
              </w:rPr>
              <w:t xml:space="preserve">региональная служба по тарифам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"Инженерная и коммунальная инфраструктура"</w:t>
            </w:r>
          </w:p>
        </w:tc>
        <w:tc>
          <w:tcPr>
            <w:tcW w:w="3345" w:type="dxa"/>
          </w:tcPr>
          <w:p>
            <w:pPr>
              <w:pStyle w:val="0"/>
            </w:pPr>
            <w:r>
              <w:rPr>
                <w:sz w:val="20"/>
              </w:rPr>
              <w:t xml:space="preserve">внедрены принципы цифровой трансформации в рамках реализуемых Федеральной антимонопольной службой России цифровых, которые существенно ускоряют и упрощают процесс определения тарифов, повышают прозрачность деятельности, снизились риски ошибок и субъективных влияний</w:t>
            </w:r>
          </w:p>
        </w:tc>
        <w:tc>
          <w:tcPr>
            <w:tcW w:w="1531" w:type="dxa"/>
          </w:tcPr>
          <w:p>
            <w:pPr>
              <w:pStyle w:val="0"/>
              <w:jc w:val="center"/>
            </w:pPr>
            <w:r>
              <w:rPr>
                <w:sz w:val="20"/>
              </w:rPr>
              <w:t xml:space="preserve">нет показателей к задаче</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6 "Безопасная среда для жизни".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Снижение количества погибших вследствие пожаров на территории Кировской области</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127</w:t>
            </w:r>
          </w:p>
        </w:tc>
        <w:tc>
          <w:tcPr>
            <w:tcW w:w="964" w:type="dxa"/>
          </w:tcPr>
          <w:p>
            <w:pPr>
              <w:pStyle w:val="0"/>
              <w:jc w:val="center"/>
            </w:pPr>
            <w:r>
              <w:rPr>
                <w:sz w:val="20"/>
              </w:rPr>
              <w:t xml:space="preserve">126</w:t>
            </w:r>
          </w:p>
        </w:tc>
        <w:tc>
          <w:tcPr>
            <w:tcW w:w="964" w:type="dxa"/>
          </w:tcPr>
          <w:p>
            <w:pPr>
              <w:pStyle w:val="0"/>
              <w:jc w:val="center"/>
            </w:pPr>
            <w:r>
              <w:rPr>
                <w:sz w:val="20"/>
              </w:rPr>
              <w:t xml:space="preserve">125</w:t>
            </w:r>
          </w:p>
        </w:tc>
        <w:tc>
          <w:tcPr>
            <w:tcW w:w="964" w:type="dxa"/>
          </w:tcPr>
          <w:p>
            <w:pPr>
              <w:pStyle w:val="0"/>
              <w:jc w:val="center"/>
            </w:pPr>
            <w:r>
              <w:rPr>
                <w:sz w:val="20"/>
              </w:rPr>
              <w:t xml:space="preserve">122</w:t>
            </w:r>
          </w:p>
        </w:tc>
        <w:tc>
          <w:tcPr>
            <w:tcW w:w="964" w:type="dxa"/>
          </w:tcPr>
          <w:p>
            <w:pPr>
              <w:pStyle w:val="0"/>
              <w:jc w:val="center"/>
            </w:pPr>
            <w:r>
              <w:rPr>
                <w:sz w:val="20"/>
              </w:rPr>
              <w:t xml:space="preserve">116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120</w:t>
            </w:r>
          </w:p>
        </w:tc>
        <w:tc>
          <w:tcPr>
            <w:tcW w:w="964" w:type="dxa"/>
          </w:tcPr>
          <w:p>
            <w:pPr>
              <w:pStyle w:val="0"/>
              <w:jc w:val="center"/>
            </w:pPr>
            <w:r>
              <w:rPr>
                <w:sz w:val="20"/>
              </w:rPr>
              <w:t xml:space="preserve">116</w:t>
            </w:r>
          </w:p>
        </w:tc>
        <w:tc>
          <w:tcPr>
            <w:tcW w:w="964" w:type="dxa"/>
          </w:tcPr>
          <w:p>
            <w:pPr>
              <w:pStyle w:val="0"/>
              <w:jc w:val="center"/>
            </w:pPr>
            <w:r>
              <w:rPr>
                <w:sz w:val="20"/>
              </w:rPr>
              <w:t xml:space="preserve">112</w:t>
            </w:r>
          </w:p>
        </w:tc>
        <w:tc>
          <w:tcPr>
            <w:tcW w:w="964" w:type="dxa"/>
          </w:tcPr>
          <w:p>
            <w:pPr>
              <w:pStyle w:val="0"/>
              <w:jc w:val="center"/>
            </w:pPr>
            <w:r>
              <w:rPr>
                <w:sz w:val="20"/>
              </w:rPr>
              <w:t xml:space="preserve">104</w:t>
            </w:r>
          </w:p>
        </w:tc>
        <w:tc>
          <w:tcPr>
            <w:tcW w:w="964" w:type="dxa"/>
          </w:tcPr>
          <w:p>
            <w:pPr>
              <w:pStyle w:val="0"/>
              <w:jc w:val="center"/>
            </w:pPr>
            <w:r>
              <w:rPr>
                <w:sz w:val="20"/>
              </w:rPr>
              <w:t xml:space="preserve">96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119</w:t>
            </w:r>
          </w:p>
        </w:tc>
        <w:tc>
          <w:tcPr>
            <w:tcW w:w="964" w:type="dxa"/>
          </w:tcPr>
          <w:p>
            <w:pPr>
              <w:pStyle w:val="0"/>
              <w:jc w:val="center"/>
            </w:pPr>
            <w:r>
              <w:rPr>
                <w:sz w:val="20"/>
              </w:rPr>
              <w:t xml:space="preserve">115</w:t>
            </w:r>
          </w:p>
        </w:tc>
        <w:tc>
          <w:tcPr>
            <w:tcW w:w="964" w:type="dxa"/>
          </w:tcPr>
          <w:p>
            <w:pPr>
              <w:pStyle w:val="0"/>
              <w:jc w:val="center"/>
            </w:pPr>
            <w:r>
              <w:rPr>
                <w:sz w:val="20"/>
              </w:rPr>
              <w:t xml:space="preserve">111</w:t>
            </w:r>
          </w:p>
        </w:tc>
        <w:tc>
          <w:tcPr>
            <w:tcW w:w="964" w:type="dxa"/>
          </w:tcPr>
          <w:p>
            <w:pPr>
              <w:pStyle w:val="0"/>
              <w:jc w:val="center"/>
            </w:pPr>
            <w:r>
              <w:rPr>
                <w:sz w:val="20"/>
              </w:rPr>
              <w:t xml:space="preserve">102</w:t>
            </w:r>
          </w:p>
        </w:tc>
        <w:tc>
          <w:tcPr>
            <w:tcW w:w="964" w:type="dxa"/>
          </w:tcPr>
          <w:p>
            <w:pPr>
              <w:pStyle w:val="0"/>
              <w:jc w:val="center"/>
            </w:pPr>
            <w:r>
              <w:rPr>
                <w:sz w:val="20"/>
              </w:rPr>
              <w:t xml:space="preserve">90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Снижение количества погибших на водных объектах на территории Кировской области</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54</w:t>
            </w:r>
          </w:p>
        </w:tc>
        <w:tc>
          <w:tcPr>
            <w:tcW w:w="964" w:type="dxa"/>
          </w:tcPr>
          <w:p>
            <w:pPr>
              <w:pStyle w:val="0"/>
              <w:jc w:val="center"/>
            </w:pPr>
            <w:r>
              <w:rPr>
                <w:sz w:val="20"/>
              </w:rPr>
              <w:t xml:space="preserve">53</w:t>
            </w:r>
          </w:p>
        </w:tc>
        <w:tc>
          <w:tcPr>
            <w:tcW w:w="964" w:type="dxa"/>
          </w:tcPr>
          <w:p>
            <w:pPr>
              <w:pStyle w:val="0"/>
              <w:jc w:val="center"/>
            </w:pPr>
            <w:r>
              <w:rPr>
                <w:sz w:val="20"/>
              </w:rPr>
              <w:t xml:space="preserve">53</w:t>
            </w:r>
          </w:p>
        </w:tc>
        <w:tc>
          <w:tcPr>
            <w:tcW w:w="964" w:type="dxa"/>
          </w:tcPr>
          <w:p>
            <w:pPr>
              <w:pStyle w:val="0"/>
              <w:jc w:val="center"/>
            </w:pPr>
            <w:r>
              <w:rPr>
                <w:sz w:val="20"/>
              </w:rPr>
              <w:t xml:space="preserve">51</w:t>
            </w:r>
          </w:p>
        </w:tc>
        <w:tc>
          <w:tcPr>
            <w:tcW w:w="964" w:type="dxa"/>
          </w:tcPr>
          <w:p>
            <w:pPr>
              <w:pStyle w:val="0"/>
              <w:jc w:val="center"/>
            </w:pPr>
            <w:r>
              <w:rPr>
                <w:sz w:val="20"/>
              </w:rPr>
              <w:t xml:space="preserve">48</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52</w:t>
            </w:r>
          </w:p>
        </w:tc>
        <w:tc>
          <w:tcPr>
            <w:tcW w:w="964" w:type="dxa"/>
          </w:tcPr>
          <w:p>
            <w:pPr>
              <w:pStyle w:val="0"/>
              <w:jc w:val="center"/>
            </w:pPr>
            <w:r>
              <w:rPr>
                <w:sz w:val="20"/>
              </w:rPr>
              <w:t xml:space="preserve">51</w:t>
            </w:r>
          </w:p>
        </w:tc>
        <w:tc>
          <w:tcPr>
            <w:tcW w:w="964" w:type="dxa"/>
          </w:tcPr>
          <w:p>
            <w:pPr>
              <w:pStyle w:val="0"/>
              <w:jc w:val="center"/>
            </w:pPr>
            <w:r>
              <w:rPr>
                <w:sz w:val="20"/>
              </w:rPr>
              <w:t xml:space="preserve">51</w:t>
            </w:r>
          </w:p>
        </w:tc>
        <w:tc>
          <w:tcPr>
            <w:tcW w:w="964" w:type="dxa"/>
          </w:tcPr>
          <w:p>
            <w:pPr>
              <w:pStyle w:val="0"/>
              <w:jc w:val="center"/>
            </w:pPr>
            <w:r>
              <w:rPr>
                <w:sz w:val="20"/>
              </w:rPr>
              <w:t xml:space="preserve">49</w:t>
            </w:r>
          </w:p>
        </w:tc>
        <w:tc>
          <w:tcPr>
            <w:tcW w:w="964" w:type="dxa"/>
          </w:tcPr>
          <w:p>
            <w:pPr>
              <w:pStyle w:val="0"/>
              <w:jc w:val="center"/>
            </w:pPr>
            <w:r>
              <w:rPr>
                <w:sz w:val="20"/>
              </w:rPr>
              <w:t xml:space="preserve">46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49</w:t>
            </w:r>
          </w:p>
        </w:tc>
        <w:tc>
          <w:tcPr>
            <w:tcW w:w="964" w:type="dxa"/>
          </w:tcPr>
          <w:p>
            <w:pPr>
              <w:pStyle w:val="0"/>
              <w:jc w:val="center"/>
            </w:pPr>
            <w:r>
              <w:rPr>
                <w:sz w:val="20"/>
              </w:rPr>
              <w:t xml:space="preserve">48</w:t>
            </w:r>
          </w:p>
        </w:tc>
        <w:tc>
          <w:tcPr>
            <w:tcW w:w="964" w:type="dxa"/>
          </w:tcPr>
          <w:p>
            <w:pPr>
              <w:pStyle w:val="0"/>
              <w:jc w:val="center"/>
            </w:pPr>
            <w:r>
              <w:rPr>
                <w:sz w:val="20"/>
              </w:rPr>
              <w:t xml:space="preserve">47</w:t>
            </w:r>
          </w:p>
        </w:tc>
        <w:tc>
          <w:tcPr>
            <w:tcW w:w="964" w:type="dxa"/>
          </w:tcPr>
          <w:p>
            <w:pPr>
              <w:pStyle w:val="0"/>
              <w:jc w:val="center"/>
            </w:pPr>
            <w:r>
              <w:rPr>
                <w:sz w:val="20"/>
              </w:rPr>
              <w:t xml:space="preserve">44</w:t>
            </w:r>
          </w:p>
        </w:tc>
        <w:tc>
          <w:tcPr>
            <w:tcW w:w="964" w:type="dxa"/>
          </w:tcPr>
          <w:p>
            <w:pPr>
              <w:pStyle w:val="0"/>
              <w:jc w:val="center"/>
            </w:pPr>
            <w:r>
              <w:rPr>
                <w:sz w:val="20"/>
              </w:rPr>
              <w:t xml:space="preserve">38</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Снижение количества погибших в дорожно-транспортных происшествиях</w:t>
            </w:r>
          </w:p>
        </w:tc>
        <w:tc>
          <w:tcPr>
            <w:tcW w:w="1474" w:type="dxa"/>
            <w:vMerge w:val="restart"/>
          </w:tcPr>
          <w:p>
            <w:pPr>
              <w:pStyle w:val="0"/>
              <w:jc w:val="center"/>
            </w:pPr>
            <w:r>
              <w:rPr>
                <w:sz w:val="20"/>
              </w:rPr>
              <w:t xml:space="preserve">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145</w:t>
            </w:r>
          </w:p>
        </w:tc>
        <w:tc>
          <w:tcPr>
            <w:tcW w:w="964" w:type="dxa"/>
          </w:tcPr>
          <w:p>
            <w:pPr>
              <w:pStyle w:val="0"/>
              <w:jc w:val="center"/>
            </w:pPr>
            <w:r>
              <w:rPr>
                <w:sz w:val="20"/>
              </w:rPr>
              <w:t xml:space="preserve">140</w:t>
            </w:r>
          </w:p>
        </w:tc>
        <w:tc>
          <w:tcPr>
            <w:tcW w:w="964" w:type="dxa"/>
          </w:tcPr>
          <w:p>
            <w:pPr>
              <w:pStyle w:val="0"/>
              <w:jc w:val="center"/>
            </w:pPr>
            <w:r>
              <w:rPr>
                <w:sz w:val="20"/>
              </w:rPr>
              <w:t xml:space="preserve">134</w:t>
            </w:r>
          </w:p>
        </w:tc>
        <w:tc>
          <w:tcPr>
            <w:tcW w:w="964" w:type="dxa"/>
          </w:tcPr>
          <w:p>
            <w:pPr>
              <w:pStyle w:val="0"/>
              <w:jc w:val="center"/>
            </w:pPr>
            <w:r>
              <w:rPr>
                <w:sz w:val="20"/>
              </w:rPr>
              <w:t xml:space="preserve">105</w:t>
            </w:r>
          </w:p>
        </w:tc>
        <w:tc>
          <w:tcPr>
            <w:tcW w:w="964" w:type="dxa"/>
          </w:tcPr>
          <w:p>
            <w:pPr>
              <w:pStyle w:val="0"/>
              <w:jc w:val="center"/>
            </w:pPr>
            <w:r>
              <w:rPr>
                <w:sz w:val="20"/>
              </w:rPr>
              <w:t xml:space="preserve">88</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143</w:t>
            </w:r>
          </w:p>
        </w:tc>
        <w:tc>
          <w:tcPr>
            <w:tcW w:w="964" w:type="dxa"/>
          </w:tcPr>
          <w:p>
            <w:pPr>
              <w:pStyle w:val="0"/>
              <w:jc w:val="center"/>
            </w:pPr>
            <w:r>
              <w:rPr>
                <w:sz w:val="20"/>
              </w:rPr>
              <w:t xml:space="preserve">138</w:t>
            </w:r>
          </w:p>
        </w:tc>
        <w:tc>
          <w:tcPr>
            <w:tcW w:w="964" w:type="dxa"/>
          </w:tcPr>
          <w:p>
            <w:pPr>
              <w:pStyle w:val="0"/>
              <w:jc w:val="center"/>
            </w:pPr>
            <w:r>
              <w:rPr>
                <w:sz w:val="20"/>
              </w:rPr>
              <w:t xml:space="preserve">132</w:t>
            </w:r>
          </w:p>
        </w:tc>
        <w:tc>
          <w:tcPr>
            <w:tcW w:w="964" w:type="dxa"/>
          </w:tcPr>
          <w:p>
            <w:pPr>
              <w:pStyle w:val="0"/>
              <w:jc w:val="center"/>
            </w:pPr>
            <w:r>
              <w:rPr>
                <w:sz w:val="20"/>
              </w:rPr>
              <w:t xml:space="preserve">102</w:t>
            </w:r>
          </w:p>
        </w:tc>
        <w:tc>
          <w:tcPr>
            <w:tcW w:w="964" w:type="dxa"/>
          </w:tcPr>
          <w:p>
            <w:pPr>
              <w:pStyle w:val="0"/>
              <w:jc w:val="center"/>
            </w:pPr>
            <w:r>
              <w:rPr>
                <w:sz w:val="20"/>
              </w:rPr>
              <w:t xml:space="preserve">77</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140</w:t>
            </w:r>
          </w:p>
        </w:tc>
        <w:tc>
          <w:tcPr>
            <w:tcW w:w="964" w:type="dxa"/>
          </w:tcPr>
          <w:p>
            <w:pPr>
              <w:pStyle w:val="0"/>
              <w:jc w:val="center"/>
            </w:pPr>
            <w:r>
              <w:rPr>
                <w:sz w:val="20"/>
              </w:rPr>
              <w:t xml:space="preserve">135</w:t>
            </w:r>
          </w:p>
        </w:tc>
        <w:tc>
          <w:tcPr>
            <w:tcW w:w="964" w:type="dxa"/>
          </w:tcPr>
          <w:p>
            <w:pPr>
              <w:pStyle w:val="0"/>
              <w:jc w:val="center"/>
            </w:pPr>
            <w:r>
              <w:rPr>
                <w:sz w:val="20"/>
              </w:rPr>
              <w:t xml:space="preserve">129</w:t>
            </w:r>
          </w:p>
        </w:tc>
        <w:tc>
          <w:tcPr>
            <w:tcW w:w="964" w:type="dxa"/>
          </w:tcPr>
          <w:p>
            <w:pPr>
              <w:pStyle w:val="0"/>
              <w:jc w:val="center"/>
            </w:pPr>
            <w:r>
              <w:rPr>
                <w:sz w:val="20"/>
              </w:rPr>
              <w:t xml:space="preserve">99</w:t>
            </w:r>
          </w:p>
        </w:tc>
        <w:tc>
          <w:tcPr>
            <w:tcW w:w="964" w:type="dxa"/>
          </w:tcPr>
          <w:p>
            <w:pPr>
              <w:pStyle w:val="0"/>
              <w:jc w:val="center"/>
            </w:pPr>
            <w:r>
              <w:rPr>
                <w:sz w:val="20"/>
              </w:rPr>
              <w:t xml:space="preserve">74</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Доля образовательных организаций, соответствующих требованиям антитеррористической защищенности объектов</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69,3</w:t>
            </w:r>
          </w:p>
        </w:tc>
        <w:tc>
          <w:tcPr>
            <w:tcW w:w="964" w:type="dxa"/>
          </w:tcPr>
          <w:p>
            <w:pPr>
              <w:pStyle w:val="0"/>
              <w:jc w:val="center"/>
            </w:pPr>
            <w:r>
              <w:rPr>
                <w:sz w:val="20"/>
              </w:rPr>
              <w:t xml:space="preserve">79,5</w:t>
            </w:r>
          </w:p>
        </w:tc>
        <w:tc>
          <w:tcPr>
            <w:tcW w:w="964" w:type="dxa"/>
          </w:tcPr>
          <w:p>
            <w:pPr>
              <w:pStyle w:val="0"/>
              <w:jc w:val="center"/>
            </w:pPr>
            <w:r>
              <w:rPr>
                <w:sz w:val="20"/>
              </w:rPr>
              <w:t xml:space="preserve">89,7</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72,7</w:t>
            </w:r>
          </w:p>
        </w:tc>
        <w:tc>
          <w:tcPr>
            <w:tcW w:w="964" w:type="dxa"/>
          </w:tcPr>
          <w:p>
            <w:pPr>
              <w:pStyle w:val="0"/>
              <w:jc w:val="center"/>
            </w:pPr>
            <w:r>
              <w:rPr>
                <w:sz w:val="20"/>
              </w:rPr>
              <w:t xml:space="preserve">86,3</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75,2</w:t>
            </w:r>
          </w:p>
        </w:tc>
        <w:tc>
          <w:tcPr>
            <w:tcW w:w="964" w:type="dxa"/>
          </w:tcPr>
          <w:p>
            <w:pPr>
              <w:pStyle w:val="0"/>
              <w:jc w:val="center"/>
            </w:pPr>
            <w:r>
              <w:rPr>
                <w:sz w:val="20"/>
              </w:rPr>
              <w:t xml:space="preserve">89,7</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c>
          <w:tcPr>
            <w:tcW w:w="964" w:type="dxa"/>
          </w:tcPr>
          <w:p>
            <w:pPr>
              <w:pStyle w:val="0"/>
              <w:jc w:val="center"/>
            </w:pPr>
            <w:r>
              <w:rPr>
                <w:sz w:val="20"/>
              </w:rPr>
              <w:t xml:space="preserve">100,0</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Доля детей школьного возраста, имеющих навыки плавания</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45,0</w:t>
            </w:r>
          </w:p>
        </w:tc>
        <w:tc>
          <w:tcPr>
            <w:tcW w:w="964" w:type="dxa"/>
          </w:tcPr>
          <w:p>
            <w:pPr>
              <w:pStyle w:val="0"/>
              <w:jc w:val="center"/>
            </w:pPr>
            <w:r>
              <w:rPr>
                <w:sz w:val="20"/>
              </w:rPr>
              <w:t xml:space="preserve">48,0</w:t>
            </w:r>
          </w:p>
        </w:tc>
        <w:tc>
          <w:tcPr>
            <w:tcW w:w="964" w:type="dxa"/>
          </w:tcPr>
          <w:p>
            <w:pPr>
              <w:pStyle w:val="0"/>
              <w:jc w:val="center"/>
            </w:pPr>
            <w:r>
              <w:rPr>
                <w:sz w:val="20"/>
              </w:rPr>
              <w:t xml:space="preserve">51,0</w:t>
            </w:r>
          </w:p>
        </w:tc>
        <w:tc>
          <w:tcPr>
            <w:tcW w:w="964" w:type="dxa"/>
          </w:tcPr>
          <w:p>
            <w:pPr>
              <w:pStyle w:val="0"/>
              <w:jc w:val="center"/>
            </w:pPr>
            <w:r>
              <w:rPr>
                <w:sz w:val="20"/>
              </w:rPr>
              <w:t xml:space="preserve">60,0</w:t>
            </w:r>
          </w:p>
        </w:tc>
        <w:tc>
          <w:tcPr>
            <w:tcW w:w="964" w:type="dxa"/>
          </w:tcPr>
          <w:p>
            <w:pPr>
              <w:pStyle w:val="0"/>
              <w:jc w:val="center"/>
            </w:pPr>
            <w:r>
              <w:rPr>
                <w:sz w:val="20"/>
              </w:rPr>
              <w:t xml:space="preserve">80,0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48,0</w:t>
            </w:r>
          </w:p>
        </w:tc>
        <w:tc>
          <w:tcPr>
            <w:tcW w:w="964" w:type="dxa"/>
          </w:tcPr>
          <w:p>
            <w:pPr>
              <w:pStyle w:val="0"/>
              <w:jc w:val="center"/>
            </w:pPr>
            <w:r>
              <w:rPr>
                <w:sz w:val="20"/>
              </w:rPr>
              <w:t xml:space="preserve">51,0</w:t>
            </w:r>
          </w:p>
        </w:tc>
        <w:tc>
          <w:tcPr>
            <w:tcW w:w="964" w:type="dxa"/>
          </w:tcPr>
          <w:p>
            <w:pPr>
              <w:pStyle w:val="0"/>
              <w:jc w:val="center"/>
            </w:pPr>
            <w:r>
              <w:rPr>
                <w:sz w:val="20"/>
              </w:rPr>
              <w:t xml:space="preserve">54,0</w:t>
            </w:r>
          </w:p>
        </w:tc>
        <w:tc>
          <w:tcPr>
            <w:tcW w:w="964" w:type="dxa"/>
          </w:tcPr>
          <w:p>
            <w:pPr>
              <w:pStyle w:val="0"/>
              <w:jc w:val="center"/>
            </w:pPr>
            <w:r>
              <w:rPr>
                <w:sz w:val="20"/>
              </w:rPr>
              <w:t xml:space="preserve">65,0</w:t>
            </w:r>
          </w:p>
        </w:tc>
        <w:tc>
          <w:tcPr>
            <w:tcW w:w="964" w:type="dxa"/>
          </w:tcPr>
          <w:p>
            <w:pPr>
              <w:pStyle w:val="0"/>
              <w:jc w:val="center"/>
            </w:pPr>
            <w:r>
              <w:rPr>
                <w:sz w:val="20"/>
              </w:rPr>
              <w:t xml:space="preserve">90,0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50,0</w:t>
            </w:r>
          </w:p>
        </w:tc>
        <w:tc>
          <w:tcPr>
            <w:tcW w:w="964" w:type="dxa"/>
          </w:tcPr>
          <w:p>
            <w:pPr>
              <w:pStyle w:val="0"/>
              <w:jc w:val="center"/>
            </w:pPr>
            <w:r>
              <w:rPr>
                <w:sz w:val="20"/>
              </w:rPr>
              <w:t xml:space="preserve">53,0</w:t>
            </w:r>
          </w:p>
        </w:tc>
        <w:tc>
          <w:tcPr>
            <w:tcW w:w="964" w:type="dxa"/>
          </w:tcPr>
          <w:p>
            <w:pPr>
              <w:pStyle w:val="0"/>
              <w:jc w:val="center"/>
            </w:pPr>
            <w:r>
              <w:rPr>
                <w:sz w:val="20"/>
              </w:rPr>
              <w:t xml:space="preserve">57,0</w:t>
            </w:r>
          </w:p>
        </w:tc>
        <w:tc>
          <w:tcPr>
            <w:tcW w:w="964" w:type="dxa"/>
          </w:tcPr>
          <w:p>
            <w:pPr>
              <w:pStyle w:val="0"/>
              <w:jc w:val="center"/>
            </w:pPr>
            <w:r>
              <w:rPr>
                <w:sz w:val="20"/>
              </w:rPr>
              <w:t xml:space="preserve">70,0</w:t>
            </w:r>
          </w:p>
        </w:tc>
        <w:tc>
          <w:tcPr>
            <w:tcW w:w="964" w:type="dxa"/>
          </w:tcPr>
          <w:p>
            <w:pPr>
              <w:pStyle w:val="0"/>
              <w:jc w:val="center"/>
            </w:pPr>
            <w:r>
              <w:rPr>
                <w:sz w:val="20"/>
              </w:rPr>
              <w:t xml:space="preserve">100,0</w:t>
            </w:r>
          </w:p>
        </w:tc>
      </w:tr>
      <w:tr>
        <w:tc>
          <w:tcPr>
            <w:tcW w:w="567" w:type="dxa"/>
            <w:vMerge w:val="restart"/>
          </w:tcPr>
          <w:p>
            <w:pPr>
              <w:pStyle w:val="0"/>
              <w:jc w:val="center"/>
            </w:pPr>
            <w:r>
              <w:rPr>
                <w:sz w:val="20"/>
              </w:rPr>
              <w:t xml:space="preserve">6.</w:t>
            </w:r>
          </w:p>
        </w:tc>
        <w:tc>
          <w:tcPr>
            <w:tcW w:w="3742" w:type="dxa"/>
            <w:vMerge w:val="restart"/>
          </w:tcPr>
          <w:p>
            <w:pPr>
              <w:pStyle w:val="0"/>
            </w:pPr>
            <w:r>
              <w:rPr>
                <w:sz w:val="20"/>
              </w:rPr>
              <w:t xml:space="preserve">Доля общественно значимых мест населенных пунктов, которые находятся под постоянным видеонаблюдением с использованием систем видеоаналитики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12,0</w:t>
            </w:r>
          </w:p>
        </w:tc>
        <w:tc>
          <w:tcPr>
            <w:tcW w:w="964" w:type="dxa"/>
          </w:tcPr>
          <w:p>
            <w:pPr>
              <w:pStyle w:val="0"/>
              <w:jc w:val="center"/>
            </w:pPr>
            <w:r>
              <w:rPr>
                <w:sz w:val="20"/>
              </w:rPr>
              <w:t xml:space="preserve">17,0</w:t>
            </w:r>
          </w:p>
        </w:tc>
        <w:tc>
          <w:tcPr>
            <w:tcW w:w="964" w:type="dxa"/>
          </w:tcPr>
          <w:p>
            <w:pPr>
              <w:pStyle w:val="0"/>
              <w:jc w:val="center"/>
            </w:pPr>
            <w:r>
              <w:rPr>
                <w:sz w:val="20"/>
              </w:rPr>
              <w:t xml:space="preserve">22,0</w:t>
            </w:r>
          </w:p>
        </w:tc>
        <w:tc>
          <w:tcPr>
            <w:tcW w:w="964" w:type="dxa"/>
          </w:tcPr>
          <w:p>
            <w:pPr>
              <w:pStyle w:val="0"/>
              <w:jc w:val="center"/>
            </w:pPr>
            <w:r>
              <w:rPr>
                <w:sz w:val="20"/>
              </w:rPr>
              <w:t xml:space="preserve">37,0</w:t>
            </w:r>
          </w:p>
        </w:tc>
        <w:tc>
          <w:tcPr>
            <w:tcW w:w="964" w:type="dxa"/>
          </w:tcPr>
          <w:p>
            <w:pPr>
              <w:pStyle w:val="0"/>
              <w:jc w:val="center"/>
            </w:pPr>
            <w:r>
              <w:rPr>
                <w:sz w:val="20"/>
              </w:rPr>
              <w:t xml:space="preserve">67,0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13,0</w:t>
            </w:r>
          </w:p>
        </w:tc>
        <w:tc>
          <w:tcPr>
            <w:tcW w:w="964" w:type="dxa"/>
          </w:tcPr>
          <w:p>
            <w:pPr>
              <w:pStyle w:val="0"/>
              <w:jc w:val="center"/>
            </w:pPr>
            <w:r>
              <w:rPr>
                <w:sz w:val="20"/>
              </w:rPr>
              <w:t xml:space="preserve">18,0</w:t>
            </w:r>
          </w:p>
        </w:tc>
        <w:tc>
          <w:tcPr>
            <w:tcW w:w="964" w:type="dxa"/>
          </w:tcPr>
          <w:p>
            <w:pPr>
              <w:pStyle w:val="0"/>
              <w:jc w:val="center"/>
            </w:pPr>
            <w:r>
              <w:rPr>
                <w:sz w:val="20"/>
              </w:rPr>
              <w:t xml:space="preserve">23,0</w:t>
            </w:r>
          </w:p>
        </w:tc>
        <w:tc>
          <w:tcPr>
            <w:tcW w:w="964" w:type="dxa"/>
          </w:tcPr>
          <w:p>
            <w:pPr>
              <w:pStyle w:val="0"/>
              <w:jc w:val="center"/>
            </w:pPr>
            <w:r>
              <w:rPr>
                <w:sz w:val="20"/>
              </w:rPr>
              <w:t xml:space="preserve">38,0</w:t>
            </w:r>
          </w:p>
        </w:tc>
        <w:tc>
          <w:tcPr>
            <w:tcW w:w="964" w:type="dxa"/>
          </w:tcPr>
          <w:p>
            <w:pPr>
              <w:pStyle w:val="0"/>
              <w:jc w:val="center"/>
            </w:pPr>
            <w:r>
              <w:rPr>
                <w:sz w:val="20"/>
              </w:rPr>
              <w:t xml:space="preserve">68,0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15,0</w:t>
            </w:r>
          </w:p>
        </w:tc>
        <w:tc>
          <w:tcPr>
            <w:tcW w:w="964" w:type="dxa"/>
          </w:tcPr>
          <w:p>
            <w:pPr>
              <w:pStyle w:val="0"/>
              <w:jc w:val="center"/>
            </w:pPr>
            <w:r>
              <w:rPr>
                <w:sz w:val="20"/>
              </w:rPr>
              <w:t xml:space="preserve">20,0</w:t>
            </w:r>
          </w:p>
        </w:tc>
        <w:tc>
          <w:tcPr>
            <w:tcW w:w="964" w:type="dxa"/>
          </w:tcPr>
          <w:p>
            <w:pPr>
              <w:pStyle w:val="0"/>
              <w:jc w:val="center"/>
            </w:pPr>
            <w:r>
              <w:rPr>
                <w:sz w:val="20"/>
              </w:rPr>
              <w:t xml:space="preserve">25,0</w:t>
            </w:r>
          </w:p>
        </w:tc>
        <w:tc>
          <w:tcPr>
            <w:tcW w:w="964" w:type="dxa"/>
          </w:tcPr>
          <w:p>
            <w:pPr>
              <w:pStyle w:val="0"/>
              <w:jc w:val="center"/>
            </w:pPr>
            <w:r>
              <w:rPr>
                <w:sz w:val="20"/>
              </w:rPr>
              <w:t xml:space="preserve">40,0</w:t>
            </w:r>
          </w:p>
        </w:tc>
        <w:tc>
          <w:tcPr>
            <w:tcW w:w="964" w:type="dxa"/>
          </w:tcPr>
          <w:p>
            <w:pPr>
              <w:pStyle w:val="0"/>
              <w:jc w:val="center"/>
            </w:pPr>
            <w:r>
              <w:rPr>
                <w:sz w:val="20"/>
              </w:rPr>
              <w:t xml:space="preserve">70,0</w:t>
            </w:r>
          </w:p>
        </w:tc>
      </w:tr>
      <w:tr>
        <w:tc>
          <w:tcPr>
            <w:tcW w:w="567" w:type="dxa"/>
            <w:vMerge w:val="restart"/>
          </w:tcPr>
          <w:p>
            <w:pPr>
              <w:pStyle w:val="0"/>
              <w:jc w:val="center"/>
            </w:pPr>
            <w:r>
              <w:rPr>
                <w:sz w:val="20"/>
              </w:rPr>
              <w:t xml:space="preserve">7.</w:t>
            </w:r>
          </w:p>
        </w:tc>
        <w:tc>
          <w:tcPr>
            <w:tcW w:w="3742" w:type="dxa"/>
            <w:vMerge w:val="restart"/>
          </w:tcPr>
          <w:p>
            <w:pPr>
              <w:pStyle w:val="0"/>
            </w:pPr>
            <w:r>
              <w:rPr>
                <w:sz w:val="20"/>
              </w:rPr>
              <w:t xml:space="preserve">Коэффициент преступности</w:t>
            </w:r>
          </w:p>
        </w:tc>
        <w:tc>
          <w:tcPr>
            <w:tcW w:w="1474" w:type="dxa"/>
            <w:vMerge w:val="restart"/>
          </w:tcPr>
          <w:p>
            <w:pPr>
              <w:pStyle w:val="0"/>
              <w:jc w:val="center"/>
            </w:pPr>
            <w:r>
              <w:rPr>
                <w:sz w:val="20"/>
              </w:rPr>
              <w:t xml:space="preserve">количество преступлений на 100 тыс. человек населения</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1 737,0</w:t>
            </w:r>
          </w:p>
        </w:tc>
        <w:tc>
          <w:tcPr>
            <w:tcW w:w="964" w:type="dxa"/>
          </w:tcPr>
          <w:p>
            <w:pPr>
              <w:pStyle w:val="0"/>
              <w:jc w:val="center"/>
            </w:pPr>
            <w:r>
              <w:rPr>
                <w:sz w:val="20"/>
              </w:rPr>
              <w:t xml:space="preserve">1 735,0</w:t>
            </w:r>
          </w:p>
        </w:tc>
        <w:tc>
          <w:tcPr>
            <w:tcW w:w="964" w:type="dxa"/>
          </w:tcPr>
          <w:p>
            <w:pPr>
              <w:pStyle w:val="0"/>
              <w:jc w:val="center"/>
            </w:pPr>
            <w:r>
              <w:rPr>
                <w:sz w:val="20"/>
              </w:rPr>
              <w:t xml:space="preserve">1 733,0</w:t>
            </w:r>
          </w:p>
        </w:tc>
        <w:tc>
          <w:tcPr>
            <w:tcW w:w="964" w:type="dxa"/>
          </w:tcPr>
          <w:p>
            <w:pPr>
              <w:pStyle w:val="0"/>
              <w:jc w:val="center"/>
            </w:pPr>
            <w:r>
              <w:rPr>
                <w:sz w:val="20"/>
              </w:rPr>
              <w:t xml:space="preserve">1 727,0</w:t>
            </w:r>
          </w:p>
        </w:tc>
        <w:tc>
          <w:tcPr>
            <w:tcW w:w="964" w:type="dxa"/>
          </w:tcPr>
          <w:p>
            <w:pPr>
              <w:pStyle w:val="0"/>
              <w:jc w:val="center"/>
            </w:pPr>
            <w:r>
              <w:rPr>
                <w:sz w:val="20"/>
              </w:rPr>
              <w:t xml:space="preserve">1 715,0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1 717,0</w:t>
            </w:r>
          </w:p>
        </w:tc>
        <w:tc>
          <w:tcPr>
            <w:tcW w:w="964" w:type="dxa"/>
          </w:tcPr>
          <w:p>
            <w:pPr>
              <w:pStyle w:val="0"/>
              <w:jc w:val="center"/>
            </w:pPr>
            <w:r>
              <w:rPr>
                <w:sz w:val="20"/>
              </w:rPr>
              <w:t xml:space="preserve">1 715,0</w:t>
            </w:r>
          </w:p>
        </w:tc>
        <w:tc>
          <w:tcPr>
            <w:tcW w:w="964" w:type="dxa"/>
          </w:tcPr>
          <w:p>
            <w:pPr>
              <w:pStyle w:val="0"/>
              <w:jc w:val="center"/>
            </w:pPr>
            <w:r>
              <w:rPr>
                <w:sz w:val="20"/>
              </w:rPr>
              <w:t xml:space="preserve">1 713,0</w:t>
            </w:r>
          </w:p>
        </w:tc>
        <w:tc>
          <w:tcPr>
            <w:tcW w:w="964" w:type="dxa"/>
          </w:tcPr>
          <w:p>
            <w:pPr>
              <w:pStyle w:val="0"/>
              <w:jc w:val="center"/>
            </w:pPr>
            <w:r>
              <w:rPr>
                <w:sz w:val="20"/>
              </w:rPr>
              <w:t xml:space="preserve">1 707,0</w:t>
            </w:r>
          </w:p>
        </w:tc>
        <w:tc>
          <w:tcPr>
            <w:tcW w:w="964" w:type="dxa"/>
          </w:tcPr>
          <w:p>
            <w:pPr>
              <w:pStyle w:val="0"/>
              <w:jc w:val="center"/>
            </w:pPr>
            <w:r>
              <w:rPr>
                <w:sz w:val="20"/>
              </w:rPr>
              <w:t xml:space="preserve">1 695,0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1 689,0</w:t>
            </w:r>
          </w:p>
        </w:tc>
        <w:tc>
          <w:tcPr>
            <w:tcW w:w="964" w:type="dxa"/>
          </w:tcPr>
          <w:p>
            <w:pPr>
              <w:pStyle w:val="0"/>
              <w:jc w:val="center"/>
            </w:pPr>
            <w:r>
              <w:rPr>
                <w:sz w:val="20"/>
              </w:rPr>
              <w:t xml:space="preserve">1 687,0</w:t>
            </w:r>
          </w:p>
        </w:tc>
        <w:tc>
          <w:tcPr>
            <w:tcW w:w="964" w:type="dxa"/>
          </w:tcPr>
          <w:p>
            <w:pPr>
              <w:pStyle w:val="0"/>
              <w:jc w:val="center"/>
            </w:pPr>
            <w:r>
              <w:rPr>
                <w:sz w:val="20"/>
              </w:rPr>
              <w:t xml:space="preserve">1 685,0</w:t>
            </w:r>
          </w:p>
        </w:tc>
        <w:tc>
          <w:tcPr>
            <w:tcW w:w="964" w:type="dxa"/>
          </w:tcPr>
          <w:p>
            <w:pPr>
              <w:pStyle w:val="0"/>
              <w:jc w:val="center"/>
            </w:pPr>
            <w:r>
              <w:rPr>
                <w:sz w:val="20"/>
              </w:rPr>
              <w:t xml:space="preserve">1 679,0</w:t>
            </w:r>
          </w:p>
        </w:tc>
        <w:tc>
          <w:tcPr>
            <w:tcW w:w="964" w:type="dxa"/>
          </w:tcPr>
          <w:p>
            <w:pPr>
              <w:pStyle w:val="0"/>
              <w:jc w:val="center"/>
            </w:pPr>
            <w:r>
              <w:rPr>
                <w:sz w:val="20"/>
              </w:rPr>
              <w:t xml:space="preserve">1 667,0</w:t>
            </w:r>
          </w:p>
        </w:tc>
      </w:tr>
    </w:tbl>
    <w:p>
      <w:pPr>
        <w:pStyle w:val="0"/>
        <w:jc w:val="both"/>
      </w:pPr>
      <w:r>
        <w:rPr>
          <w:sz w:val="20"/>
        </w:rPr>
      </w:r>
    </w:p>
    <w:p>
      <w:pPr>
        <w:pStyle w:val="2"/>
        <w:outlineLvl w:val="2"/>
        <w:ind w:firstLine="540"/>
        <w:jc w:val="both"/>
      </w:pPr>
      <w:r>
        <w:rPr>
          <w:sz w:val="20"/>
        </w:rPr>
        <w:t xml:space="preserve">Задача 6 "Безопасная среда для жизни".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324"/>
        <w:gridCol w:w="2608"/>
        <w:gridCol w:w="1417"/>
        <w:gridCol w:w="2324"/>
        <w:gridCol w:w="2721"/>
        <w:gridCol w:w="1531"/>
      </w:tblGrid>
      <w:tr>
        <w:tc>
          <w:tcPr>
            <w:tcW w:w="680" w:type="dxa"/>
          </w:tcPr>
          <w:p>
            <w:pPr>
              <w:pStyle w:val="0"/>
              <w:jc w:val="center"/>
            </w:pPr>
            <w:r>
              <w:rPr>
                <w:sz w:val="20"/>
              </w:rPr>
              <w:t xml:space="preserve">N п/п</w:t>
            </w:r>
          </w:p>
        </w:tc>
        <w:tc>
          <w:tcPr>
            <w:tcW w:w="2324" w:type="dxa"/>
          </w:tcPr>
          <w:p>
            <w:pPr>
              <w:pStyle w:val="0"/>
              <w:jc w:val="center"/>
            </w:pPr>
            <w:r>
              <w:rPr>
                <w:sz w:val="20"/>
              </w:rPr>
              <w:t xml:space="preserve">Наименование мероприятия</w:t>
            </w:r>
          </w:p>
        </w:tc>
        <w:tc>
          <w:tcPr>
            <w:tcW w:w="2608"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2721"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5" w:type="dxa"/>
          </w:tcPr>
          <w:p>
            <w:pPr>
              <w:pStyle w:val="0"/>
              <w:outlineLvl w:val="3"/>
              <w:jc w:val="center"/>
            </w:pPr>
            <w:r>
              <w:rPr>
                <w:sz w:val="20"/>
              </w:rPr>
              <w:t xml:space="preserve">Направление 1 "Безопасность городской и сельской среды"</w:t>
            </w:r>
          </w:p>
        </w:tc>
      </w:tr>
      <w:tr>
        <w:tc>
          <w:tcPr>
            <w:tcW w:w="680" w:type="dxa"/>
          </w:tcPr>
          <w:p>
            <w:pPr>
              <w:pStyle w:val="0"/>
              <w:jc w:val="center"/>
            </w:pPr>
            <w:r>
              <w:rPr>
                <w:sz w:val="20"/>
              </w:rPr>
              <w:t xml:space="preserve">1.1.</w:t>
            </w:r>
          </w:p>
        </w:tc>
        <w:tc>
          <w:tcPr>
            <w:tcW w:w="2324" w:type="dxa"/>
          </w:tcPr>
          <w:p>
            <w:pPr>
              <w:pStyle w:val="0"/>
            </w:pPr>
            <w:r>
              <w:rPr>
                <w:sz w:val="20"/>
              </w:rPr>
              <w:t xml:space="preserve">Пресечение административных правонарушений, посягающих на общественный порядок и общественную безопасность, в рамках административного законодательства Кировской области</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составлены протоколы об административных правонарушениях, посягающих на общественный порядок и общественную безопасность, предусмотренных </w:t>
            </w:r>
            <w:hyperlink w:history="0" r:id="rId12" w:tooltip="Закон Кировской области от 04.12.2007 N 200-ЗО (ред. от 10.10.2025) &quot;Об административной ответственности в Кировской области&quot; (принят постановлением Законодательного Собрания Кировской области от 22.11.2007 N 19/349) (вместе с &quot;Протоколом об административном правонарушении&quot;) ------------ Недействующая редакция {КонсультантПлюс}">
              <w:r>
                <w:rPr>
                  <w:sz w:val="20"/>
                  <w:color w:val="0000ff"/>
                </w:rPr>
                <w:t xml:space="preserve">Законом</w:t>
              </w:r>
            </w:hyperlink>
            <w:r>
              <w:rPr>
                <w:sz w:val="20"/>
              </w:rPr>
              <w:t xml:space="preserve"> Кировской области от 04.12.2007 N 200-ЗО "Об административной ответственности в Кировской области"</w:t>
            </w:r>
          </w:p>
        </w:tc>
        <w:tc>
          <w:tcPr>
            <w:tcW w:w="1531" w:type="dxa"/>
          </w:tcPr>
          <w:p>
            <w:pPr>
              <w:pStyle w:val="0"/>
              <w:jc w:val="center"/>
            </w:pPr>
            <w:r>
              <w:rPr>
                <w:sz w:val="20"/>
              </w:rPr>
              <w:t xml:space="preserve">7</w:t>
            </w:r>
          </w:p>
        </w:tc>
      </w:tr>
      <w:tr>
        <w:tc>
          <w:tcPr>
            <w:tcW w:w="680" w:type="dxa"/>
          </w:tcPr>
          <w:p>
            <w:pPr>
              <w:pStyle w:val="0"/>
              <w:jc w:val="center"/>
            </w:pPr>
            <w:r>
              <w:rPr>
                <w:sz w:val="20"/>
              </w:rPr>
              <w:t xml:space="preserve">1.2.</w:t>
            </w:r>
          </w:p>
        </w:tc>
        <w:tc>
          <w:tcPr>
            <w:tcW w:w="2324" w:type="dxa"/>
          </w:tcPr>
          <w:p>
            <w:pPr>
              <w:pStyle w:val="0"/>
            </w:pPr>
            <w:r>
              <w:rPr>
                <w:sz w:val="20"/>
              </w:rPr>
              <w:t xml:space="preserve">Информирование граждан, направленное на профилактику правонарушений и преступлений</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изготовлена социальная реклама (видеоролики, баннеры, листовки, буклеты и другое), направленная на разъяснение правил поведения граждан в экстремальных ситуациях, профилактику правонарушений и преступлений, пропаганду законопослушного поведения населения</w:t>
            </w:r>
          </w:p>
        </w:tc>
        <w:tc>
          <w:tcPr>
            <w:tcW w:w="1531" w:type="dxa"/>
          </w:tcPr>
          <w:p>
            <w:pPr>
              <w:pStyle w:val="0"/>
              <w:jc w:val="center"/>
            </w:pPr>
            <w:r>
              <w:rPr>
                <w:sz w:val="20"/>
              </w:rPr>
              <w:t xml:space="preserve">7</w:t>
            </w:r>
          </w:p>
        </w:tc>
      </w:tr>
      <w:tr>
        <w:tc>
          <w:tcPr>
            <w:tcW w:w="680" w:type="dxa"/>
          </w:tcPr>
          <w:p>
            <w:pPr>
              <w:pStyle w:val="0"/>
              <w:jc w:val="center"/>
            </w:pPr>
            <w:r>
              <w:rPr>
                <w:sz w:val="20"/>
              </w:rPr>
              <w:t xml:space="preserve">1.3.</w:t>
            </w:r>
          </w:p>
        </w:tc>
        <w:tc>
          <w:tcPr>
            <w:tcW w:w="2324" w:type="dxa"/>
          </w:tcPr>
          <w:p>
            <w:pPr>
              <w:pStyle w:val="0"/>
            </w:pPr>
            <w:r>
              <w:rPr>
                <w:sz w:val="20"/>
              </w:rPr>
              <w:t xml:space="preserve">Материальное стимулирование народных дружинников</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осуществлены совместные патрулирования народных дружинников с сотрудниками органов внутренних дел</w:t>
            </w:r>
          </w:p>
        </w:tc>
        <w:tc>
          <w:tcPr>
            <w:tcW w:w="1531" w:type="dxa"/>
          </w:tcPr>
          <w:p>
            <w:pPr>
              <w:pStyle w:val="0"/>
              <w:jc w:val="center"/>
            </w:pPr>
            <w:r>
              <w:rPr>
                <w:sz w:val="20"/>
              </w:rPr>
              <w:t xml:space="preserve">7</w:t>
            </w:r>
          </w:p>
        </w:tc>
      </w:tr>
      <w:tr>
        <w:tc>
          <w:tcPr>
            <w:tcW w:w="680" w:type="dxa"/>
          </w:tcPr>
          <w:p>
            <w:pPr>
              <w:pStyle w:val="0"/>
              <w:jc w:val="center"/>
            </w:pPr>
            <w:r>
              <w:rPr>
                <w:sz w:val="20"/>
              </w:rPr>
              <w:t xml:space="preserve">1.4.</w:t>
            </w:r>
          </w:p>
        </w:tc>
        <w:tc>
          <w:tcPr>
            <w:tcW w:w="2324" w:type="dxa"/>
          </w:tcPr>
          <w:p>
            <w:pPr>
              <w:pStyle w:val="0"/>
            </w:pPr>
            <w:r>
              <w:rPr>
                <w:sz w:val="20"/>
              </w:rPr>
              <w:t xml:space="preserve">Предупреждение преступлений, связанных с незаконным оборотом предметов вооружения</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получение выплат гражданами, сдавшими предметы вооружения</w:t>
            </w:r>
          </w:p>
        </w:tc>
        <w:tc>
          <w:tcPr>
            <w:tcW w:w="1531" w:type="dxa"/>
          </w:tcPr>
          <w:p>
            <w:pPr>
              <w:pStyle w:val="0"/>
              <w:jc w:val="center"/>
            </w:pPr>
            <w:r>
              <w:rPr>
                <w:sz w:val="20"/>
              </w:rPr>
              <w:t xml:space="preserve">7</w:t>
            </w:r>
          </w:p>
        </w:tc>
      </w:tr>
      <w:tr>
        <w:tc>
          <w:tcPr>
            <w:tcW w:w="680" w:type="dxa"/>
          </w:tcPr>
          <w:p>
            <w:pPr>
              <w:pStyle w:val="0"/>
              <w:jc w:val="center"/>
            </w:pPr>
            <w:r>
              <w:rPr>
                <w:sz w:val="20"/>
              </w:rPr>
              <w:t xml:space="preserve">1.5.</w:t>
            </w:r>
          </w:p>
        </w:tc>
        <w:tc>
          <w:tcPr>
            <w:tcW w:w="2324" w:type="dxa"/>
          </w:tcPr>
          <w:p>
            <w:pPr>
              <w:pStyle w:val="0"/>
            </w:pPr>
            <w:r>
              <w:rPr>
                <w:sz w:val="20"/>
              </w:rPr>
              <w:t xml:space="preserve">Приобретение материально-технических средств, используемых для противодействия угрозам общественной безопасности, обеспечения правопорядка при проведении публичных, массовых, религиозных и спортивных мероприятий, выборных кампаний, пресечения экстремистских проявлений</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приобретены материально-технические средства (оборудование, техника и др.), необходимые для обеспечения правопорядка и безопасности при проведении публичных, массовых, религиозных и спортивных мероприятий, выборных кампаний, пресечения экстремистских проявлений</w:t>
            </w:r>
          </w:p>
        </w:tc>
        <w:tc>
          <w:tcPr>
            <w:tcW w:w="1531" w:type="dxa"/>
          </w:tcPr>
          <w:p>
            <w:pPr>
              <w:pStyle w:val="0"/>
              <w:jc w:val="center"/>
            </w:pPr>
            <w:r>
              <w:rPr>
                <w:sz w:val="20"/>
              </w:rPr>
              <w:t xml:space="preserve">6, 7</w:t>
            </w:r>
          </w:p>
        </w:tc>
      </w:tr>
      <w:tr>
        <w:tc>
          <w:tcPr>
            <w:tcW w:w="680" w:type="dxa"/>
          </w:tcPr>
          <w:p>
            <w:pPr>
              <w:pStyle w:val="0"/>
              <w:jc w:val="center"/>
            </w:pPr>
            <w:r>
              <w:rPr>
                <w:sz w:val="20"/>
              </w:rPr>
              <w:t xml:space="preserve">1.6.</w:t>
            </w:r>
          </w:p>
        </w:tc>
        <w:tc>
          <w:tcPr>
            <w:tcW w:w="2324" w:type="dxa"/>
          </w:tcPr>
          <w:p>
            <w:pPr>
              <w:pStyle w:val="0"/>
            </w:pPr>
            <w:r>
              <w:rPr>
                <w:sz w:val="20"/>
              </w:rPr>
              <w:t xml:space="preserve">Мониторинг социальных сетей на предмет выявления материалов экстремистского содержания с помощью программного обеспечения</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предоставлено право на использование программы для электронных вычислительных машин</w:t>
            </w:r>
          </w:p>
        </w:tc>
        <w:tc>
          <w:tcPr>
            <w:tcW w:w="1531" w:type="dxa"/>
          </w:tcPr>
          <w:p>
            <w:pPr>
              <w:pStyle w:val="0"/>
              <w:jc w:val="center"/>
            </w:pPr>
            <w:r>
              <w:rPr>
                <w:sz w:val="20"/>
              </w:rPr>
              <w:t xml:space="preserve">7</w:t>
            </w:r>
          </w:p>
        </w:tc>
      </w:tr>
      <w:tr>
        <w:tc>
          <w:tcPr>
            <w:tcW w:w="680" w:type="dxa"/>
          </w:tcPr>
          <w:p>
            <w:pPr>
              <w:pStyle w:val="0"/>
              <w:jc w:val="center"/>
            </w:pPr>
            <w:r>
              <w:rPr>
                <w:sz w:val="20"/>
              </w:rPr>
              <w:t xml:space="preserve">1.7.</w:t>
            </w:r>
          </w:p>
        </w:tc>
        <w:tc>
          <w:tcPr>
            <w:tcW w:w="2324" w:type="dxa"/>
          </w:tcPr>
          <w:p>
            <w:pPr>
              <w:pStyle w:val="0"/>
            </w:pPr>
            <w:r>
              <w:rPr>
                <w:sz w:val="20"/>
              </w:rPr>
              <w:t xml:space="preserve">Мониторинг социальных сетей на предмет выявления пронаркотической информации (рекламы) с помощью программного обеспечения</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снижен (уменьшен) пронаркотический контент в социальных сетях</w:t>
            </w:r>
          </w:p>
        </w:tc>
        <w:tc>
          <w:tcPr>
            <w:tcW w:w="1531" w:type="dxa"/>
          </w:tcPr>
          <w:p>
            <w:pPr>
              <w:pStyle w:val="0"/>
              <w:jc w:val="center"/>
            </w:pPr>
            <w:r>
              <w:rPr>
                <w:sz w:val="20"/>
              </w:rPr>
              <w:t xml:space="preserve">7</w:t>
            </w:r>
          </w:p>
        </w:tc>
      </w:tr>
      <w:tr>
        <w:tc>
          <w:tcPr>
            <w:gridSpan w:val="7"/>
            <w:tcW w:w="13605" w:type="dxa"/>
          </w:tcPr>
          <w:p>
            <w:pPr>
              <w:pStyle w:val="0"/>
              <w:outlineLvl w:val="3"/>
              <w:jc w:val="center"/>
            </w:pPr>
            <w:r>
              <w:rPr>
                <w:sz w:val="20"/>
              </w:rPr>
              <w:t xml:space="preserve">Направление 2 "Безопасность труда"</w:t>
            </w:r>
          </w:p>
        </w:tc>
      </w:tr>
      <w:tr>
        <w:tc>
          <w:tcPr>
            <w:tcW w:w="680" w:type="dxa"/>
          </w:tcPr>
          <w:p>
            <w:pPr>
              <w:pStyle w:val="0"/>
              <w:jc w:val="center"/>
            </w:pPr>
            <w:r>
              <w:rPr>
                <w:sz w:val="20"/>
              </w:rPr>
              <w:t xml:space="preserve">2.1.</w:t>
            </w:r>
          </w:p>
        </w:tc>
        <w:tc>
          <w:tcPr>
            <w:tcW w:w="2324" w:type="dxa"/>
          </w:tcPr>
          <w:p>
            <w:pPr>
              <w:pStyle w:val="0"/>
            </w:pPr>
            <w:r>
              <w:rPr>
                <w:sz w:val="20"/>
              </w:rPr>
              <w:t xml:space="preserve">Улучшение условий труда на рабочих местах по результатам специальной оценки условий труда</w:t>
            </w:r>
          </w:p>
        </w:tc>
        <w:tc>
          <w:tcPr>
            <w:tcW w:w="2608"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улучшены условия труда на рабочих местах, рабочие места приведены к оптимальным и допустимым условиям труда для 13076 человек</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2.2.</w:t>
            </w:r>
          </w:p>
        </w:tc>
        <w:tc>
          <w:tcPr>
            <w:tcW w:w="2324" w:type="dxa"/>
          </w:tcPr>
          <w:p>
            <w:pPr>
              <w:pStyle w:val="0"/>
            </w:pPr>
            <w:r>
              <w:rPr>
                <w:sz w:val="20"/>
              </w:rPr>
              <w:t xml:space="preserve">Организация мероприятий по реализации государственной политики в области охраны труда</w:t>
            </w:r>
          </w:p>
        </w:tc>
        <w:tc>
          <w:tcPr>
            <w:tcW w:w="2608"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организованы мероприятия по реализации государственной политики в области охраны труда в количестве 6 единиц</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2.3.</w:t>
            </w:r>
          </w:p>
        </w:tc>
        <w:tc>
          <w:tcPr>
            <w:tcW w:w="2324" w:type="dxa"/>
          </w:tcPr>
          <w:p>
            <w:pPr>
              <w:pStyle w:val="0"/>
            </w:pPr>
            <w:r>
              <w:rPr>
                <w:sz w:val="20"/>
              </w:rPr>
              <w:t xml:space="preserve">Обучение руководителей и специалистов организаций области требованиям охраны труда</w:t>
            </w:r>
          </w:p>
        </w:tc>
        <w:tc>
          <w:tcPr>
            <w:tcW w:w="2608"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проведено обучение руководителей и специалистов организаций Кировской области требованиям охраны труда для 405 человек</w:t>
            </w:r>
          </w:p>
        </w:tc>
        <w:tc>
          <w:tcPr>
            <w:tcW w:w="1531" w:type="dxa"/>
          </w:tcPr>
          <w:p>
            <w:pPr>
              <w:pStyle w:val="0"/>
              <w:jc w:val="center"/>
            </w:pPr>
            <w:r>
              <w:rPr>
                <w:sz w:val="20"/>
              </w:rPr>
              <w:t xml:space="preserve">связь с показателем отсутствует</w:t>
            </w:r>
          </w:p>
        </w:tc>
      </w:tr>
      <w:tr>
        <w:tc>
          <w:tcPr>
            <w:tcW w:w="680" w:type="dxa"/>
          </w:tcPr>
          <w:p>
            <w:pPr>
              <w:pStyle w:val="0"/>
              <w:jc w:val="center"/>
            </w:pPr>
            <w:r>
              <w:rPr>
                <w:sz w:val="20"/>
              </w:rPr>
              <w:t xml:space="preserve">2.4.</w:t>
            </w:r>
          </w:p>
        </w:tc>
        <w:tc>
          <w:tcPr>
            <w:tcW w:w="2324" w:type="dxa"/>
          </w:tcPr>
          <w:p>
            <w:pPr>
              <w:pStyle w:val="0"/>
            </w:pPr>
            <w:r>
              <w:rPr>
                <w:sz w:val="20"/>
              </w:rPr>
              <w:t xml:space="preserve">Взаимодействие с промышленными предприятиями Кировской области по усилению безопасности труда на производстве</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организовано взаимодействие с промышленными предприятиями Кировской области по усилению безопасности труда на производстве</w:t>
            </w:r>
          </w:p>
        </w:tc>
        <w:tc>
          <w:tcPr>
            <w:tcW w:w="1531" w:type="dxa"/>
          </w:tcPr>
          <w:p>
            <w:pPr>
              <w:pStyle w:val="0"/>
              <w:jc w:val="center"/>
            </w:pPr>
            <w:r>
              <w:rPr>
                <w:sz w:val="20"/>
              </w:rPr>
              <w:t xml:space="preserve">связь с показателем отсутствует</w:t>
            </w:r>
          </w:p>
        </w:tc>
      </w:tr>
      <w:tr>
        <w:tc>
          <w:tcPr>
            <w:gridSpan w:val="7"/>
            <w:tcW w:w="13605" w:type="dxa"/>
          </w:tcPr>
          <w:p>
            <w:pPr>
              <w:pStyle w:val="0"/>
              <w:outlineLvl w:val="3"/>
              <w:jc w:val="center"/>
            </w:pPr>
            <w:r>
              <w:rPr>
                <w:sz w:val="20"/>
              </w:rPr>
              <w:t xml:space="preserve">Направление 3 "Пожарная безопасность"</w:t>
            </w:r>
          </w:p>
        </w:tc>
      </w:tr>
      <w:tr>
        <w:tc>
          <w:tcPr>
            <w:tcW w:w="680" w:type="dxa"/>
          </w:tcPr>
          <w:p>
            <w:pPr>
              <w:pStyle w:val="0"/>
              <w:jc w:val="center"/>
            </w:pPr>
            <w:r>
              <w:rPr>
                <w:sz w:val="20"/>
              </w:rPr>
              <w:t xml:space="preserve">3.1.</w:t>
            </w:r>
          </w:p>
        </w:tc>
        <w:tc>
          <w:tcPr>
            <w:tcW w:w="2324" w:type="dxa"/>
          </w:tcPr>
          <w:p>
            <w:pPr>
              <w:pStyle w:val="0"/>
            </w:pPr>
            <w:r>
              <w:rPr>
                <w:sz w:val="20"/>
              </w:rPr>
              <w:t xml:space="preserve">Строительство здания пожарной части на 4 автомобиля в городе Слободском Кировской области</w:t>
            </w:r>
          </w:p>
        </w:tc>
        <w:tc>
          <w:tcPr>
            <w:tcW w:w="2608" w:type="dxa"/>
          </w:tcPr>
          <w:p>
            <w:pPr>
              <w:pStyle w:val="0"/>
              <w:jc w:val="center"/>
            </w:pPr>
            <w:r>
              <w:rPr>
                <w:sz w:val="20"/>
              </w:rPr>
              <w:t xml:space="preserve">администрация города Слободского, администрация Губернатора и Правительства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tc>
        <w:tc>
          <w:tcPr>
            <w:tcW w:w="2721" w:type="dxa"/>
          </w:tcPr>
          <w:p>
            <w:pPr>
              <w:pStyle w:val="0"/>
            </w:pPr>
            <w:r>
              <w:rPr>
                <w:sz w:val="20"/>
              </w:rPr>
              <w:t xml:space="preserve">построено здание пожарной части на 4 автомобиля в городе Слободском</w:t>
            </w:r>
          </w:p>
        </w:tc>
        <w:tc>
          <w:tcPr>
            <w:tcW w:w="1531" w:type="dxa"/>
          </w:tcPr>
          <w:p>
            <w:pPr>
              <w:pStyle w:val="0"/>
              <w:jc w:val="center"/>
            </w:pPr>
            <w:r>
              <w:rPr>
                <w:sz w:val="20"/>
              </w:rPr>
              <w:t xml:space="preserve">1</w:t>
            </w:r>
          </w:p>
        </w:tc>
      </w:tr>
      <w:tr>
        <w:tc>
          <w:tcPr>
            <w:tcW w:w="680" w:type="dxa"/>
          </w:tcPr>
          <w:p>
            <w:pPr>
              <w:pStyle w:val="0"/>
              <w:jc w:val="center"/>
            </w:pPr>
            <w:r>
              <w:rPr>
                <w:sz w:val="20"/>
              </w:rPr>
              <w:t xml:space="preserve">3.2.</w:t>
            </w:r>
          </w:p>
        </w:tc>
        <w:tc>
          <w:tcPr>
            <w:tcW w:w="2324" w:type="dxa"/>
          </w:tcPr>
          <w:p>
            <w:pPr>
              <w:pStyle w:val="0"/>
            </w:pPr>
            <w:r>
              <w:rPr>
                <w:sz w:val="20"/>
              </w:rPr>
              <w:t xml:space="preserve">Проектирование реконструкции (строительства) здания пожарной части по адресу: г. Киров, Октябрьский проспект, д. 122</w:t>
            </w:r>
          </w:p>
        </w:tc>
        <w:tc>
          <w:tcPr>
            <w:tcW w:w="2608" w:type="dxa"/>
          </w:tcPr>
          <w:p>
            <w:pPr>
              <w:pStyle w:val="0"/>
              <w:jc w:val="center"/>
            </w:pPr>
            <w:r>
              <w:rPr>
                <w:sz w:val="20"/>
              </w:rPr>
              <w:t xml:space="preserve">администрация города Кирова, администрация Губернатора и Правительства Кировской области</w:t>
            </w:r>
          </w:p>
        </w:tc>
        <w:tc>
          <w:tcPr>
            <w:tcW w:w="1417" w:type="dxa"/>
          </w:tcPr>
          <w:p>
            <w:pPr>
              <w:pStyle w:val="0"/>
              <w:jc w:val="center"/>
            </w:pPr>
            <w:r>
              <w:rPr>
                <w:sz w:val="20"/>
              </w:rPr>
              <w:t xml:space="preserve">2026 - 2027 годы</w:t>
            </w:r>
          </w:p>
        </w:tc>
        <w:tc>
          <w:tcPr>
            <w:tcW w:w="2324" w:type="dxa"/>
          </w:tcPr>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разработан проект реконструкции здания пожарной части по адресу: г. Киров, Октябрьский проспект, д. 122</w:t>
            </w:r>
          </w:p>
        </w:tc>
        <w:tc>
          <w:tcPr>
            <w:tcW w:w="1531" w:type="dxa"/>
          </w:tcPr>
          <w:p>
            <w:pPr>
              <w:pStyle w:val="0"/>
              <w:jc w:val="center"/>
            </w:pPr>
            <w:r>
              <w:rPr>
                <w:sz w:val="20"/>
              </w:rPr>
              <w:t xml:space="preserve">1</w:t>
            </w:r>
          </w:p>
        </w:tc>
      </w:tr>
      <w:tr>
        <w:tc>
          <w:tcPr>
            <w:tcW w:w="680" w:type="dxa"/>
          </w:tcPr>
          <w:p>
            <w:pPr>
              <w:pStyle w:val="0"/>
              <w:jc w:val="center"/>
            </w:pPr>
            <w:r>
              <w:rPr>
                <w:sz w:val="20"/>
              </w:rPr>
              <w:t xml:space="preserve">3.3.</w:t>
            </w:r>
          </w:p>
        </w:tc>
        <w:tc>
          <w:tcPr>
            <w:tcW w:w="2324" w:type="dxa"/>
          </w:tcPr>
          <w:p>
            <w:pPr>
              <w:pStyle w:val="0"/>
            </w:pPr>
            <w:r>
              <w:rPr>
                <w:sz w:val="20"/>
              </w:rPr>
              <w:t xml:space="preserve">Капитальный ремонт помещения в пос. Безбожник Мурашинского муниципального округа для размещения подразделения муниципальной пожарной охраны</w:t>
            </w:r>
          </w:p>
        </w:tc>
        <w:tc>
          <w:tcPr>
            <w:tcW w:w="2608" w:type="dxa"/>
          </w:tcPr>
          <w:p>
            <w:pPr>
              <w:pStyle w:val="0"/>
              <w:jc w:val="center"/>
            </w:pPr>
            <w:r>
              <w:rPr>
                <w:sz w:val="20"/>
              </w:rPr>
              <w:t xml:space="preserve">администрация Мурашинского муниципального округа, администрация Губернатора и Правительства Кировской области</w:t>
            </w:r>
          </w:p>
        </w:tc>
        <w:tc>
          <w:tcPr>
            <w:tcW w:w="1417" w:type="dxa"/>
          </w:tcPr>
          <w:p>
            <w:pPr>
              <w:pStyle w:val="0"/>
              <w:jc w:val="center"/>
            </w:pPr>
            <w:r>
              <w:rPr>
                <w:sz w:val="20"/>
              </w:rPr>
              <w:t xml:space="preserve">2026 - 2027 годы</w:t>
            </w:r>
          </w:p>
        </w:tc>
        <w:tc>
          <w:tcPr>
            <w:tcW w:w="2324" w:type="dxa"/>
          </w:tcPr>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проведен капитальный ремонт помещения в пос. Безбожник Мурашинского муниципального округа для размещения подразделения муниципальной пожарной охраны</w:t>
            </w:r>
          </w:p>
        </w:tc>
        <w:tc>
          <w:tcPr>
            <w:tcW w:w="1531" w:type="dxa"/>
          </w:tcPr>
          <w:p>
            <w:pPr>
              <w:pStyle w:val="0"/>
              <w:jc w:val="center"/>
            </w:pPr>
            <w:r>
              <w:rPr>
                <w:sz w:val="20"/>
              </w:rPr>
              <w:t xml:space="preserve">1</w:t>
            </w:r>
          </w:p>
        </w:tc>
      </w:tr>
      <w:tr>
        <w:tc>
          <w:tcPr>
            <w:tcW w:w="680" w:type="dxa"/>
          </w:tcPr>
          <w:p>
            <w:pPr>
              <w:pStyle w:val="0"/>
              <w:jc w:val="center"/>
            </w:pPr>
            <w:r>
              <w:rPr>
                <w:sz w:val="20"/>
              </w:rPr>
              <w:t xml:space="preserve">3.4.</w:t>
            </w:r>
          </w:p>
        </w:tc>
        <w:tc>
          <w:tcPr>
            <w:tcW w:w="2324" w:type="dxa"/>
          </w:tcPr>
          <w:p>
            <w:pPr>
              <w:pStyle w:val="0"/>
            </w:pPr>
            <w:r>
              <w:rPr>
                <w:sz w:val="20"/>
              </w:rPr>
              <w:t xml:space="preserve">Строительство здания пожарной части на 3 автомобиля в городе Зуевке Кировской области</w:t>
            </w:r>
          </w:p>
        </w:tc>
        <w:tc>
          <w:tcPr>
            <w:tcW w:w="2608" w:type="dxa"/>
          </w:tcPr>
          <w:p>
            <w:pPr>
              <w:pStyle w:val="0"/>
              <w:jc w:val="center"/>
            </w:pPr>
            <w:r>
              <w:rPr>
                <w:sz w:val="20"/>
              </w:rPr>
              <w:t xml:space="preserve">администрация Зуевского района, администрация Губернатора и Правительства Кировской области</w:t>
            </w:r>
          </w:p>
        </w:tc>
        <w:tc>
          <w:tcPr>
            <w:tcW w:w="1417" w:type="dxa"/>
          </w:tcPr>
          <w:p>
            <w:pPr>
              <w:pStyle w:val="0"/>
              <w:jc w:val="center"/>
            </w:pPr>
            <w:r>
              <w:rPr>
                <w:sz w:val="20"/>
              </w:rPr>
              <w:t xml:space="preserve">2026 - 2027 годы</w:t>
            </w:r>
          </w:p>
        </w:tc>
        <w:tc>
          <w:tcPr>
            <w:tcW w:w="2324" w:type="dxa"/>
          </w:tcPr>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построено здание пожарной части на 3 автомобиля в городе Зуевка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3.5.</w:t>
            </w:r>
          </w:p>
        </w:tc>
        <w:tc>
          <w:tcPr>
            <w:tcW w:w="2324" w:type="dxa"/>
          </w:tcPr>
          <w:p>
            <w:pPr>
              <w:pStyle w:val="0"/>
            </w:pPr>
            <w:r>
              <w:rPr>
                <w:sz w:val="20"/>
              </w:rPr>
              <w:t xml:space="preserve">Обеспечение деятельности Кировского областного государственного казенного учреждения "Кировская областная пожарно-спасательная служба"</w:t>
            </w:r>
          </w:p>
        </w:tc>
        <w:tc>
          <w:tcPr>
            <w:tcW w:w="2608" w:type="dxa"/>
          </w:tcPr>
          <w:p>
            <w:pPr>
              <w:pStyle w:val="0"/>
              <w:jc w:val="center"/>
            </w:pPr>
            <w:r>
              <w:rPr>
                <w:sz w:val="20"/>
              </w:rPr>
              <w:t xml:space="preserve">Кировское областное государственное казенное учреждение "Кировская областная пожарно-спасательная служба"</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обеспечена деятельность Кировского областного государственного казенного учреждения "Кировская областная пожарно-спасательная служба"</w:t>
            </w:r>
          </w:p>
        </w:tc>
        <w:tc>
          <w:tcPr>
            <w:tcW w:w="1531" w:type="dxa"/>
          </w:tcPr>
          <w:p>
            <w:pPr>
              <w:pStyle w:val="0"/>
              <w:jc w:val="center"/>
            </w:pPr>
            <w:r>
              <w:rPr>
                <w:sz w:val="20"/>
              </w:rPr>
              <w:t xml:space="preserve">1</w:t>
            </w:r>
          </w:p>
        </w:tc>
      </w:tr>
      <w:tr>
        <w:tc>
          <w:tcPr>
            <w:tcW w:w="680" w:type="dxa"/>
          </w:tcPr>
          <w:p>
            <w:pPr>
              <w:pStyle w:val="0"/>
              <w:jc w:val="center"/>
            </w:pPr>
            <w:r>
              <w:rPr>
                <w:sz w:val="20"/>
              </w:rPr>
              <w:t xml:space="preserve">3.6.</w:t>
            </w:r>
          </w:p>
        </w:tc>
        <w:tc>
          <w:tcPr>
            <w:tcW w:w="2324" w:type="dxa"/>
          </w:tcPr>
          <w:p>
            <w:pPr>
              <w:pStyle w:val="0"/>
            </w:pPr>
            <w:r>
              <w:rPr>
                <w:sz w:val="20"/>
              </w:rPr>
              <w:t xml:space="preserve">Выборочный капитальный ремонт пожарных частей (депо)</w:t>
            </w:r>
          </w:p>
        </w:tc>
        <w:tc>
          <w:tcPr>
            <w:tcW w:w="2608" w:type="dxa"/>
          </w:tcPr>
          <w:p>
            <w:pPr>
              <w:pStyle w:val="0"/>
              <w:jc w:val="center"/>
            </w:pPr>
            <w:r>
              <w:rPr>
                <w:sz w:val="20"/>
              </w:rPr>
              <w:t xml:space="preserve">администрация Губернатора и Правительства Кировской области,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проведен капитальный ремонт 17 зданий пожарных частей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3.7.</w:t>
            </w:r>
          </w:p>
        </w:tc>
        <w:tc>
          <w:tcPr>
            <w:tcW w:w="2324" w:type="dxa"/>
          </w:tcPr>
          <w:p>
            <w:pPr>
              <w:pStyle w:val="0"/>
            </w:pPr>
            <w:r>
              <w:rPr>
                <w:sz w:val="20"/>
              </w:rPr>
              <w:t xml:space="preserve">Обустройство источников наружного противопожарного водоснабжения в населенных пунктах</w:t>
            </w:r>
          </w:p>
        </w:tc>
        <w:tc>
          <w:tcPr>
            <w:tcW w:w="2608" w:type="dxa"/>
          </w:tcPr>
          <w:p>
            <w:pPr>
              <w:pStyle w:val="0"/>
              <w:jc w:val="center"/>
            </w:pPr>
            <w:r>
              <w:rPr>
                <w:sz w:val="20"/>
              </w:rPr>
              <w:t xml:space="preserve">органы местного самоуправления муниципальных образований Кировской области, администрация Губернатора и Правительства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обустроено 170 источников наружного противопожарного водоснабжения в населенных пунктах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3.8.</w:t>
            </w:r>
          </w:p>
        </w:tc>
        <w:tc>
          <w:tcPr>
            <w:tcW w:w="2324" w:type="dxa"/>
          </w:tcPr>
          <w:p>
            <w:pPr>
              <w:pStyle w:val="0"/>
            </w:pPr>
            <w:r>
              <w:rPr>
                <w:sz w:val="20"/>
              </w:rPr>
              <w:t xml:space="preserve">Приобретение современной специальной техники для подразделений областной пожарно-спасательной службы</w:t>
            </w:r>
          </w:p>
        </w:tc>
        <w:tc>
          <w:tcPr>
            <w:tcW w:w="2608" w:type="dxa"/>
          </w:tcPr>
          <w:p>
            <w:pPr>
              <w:pStyle w:val="0"/>
              <w:jc w:val="center"/>
            </w:pPr>
            <w:r>
              <w:rPr>
                <w:sz w:val="20"/>
              </w:rPr>
              <w:t xml:space="preserve">Кировское областное государственное казенное учреждение "Кировская областная пожарно-спасательная служба"</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приобретены 22 единицы специализированной пожарной техники</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4 "Безопасность на воде"</w:t>
            </w:r>
          </w:p>
        </w:tc>
      </w:tr>
      <w:tr>
        <w:tc>
          <w:tcPr>
            <w:tcW w:w="680" w:type="dxa"/>
          </w:tcPr>
          <w:p>
            <w:pPr>
              <w:pStyle w:val="0"/>
              <w:jc w:val="center"/>
            </w:pPr>
            <w:r>
              <w:rPr>
                <w:sz w:val="20"/>
              </w:rPr>
              <w:t xml:space="preserve">4.1.</w:t>
            </w:r>
          </w:p>
        </w:tc>
        <w:tc>
          <w:tcPr>
            <w:tcW w:w="2324" w:type="dxa"/>
          </w:tcPr>
          <w:p>
            <w:pPr>
              <w:pStyle w:val="0"/>
            </w:pPr>
            <w:r>
              <w:rPr>
                <w:sz w:val="20"/>
              </w:rPr>
              <w:t xml:space="preserve">Профессиональная подготовка по программе "Матросы-спасатели" специалистов в Кировском областном государственном образовательном бюджетном учреждении дополнительного профессионального образования "Учебно-методический центр по гражданской обороне, чрезвычайным ситуациям и пожарной безопасности Кировской области"</w:t>
            </w:r>
          </w:p>
        </w:tc>
        <w:tc>
          <w:tcPr>
            <w:tcW w:w="2608" w:type="dxa"/>
          </w:tcPr>
          <w:p>
            <w:pPr>
              <w:pStyle w:val="0"/>
              <w:jc w:val="center"/>
            </w:pPr>
            <w:r>
              <w:rPr>
                <w:sz w:val="20"/>
              </w:rPr>
              <w:t xml:space="preserve">Кировское областное государственное образовательное бюджетное учреждение дополнительного профессионального образования "Учебно-методический центр по гражданской обороне, чрезвычайным ситуациям и пожарной безопасности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обеспечено дежурство на всех пляжах (в местах отдыха людей у воды) обученных матросов-спасателей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4.2.</w:t>
            </w:r>
          </w:p>
        </w:tc>
        <w:tc>
          <w:tcPr>
            <w:tcW w:w="2324" w:type="dxa"/>
          </w:tcPr>
          <w:p>
            <w:pPr>
              <w:pStyle w:val="0"/>
            </w:pPr>
            <w:r>
              <w:rPr>
                <w:sz w:val="20"/>
              </w:rPr>
              <w:t xml:space="preserve">Ежегодное открытие в купальный сезон пляжей (мест отдыха людей у воды), оборудованных спасательными постами</w:t>
            </w:r>
          </w:p>
        </w:tc>
        <w:tc>
          <w:tcPr>
            <w:tcW w:w="2608" w:type="dxa"/>
          </w:tcPr>
          <w:p>
            <w:pPr>
              <w:pStyle w:val="0"/>
              <w:jc w:val="center"/>
            </w:pPr>
            <w:r>
              <w:rPr>
                <w:sz w:val="20"/>
              </w:rPr>
              <w:t xml:space="preserve">органы местного самоуправления муниципальных образований Кировской области, 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обеспечено функционирование на территории всех муниципальных образований Кировской области пляжей (мест отдыха людей у воды), оборудованных спасательными постами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4.3.</w:t>
            </w:r>
          </w:p>
        </w:tc>
        <w:tc>
          <w:tcPr>
            <w:tcW w:w="2324" w:type="dxa"/>
          </w:tcPr>
          <w:p>
            <w:pPr>
              <w:pStyle w:val="0"/>
            </w:pPr>
            <w:r>
              <w:rPr>
                <w:sz w:val="20"/>
              </w:rPr>
              <w:t xml:space="preserve">Обеспечены условия для формирования плавательных навыков у детей</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"Безопасная среда для жизни",</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ежегодно более 17 тысяч детей будут обучаться плаванию как базовому жизнеобеспечивающему навыку</w:t>
            </w:r>
          </w:p>
        </w:tc>
        <w:tc>
          <w:tcPr>
            <w:tcW w:w="1531" w:type="dxa"/>
          </w:tcPr>
          <w:p>
            <w:pPr>
              <w:pStyle w:val="0"/>
              <w:jc w:val="center"/>
            </w:pPr>
            <w:r>
              <w:rPr>
                <w:sz w:val="20"/>
              </w:rPr>
              <w:t xml:space="preserve">5</w:t>
            </w:r>
          </w:p>
        </w:tc>
      </w:tr>
      <w:tr>
        <w:tc>
          <w:tcPr>
            <w:gridSpan w:val="7"/>
            <w:tcW w:w="13605" w:type="dxa"/>
          </w:tcPr>
          <w:p>
            <w:pPr>
              <w:pStyle w:val="0"/>
              <w:outlineLvl w:val="3"/>
              <w:jc w:val="center"/>
            </w:pPr>
            <w:r>
              <w:rPr>
                <w:sz w:val="20"/>
              </w:rPr>
              <w:t xml:space="preserve">Направление 5 "Безопасность на дорогах"</w:t>
            </w:r>
          </w:p>
        </w:tc>
      </w:tr>
      <w:tr>
        <w:tc>
          <w:tcPr>
            <w:tcW w:w="680" w:type="dxa"/>
          </w:tcPr>
          <w:p>
            <w:pPr>
              <w:pStyle w:val="0"/>
              <w:jc w:val="center"/>
            </w:pPr>
            <w:r>
              <w:rPr>
                <w:sz w:val="20"/>
              </w:rPr>
              <w:t xml:space="preserve">5.1.</w:t>
            </w:r>
          </w:p>
        </w:tc>
        <w:tc>
          <w:tcPr>
            <w:tcW w:w="2324" w:type="dxa"/>
          </w:tcPr>
          <w:p>
            <w:pPr>
              <w:pStyle w:val="0"/>
            </w:pPr>
            <w:r>
              <w:rPr>
                <w:sz w:val="20"/>
              </w:rPr>
              <w:t xml:space="preserve">Проведение областного конкурса "Безопасное колесо"</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обеспечено ежегодное участие не менее 90 человек в областном конкурсе "Безопасное колесо"</w:t>
            </w:r>
          </w:p>
        </w:tc>
        <w:tc>
          <w:tcPr>
            <w:tcW w:w="1531" w:type="dxa"/>
          </w:tcPr>
          <w:p>
            <w:pPr>
              <w:pStyle w:val="0"/>
              <w:jc w:val="center"/>
            </w:pPr>
            <w:r>
              <w:rPr>
                <w:sz w:val="20"/>
              </w:rPr>
              <w:t xml:space="preserve">3</w:t>
            </w:r>
          </w:p>
        </w:tc>
      </w:tr>
      <w:tr>
        <w:tc>
          <w:tcPr>
            <w:tcW w:w="680" w:type="dxa"/>
          </w:tcPr>
          <w:p>
            <w:pPr>
              <w:pStyle w:val="0"/>
              <w:jc w:val="center"/>
            </w:pPr>
            <w:r>
              <w:rPr>
                <w:sz w:val="20"/>
              </w:rPr>
              <w:t xml:space="preserve">5.2.</w:t>
            </w:r>
          </w:p>
        </w:tc>
        <w:tc>
          <w:tcPr>
            <w:tcW w:w="2324" w:type="dxa"/>
          </w:tcPr>
          <w:p>
            <w:pPr>
              <w:pStyle w:val="0"/>
            </w:pPr>
            <w:r>
              <w:rPr>
                <w:sz w:val="20"/>
              </w:rPr>
              <w:t xml:space="preserve">Проведение областного конкурса "Зеленый огонек"</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pPr>
            <w:r>
              <w:rPr>
                <w:sz w:val="20"/>
              </w:rPr>
            </w:r>
          </w:p>
        </w:tc>
        <w:tc>
          <w:tcPr>
            <w:tcW w:w="2721" w:type="dxa"/>
          </w:tcPr>
          <w:p>
            <w:pPr>
              <w:pStyle w:val="0"/>
            </w:pPr>
            <w:r>
              <w:rPr>
                <w:sz w:val="20"/>
              </w:rPr>
              <w:t xml:space="preserve">обеспечено ежегодное участие не менее 50 человек в областном конкурсе "Зеленый огонек"</w:t>
            </w:r>
          </w:p>
        </w:tc>
        <w:tc>
          <w:tcPr>
            <w:tcW w:w="1531" w:type="dxa"/>
          </w:tcPr>
          <w:p>
            <w:pPr>
              <w:pStyle w:val="0"/>
              <w:jc w:val="center"/>
            </w:pPr>
            <w:r>
              <w:rPr>
                <w:sz w:val="20"/>
              </w:rPr>
              <w:t xml:space="preserve">3</w:t>
            </w:r>
          </w:p>
        </w:tc>
      </w:tr>
      <w:tr>
        <w:tc>
          <w:tcPr>
            <w:tcW w:w="680" w:type="dxa"/>
          </w:tcPr>
          <w:p>
            <w:pPr>
              <w:pStyle w:val="0"/>
              <w:jc w:val="center"/>
            </w:pPr>
            <w:r>
              <w:rPr>
                <w:sz w:val="20"/>
              </w:rPr>
              <w:t xml:space="preserve">5.3.</w:t>
            </w:r>
          </w:p>
        </w:tc>
        <w:tc>
          <w:tcPr>
            <w:tcW w:w="2324" w:type="dxa"/>
          </w:tcPr>
          <w:p>
            <w:pPr>
              <w:pStyle w:val="0"/>
            </w:pPr>
            <w:r>
              <w:rPr>
                <w:sz w:val="20"/>
              </w:rPr>
              <w:t xml:space="preserve">Проведение областного конкурса "Творчество юных - за безопасность дорожного движения!"</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pPr>
            <w:r>
              <w:rPr>
                <w:sz w:val="20"/>
              </w:rPr>
            </w:r>
          </w:p>
        </w:tc>
        <w:tc>
          <w:tcPr>
            <w:tcW w:w="2721" w:type="dxa"/>
          </w:tcPr>
          <w:p>
            <w:pPr>
              <w:pStyle w:val="0"/>
            </w:pPr>
            <w:r>
              <w:rPr>
                <w:sz w:val="20"/>
              </w:rPr>
              <w:t xml:space="preserve">обеспечено ежегодное участие не менее 80 человек в областном конкурсе "Творчество юных - за безопасность дорожного движения!"</w:t>
            </w:r>
          </w:p>
        </w:tc>
        <w:tc>
          <w:tcPr>
            <w:tcW w:w="1531" w:type="dxa"/>
          </w:tcPr>
          <w:p>
            <w:pPr>
              <w:pStyle w:val="0"/>
              <w:jc w:val="center"/>
            </w:pPr>
            <w:r>
              <w:rPr>
                <w:sz w:val="20"/>
              </w:rPr>
              <w:t xml:space="preserve">3</w:t>
            </w:r>
          </w:p>
        </w:tc>
      </w:tr>
      <w:tr>
        <w:tc>
          <w:tcPr>
            <w:gridSpan w:val="7"/>
            <w:tcW w:w="13605" w:type="dxa"/>
          </w:tcPr>
          <w:p>
            <w:pPr>
              <w:pStyle w:val="0"/>
              <w:outlineLvl w:val="3"/>
              <w:jc w:val="center"/>
            </w:pPr>
            <w:r>
              <w:rPr>
                <w:sz w:val="20"/>
              </w:rPr>
              <w:t xml:space="preserve">Направление 6 "Противодействие коррупции"</w:t>
            </w:r>
          </w:p>
        </w:tc>
      </w:tr>
      <w:tr>
        <w:tc>
          <w:tcPr>
            <w:tcW w:w="680" w:type="dxa"/>
          </w:tcPr>
          <w:p>
            <w:pPr>
              <w:pStyle w:val="0"/>
              <w:jc w:val="center"/>
            </w:pPr>
            <w:r>
              <w:rPr>
                <w:sz w:val="20"/>
              </w:rPr>
              <w:t xml:space="preserve">6.1.</w:t>
            </w:r>
          </w:p>
        </w:tc>
        <w:tc>
          <w:tcPr>
            <w:tcW w:w="2324" w:type="dxa"/>
          </w:tcPr>
          <w:p>
            <w:pPr>
              <w:pStyle w:val="0"/>
            </w:pPr>
            <w:r>
              <w:rPr>
                <w:sz w:val="20"/>
              </w:rPr>
              <w:t xml:space="preserve">Повышение уровня информированности жителей Кировской области о мерах, принимаемых государством для противодействия коррупции</w:t>
            </w:r>
          </w:p>
        </w:tc>
        <w:tc>
          <w:tcPr>
            <w:tcW w:w="2608" w:type="dxa"/>
          </w:tcPr>
          <w:p>
            <w:pPr>
              <w:pStyle w:val="0"/>
              <w:jc w:val="center"/>
            </w:pPr>
            <w:r>
              <w:rPr>
                <w:sz w:val="20"/>
              </w:rPr>
              <w:t xml:space="preserve">администрация Губернатора и Правительства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обеспечено повышение уровня информированности жителей Кировской области о мерах, принимаемых государством для противодействия коррупции, не менее чем на 60%</w:t>
            </w:r>
          </w:p>
        </w:tc>
        <w:tc>
          <w:tcPr>
            <w:tcW w:w="1531" w:type="dxa"/>
          </w:tcPr>
          <w:p>
            <w:pPr>
              <w:pStyle w:val="0"/>
              <w:jc w:val="center"/>
            </w:pPr>
            <w:r>
              <w:rPr>
                <w:sz w:val="20"/>
              </w:rPr>
              <w:t xml:space="preserve">7</w:t>
            </w:r>
          </w:p>
        </w:tc>
      </w:tr>
      <w:tr>
        <w:tc>
          <w:tcPr>
            <w:gridSpan w:val="7"/>
            <w:tcW w:w="13605" w:type="dxa"/>
          </w:tcPr>
          <w:p>
            <w:pPr>
              <w:pStyle w:val="0"/>
              <w:outlineLvl w:val="3"/>
              <w:jc w:val="center"/>
            </w:pPr>
            <w:r>
              <w:rPr>
                <w:sz w:val="20"/>
              </w:rPr>
              <w:t xml:space="preserve">Направление 7 "Защита от чрезвычайных ситуаций"</w:t>
            </w:r>
          </w:p>
        </w:tc>
      </w:tr>
      <w:tr>
        <w:tc>
          <w:tcPr>
            <w:tcW w:w="680" w:type="dxa"/>
          </w:tcPr>
          <w:p>
            <w:pPr>
              <w:pStyle w:val="0"/>
              <w:jc w:val="center"/>
            </w:pPr>
            <w:r>
              <w:rPr>
                <w:sz w:val="20"/>
              </w:rPr>
              <w:t xml:space="preserve">7.1.</w:t>
            </w:r>
          </w:p>
        </w:tc>
        <w:tc>
          <w:tcPr>
            <w:tcW w:w="2324" w:type="dxa"/>
          </w:tcPr>
          <w:p>
            <w:pPr>
              <w:pStyle w:val="0"/>
            </w:pPr>
            <w:r>
              <w:rPr>
                <w:sz w:val="20"/>
              </w:rPr>
              <w:t xml:space="preserve">Реконструкция (совершенствование) систем оповещения населения Кировской области</w:t>
            </w:r>
          </w:p>
        </w:tc>
        <w:tc>
          <w:tcPr>
            <w:tcW w:w="2608" w:type="dxa"/>
          </w:tcPr>
          <w:p>
            <w:pPr>
              <w:pStyle w:val="0"/>
              <w:jc w:val="center"/>
            </w:pPr>
            <w:r>
              <w:rPr>
                <w:sz w:val="20"/>
              </w:rPr>
              <w:t xml:space="preserve">Кировское областное государственное казенное учреждение "Кировская областная пожарно-спасательная служба"</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обеспечен охват не менее 90% населения Кировской области автоматизированными техническими средствам оповещения. Доля местных систем оповещения, имеющих оценку "готова" и "ограниченно готова", составляет 100%</w:t>
            </w:r>
          </w:p>
        </w:tc>
        <w:tc>
          <w:tcPr>
            <w:tcW w:w="1531" w:type="dxa"/>
          </w:tcPr>
          <w:p>
            <w:pPr>
              <w:pStyle w:val="0"/>
              <w:jc w:val="center"/>
            </w:pPr>
            <w:r>
              <w:rPr>
                <w:sz w:val="20"/>
              </w:rPr>
              <w:t xml:space="preserve">6</w:t>
            </w:r>
          </w:p>
        </w:tc>
      </w:tr>
      <w:tr>
        <w:tc>
          <w:tcPr>
            <w:tcW w:w="680" w:type="dxa"/>
          </w:tcPr>
          <w:p>
            <w:pPr>
              <w:pStyle w:val="0"/>
              <w:jc w:val="center"/>
            </w:pPr>
            <w:r>
              <w:rPr>
                <w:sz w:val="20"/>
              </w:rPr>
              <w:t xml:space="preserve">7.2.</w:t>
            </w:r>
          </w:p>
        </w:tc>
        <w:tc>
          <w:tcPr>
            <w:tcW w:w="2324" w:type="dxa"/>
          </w:tcPr>
          <w:p>
            <w:pPr>
              <w:pStyle w:val="0"/>
            </w:pPr>
            <w:r>
              <w:rPr>
                <w:sz w:val="20"/>
              </w:rPr>
              <w:t xml:space="preserve">Обеспечение приема вызовов (сообщений о происшествии) по единому номеру 112</w:t>
            </w:r>
          </w:p>
        </w:tc>
        <w:tc>
          <w:tcPr>
            <w:tcW w:w="2608" w:type="dxa"/>
          </w:tcPr>
          <w:p>
            <w:pPr>
              <w:pStyle w:val="0"/>
              <w:jc w:val="center"/>
            </w:pPr>
            <w:r>
              <w:rPr>
                <w:sz w:val="20"/>
              </w:rPr>
              <w:t xml:space="preserve">Кировское областное государственное казенное учреждение "Кировская областная пожарно-спасательная служба"</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"Безопасная среда для жизни"</w:t>
            </w:r>
          </w:p>
        </w:tc>
        <w:tc>
          <w:tcPr>
            <w:tcW w:w="2721" w:type="dxa"/>
          </w:tcPr>
          <w:p>
            <w:pPr>
              <w:pStyle w:val="0"/>
            </w:pPr>
            <w:r>
              <w:rPr>
                <w:sz w:val="20"/>
              </w:rPr>
              <w:t xml:space="preserve">обеспечен прием вызовов (сообщений о происшествии) по единому номеру 112</w:t>
            </w:r>
          </w:p>
        </w:tc>
        <w:tc>
          <w:tcPr>
            <w:tcW w:w="1531" w:type="dxa"/>
          </w:tcPr>
          <w:p>
            <w:pPr>
              <w:pStyle w:val="0"/>
              <w:jc w:val="center"/>
            </w:pPr>
            <w:r>
              <w:rPr>
                <w:sz w:val="20"/>
              </w:rPr>
              <w:t xml:space="preserve">6</w:t>
            </w:r>
          </w:p>
        </w:tc>
      </w:tr>
      <w:tr>
        <w:tc>
          <w:tcPr>
            <w:gridSpan w:val="7"/>
            <w:tcW w:w="13605" w:type="dxa"/>
          </w:tcPr>
          <w:p>
            <w:pPr>
              <w:pStyle w:val="0"/>
              <w:outlineLvl w:val="3"/>
              <w:jc w:val="center"/>
            </w:pPr>
            <w:r>
              <w:rPr>
                <w:sz w:val="20"/>
              </w:rPr>
              <w:t xml:space="preserve">Направление 8 "Антитеррористическая защита"</w:t>
            </w:r>
          </w:p>
        </w:tc>
      </w:tr>
      <w:tr>
        <w:tc>
          <w:tcPr>
            <w:tcW w:w="680" w:type="dxa"/>
          </w:tcPr>
          <w:p>
            <w:pPr>
              <w:pStyle w:val="0"/>
              <w:jc w:val="center"/>
            </w:pPr>
            <w:r>
              <w:rPr>
                <w:sz w:val="20"/>
              </w:rPr>
              <w:t xml:space="preserve">8.1.</w:t>
            </w:r>
          </w:p>
        </w:tc>
        <w:tc>
          <w:tcPr>
            <w:tcW w:w="2324" w:type="dxa"/>
          </w:tcPr>
          <w:p>
            <w:pPr>
              <w:pStyle w:val="0"/>
            </w:pPr>
            <w:r>
              <w:rPr>
                <w:sz w:val="20"/>
              </w:rPr>
              <w:t xml:space="preserve">В дошкольных образовательных организациях и общеобразовательных организациях выполнены предписания надзорных органов, благоустройство территорий и приведение зданий в соответствие с требованиями, предъявляемыми к безопасности в процессе эксплуатации</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"Безопасная среда для жизни",</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проведено благоустройство территорий, выполнены работы по приведению зданий образовательных организаций, в том числе организаций для детей-сирот, в соответствие с требованиями, предъявляемыми к безопасности в процессе эксплуатации (в том числе к 2036 году для более чем 400 зданий)</w:t>
            </w:r>
          </w:p>
        </w:tc>
        <w:tc>
          <w:tcPr>
            <w:tcW w:w="1531" w:type="dxa"/>
          </w:tcPr>
          <w:p>
            <w:pPr>
              <w:pStyle w:val="0"/>
              <w:jc w:val="center"/>
            </w:pPr>
            <w:r>
              <w:rPr>
                <w:sz w:val="20"/>
              </w:rPr>
              <w:t xml:space="preserve">4</w:t>
            </w:r>
          </w:p>
        </w:tc>
      </w:tr>
      <w:tr>
        <w:tc>
          <w:tcPr>
            <w:tcW w:w="680" w:type="dxa"/>
          </w:tcPr>
          <w:p>
            <w:pPr>
              <w:pStyle w:val="0"/>
              <w:jc w:val="center"/>
            </w:pPr>
            <w:r>
              <w:rPr>
                <w:sz w:val="20"/>
              </w:rPr>
              <w:t xml:space="preserve">8.2.</w:t>
            </w:r>
          </w:p>
        </w:tc>
        <w:tc>
          <w:tcPr>
            <w:tcW w:w="2324" w:type="dxa"/>
          </w:tcPr>
          <w:p>
            <w:pPr>
              <w:pStyle w:val="0"/>
            </w:pPr>
            <w:r>
              <w:rPr>
                <w:sz w:val="20"/>
              </w:rPr>
              <w:t xml:space="preserve">В образовательных организациях для детей-сирот и детей, оставшихся без попечения родителей, выполнены предписания надзорных органов, благоустройство территорий и приведение зданий в соответствие с требованиями, предъявляемыми к безопасности в процессе эксплуатации</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"Безопасная среда для жизни",</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проведено благоустройство территорий, выполнены работы по приведению зданий образовательных организаций, в том числе организаций для детей-сирот, в соответствие с требованиями, предъявляемыми к безопасности в процессе эксплуатации (в том числе к 2036 году для более чем 400 зданий)</w:t>
            </w:r>
          </w:p>
        </w:tc>
        <w:tc>
          <w:tcPr>
            <w:tcW w:w="1531" w:type="dxa"/>
          </w:tcPr>
          <w:p>
            <w:pPr>
              <w:pStyle w:val="0"/>
              <w:jc w:val="center"/>
            </w:pPr>
            <w:r>
              <w:rPr>
                <w:sz w:val="20"/>
              </w:rPr>
              <w:t xml:space="preserve">4</w:t>
            </w:r>
          </w:p>
        </w:tc>
      </w:tr>
      <w:tr>
        <w:tc>
          <w:tcPr>
            <w:tcW w:w="680" w:type="dxa"/>
          </w:tcPr>
          <w:p>
            <w:pPr>
              <w:pStyle w:val="0"/>
              <w:jc w:val="center"/>
            </w:pPr>
            <w:r>
              <w:rPr>
                <w:sz w:val="20"/>
              </w:rPr>
              <w:t xml:space="preserve">8.3.</w:t>
            </w:r>
          </w:p>
        </w:tc>
        <w:tc>
          <w:tcPr>
            <w:tcW w:w="2324" w:type="dxa"/>
          </w:tcPr>
          <w:p>
            <w:pPr>
              <w:pStyle w:val="0"/>
            </w:pPr>
            <w:r>
              <w:rPr>
                <w:sz w:val="20"/>
              </w:rPr>
              <w:t xml:space="preserve">В профессиональных образовательных организациях выполнены предписания надзорных органов и приведены здания в соответствие с требованиями, предъявляемыми к безопасности в процессе эксплуатации</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"Безопасная среда для жизни",</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проведено благоустройство территорий, выполнены работы по приведению зданий образовательных организаций, в том числе организаций для детей-сирот, в соответствие с требованиями, предъявляемыми к безопасности в процессе эксплуатации (в том числе к 2036 году для более чем 400 зданий)</w:t>
            </w:r>
          </w:p>
        </w:tc>
        <w:tc>
          <w:tcPr>
            <w:tcW w:w="1531" w:type="dxa"/>
          </w:tcPr>
          <w:p>
            <w:pPr>
              <w:pStyle w:val="0"/>
              <w:jc w:val="center"/>
            </w:pPr>
            <w:r>
              <w:rPr>
                <w:sz w:val="20"/>
              </w:rPr>
              <w:t xml:space="preserve">4</w:t>
            </w:r>
          </w:p>
        </w:tc>
      </w:tr>
      <w:tr>
        <w:tc>
          <w:tcPr>
            <w:tcW w:w="680" w:type="dxa"/>
          </w:tcPr>
          <w:p>
            <w:pPr>
              <w:pStyle w:val="0"/>
              <w:jc w:val="center"/>
            </w:pPr>
            <w:r>
              <w:rPr>
                <w:sz w:val="20"/>
              </w:rPr>
              <w:t xml:space="preserve">8.4.</w:t>
            </w:r>
          </w:p>
        </w:tc>
        <w:tc>
          <w:tcPr>
            <w:tcW w:w="2324" w:type="dxa"/>
          </w:tcPr>
          <w:p>
            <w:pPr>
              <w:pStyle w:val="0"/>
            </w:pPr>
            <w:r>
              <w:rPr>
                <w:sz w:val="20"/>
              </w:rPr>
              <w:t xml:space="preserve">В образовательных организациях дополнительного образования выполнены предписания надзорных органов и приведены здания в соответствии с требованиями, предъявляемыми к безопасности в процессе эксплуатации</w:t>
            </w:r>
          </w:p>
        </w:tc>
        <w:tc>
          <w:tcPr>
            <w:tcW w:w="2608"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безопасности населения и территорий",</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"Безопасная среда для жизни",</w:t>
            </w:r>
          </w:p>
          <w:p>
            <w:pPr>
              <w:pStyle w:val="0"/>
              <w:jc w:val="center"/>
            </w:pPr>
            <w:r>
              <w:rPr>
                <w:sz w:val="20"/>
              </w:rPr>
              <w:t xml:space="preserve">государственная программа Кировской области "Образование"</w:t>
            </w:r>
          </w:p>
        </w:tc>
        <w:tc>
          <w:tcPr>
            <w:tcW w:w="2721" w:type="dxa"/>
          </w:tcPr>
          <w:p>
            <w:pPr>
              <w:pStyle w:val="0"/>
            </w:pPr>
            <w:r>
              <w:rPr>
                <w:sz w:val="20"/>
              </w:rPr>
              <w:t xml:space="preserve">проведено благоустройство территорий, выполнены работы по приведению зданий образовательных организаций, в том числе организаций для детей-сирот, в соответствие с требованиями, предъявляемыми к безопасности в процессе эксплуатации (в том числе к 2036 году для более чем 400 зданий)</w:t>
            </w:r>
          </w:p>
        </w:tc>
        <w:tc>
          <w:tcPr>
            <w:tcW w:w="1531" w:type="dxa"/>
          </w:tcPr>
          <w:p>
            <w:pPr>
              <w:pStyle w:val="0"/>
              <w:jc w:val="center"/>
            </w:pPr>
            <w:r>
              <w:rPr>
                <w:sz w:val="20"/>
              </w:rPr>
              <w:t xml:space="preserve">4</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1"/>
        <w:jc w:val="center"/>
      </w:pPr>
      <w:r>
        <w:rPr>
          <w:sz w:val="20"/>
        </w:rPr>
        <w:t xml:space="preserve">ПРИОРИТЕТ "ЭКОНОМИЧЕСКОЕ РАЗВИТИЕ"</w:t>
      </w:r>
    </w:p>
    <w:p>
      <w:pPr>
        <w:pStyle w:val="0"/>
        <w:jc w:val="both"/>
      </w:pPr>
      <w:r>
        <w:rPr>
          <w:sz w:val="20"/>
        </w:rPr>
      </w:r>
    </w:p>
    <w:p>
      <w:pPr>
        <w:pStyle w:val="2"/>
        <w:outlineLvl w:val="2"/>
        <w:ind w:firstLine="540"/>
        <w:jc w:val="both"/>
      </w:pPr>
      <w:r>
        <w:rPr>
          <w:sz w:val="20"/>
        </w:rPr>
        <w:t xml:space="preserve">Общий объем финансирования приоритета "Экономическое развитие"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361"/>
        <w:gridCol w:w="1361"/>
        <w:gridCol w:w="1361"/>
        <w:gridCol w:w="1361"/>
        <w:gridCol w:w="1361"/>
      </w:tblGrid>
      <w:tr>
        <w:tc>
          <w:tcPr>
            <w:tcW w:w="2268" w:type="dxa"/>
            <w:vMerge w:val="restart"/>
          </w:tcPr>
          <w:p>
            <w:pPr>
              <w:pStyle w:val="0"/>
              <w:jc w:val="center"/>
            </w:pPr>
            <w:r>
              <w:rPr>
                <w:sz w:val="20"/>
              </w:rPr>
              <w:t xml:space="preserve">Годы</w:t>
            </w:r>
          </w:p>
        </w:tc>
        <w:tc>
          <w:tcPr>
            <w:gridSpan w:val="5"/>
            <w:tcW w:w="6805" w:type="dxa"/>
          </w:tcPr>
          <w:p>
            <w:pPr>
              <w:pStyle w:val="0"/>
              <w:jc w:val="center"/>
            </w:pPr>
            <w:r>
              <w:rPr>
                <w:sz w:val="20"/>
              </w:rPr>
              <w:t xml:space="preserve">Объем финансирования, млн. рублей</w:t>
            </w:r>
          </w:p>
        </w:tc>
      </w:tr>
      <w:tr>
        <w:tc>
          <w:tcPr>
            <w:vMerge w:val="continue"/>
          </w:tcPr>
          <w:p/>
        </w:tc>
        <w:tc>
          <w:tcPr>
            <w:tcW w:w="1361" w:type="dxa"/>
            <w:vMerge w:val="restart"/>
          </w:tcPr>
          <w:p>
            <w:pPr>
              <w:pStyle w:val="0"/>
              <w:jc w:val="center"/>
            </w:pPr>
            <w:r>
              <w:rPr>
                <w:sz w:val="20"/>
              </w:rPr>
              <w:t xml:space="preserve">Всего</w:t>
            </w:r>
          </w:p>
        </w:tc>
        <w:tc>
          <w:tcPr>
            <w:gridSpan w:val="4"/>
            <w:tcW w:w="5444" w:type="dxa"/>
          </w:tcPr>
          <w:p>
            <w:pPr>
              <w:pStyle w:val="0"/>
              <w:jc w:val="center"/>
            </w:pPr>
            <w:r>
              <w:rPr>
                <w:sz w:val="20"/>
              </w:rPr>
              <w:t xml:space="preserve">в том числе:</w:t>
            </w:r>
          </w:p>
        </w:tc>
      </w:tr>
      <w:tr>
        <w:tc>
          <w:tcPr>
            <w:vMerge w:val="continue"/>
          </w:tcPr>
          <w:p/>
        </w:tc>
        <w:tc>
          <w:tcPr>
            <w:vMerge w:val="continue"/>
          </w:tcPr>
          <w:p/>
        </w:tc>
        <w:tc>
          <w:tcPr>
            <w:tcW w:w="1361" w:type="dxa"/>
          </w:tcPr>
          <w:p>
            <w:pPr>
              <w:pStyle w:val="0"/>
              <w:jc w:val="center"/>
            </w:pPr>
            <w:r>
              <w:rPr>
                <w:sz w:val="20"/>
              </w:rPr>
              <w:t xml:space="preserve">федеральный бюджет</w:t>
            </w:r>
          </w:p>
        </w:tc>
        <w:tc>
          <w:tcPr>
            <w:tcW w:w="1361" w:type="dxa"/>
          </w:tcPr>
          <w:p>
            <w:pPr>
              <w:pStyle w:val="0"/>
              <w:jc w:val="center"/>
            </w:pPr>
            <w:r>
              <w:rPr>
                <w:sz w:val="20"/>
              </w:rPr>
              <w:t xml:space="preserve">региональный бюджет</w:t>
            </w:r>
          </w:p>
        </w:tc>
        <w:tc>
          <w:tcPr>
            <w:tcW w:w="1361" w:type="dxa"/>
          </w:tcPr>
          <w:p>
            <w:pPr>
              <w:pStyle w:val="0"/>
              <w:jc w:val="center"/>
            </w:pPr>
            <w:r>
              <w:rPr>
                <w:sz w:val="20"/>
              </w:rPr>
              <w:t xml:space="preserve">местный бюджет</w:t>
            </w:r>
          </w:p>
        </w:tc>
        <w:tc>
          <w:tcPr>
            <w:tcW w:w="1361" w:type="dxa"/>
          </w:tcPr>
          <w:p>
            <w:pPr>
              <w:pStyle w:val="0"/>
              <w:jc w:val="center"/>
            </w:pPr>
            <w:r>
              <w:rPr>
                <w:sz w:val="20"/>
              </w:rPr>
              <w:t xml:space="preserve">внебюджетные источники</w:t>
            </w:r>
          </w:p>
        </w:tc>
      </w:tr>
      <w:tr>
        <w:tc>
          <w:tcPr>
            <w:tcW w:w="2268" w:type="dxa"/>
          </w:tcPr>
          <w:p>
            <w:pPr>
              <w:pStyle w:val="0"/>
              <w:jc w:val="center"/>
            </w:pPr>
            <w:r>
              <w:rPr>
                <w:sz w:val="20"/>
              </w:rPr>
              <w:t xml:space="preserve">2025</w:t>
            </w:r>
          </w:p>
        </w:tc>
        <w:tc>
          <w:tcPr>
            <w:tcW w:w="1361" w:type="dxa"/>
          </w:tcPr>
          <w:p>
            <w:pPr>
              <w:pStyle w:val="0"/>
              <w:jc w:val="center"/>
            </w:pPr>
            <w:r>
              <w:rPr>
                <w:sz w:val="20"/>
              </w:rPr>
              <w:t xml:space="preserve">7 697,3</w:t>
            </w:r>
          </w:p>
        </w:tc>
        <w:tc>
          <w:tcPr>
            <w:tcW w:w="1361" w:type="dxa"/>
          </w:tcPr>
          <w:p>
            <w:pPr>
              <w:pStyle w:val="0"/>
              <w:jc w:val="center"/>
            </w:pPr>
            <w:r>
              <w:rPr>
                <w:sz w:val="20"/>
              </w:rPr>
              <w:t xml:space="preserve">1 008,7</w:t>
            </w:r>
          </w:p>
        </w:tc>
        <w:tc>
          <w:tcPr>
            <w:tcW w:w="1361" w:type="dxa"/>
          </w:tcPr>
          <w:p>
            <w:pPr>
              <w:pStyle w:val="0"/>
              <w:jc w:val="center"/>
            </w:pPr>
            <w:r>
              <w:rPr>
                <w:sz w:val="20"/>
              </w:rPr>
              <w:t xml:space="preserve">5 115,5</w:t>
            </w:r>
          </w:p>
        </w:tc>
        <w:tc>
          <w:tcPr>
            <w:tcW w:w="1361" w:type="dxa"/>
          </w:tcPr>
          <w:p>
            <w:pPr>
              <w:pStyle w:val="0"/>
              <w:jc w:val="center"/>
            </w:pPr>
            <w:r>
              <w:rPr>
                <w:sz w:val="20"/>
              </w:rPr>
              <w:t xml:space="preserve">34,7</w:t>
            </w:r>
          </w:p>
        </w:tc>
        <w:tc>
          <w:tcPr>
            <w:tcW w:w="1361" w:type="dxa"/>
          </w:tcPr>
          <w:p>
            <w:pPr>
              <w:pStyle w:val="0"/>
              <w:jc w:val="center"/>
            </w:pPr>
            <w:r>
              <w:rPr>
                <w:sz w:val="20"/>
              </w:rPr>
              <w:t xml:space="preserve">1 538,4</w:t>
            </w:r>
          </w:p>
        </w:tc>
      </w:tr>
      <w:tr>
        <w:tc>
          <w:tcPr>
            <w:tcW w:w="2268" w:type="dxa"/>
          </w:tcPr>
          <w:p>
            <w:pPr>
              <w:pStyle w:val="0"/>
              <w:jc w:val="center"/>
            </w:pPr>
            <w:r>
              <w:rPr>
                <w:sz w:val="20"/>
              </w:rPr>
              <w:t xml:space="preserve">2025 - 2030</w:t>
            </w:r>
          </w:p>
          <w:p>
            <w:pPr>
              <w:pStyle w:val="0"/>
              <w:jc w:val="center"/>
            </w:pPr>
            <w:r>
              <w:rPr>
                <w:sz w:val="20"/>
              </w:rPr>
              <w:t xml:space="preserve">(1 этап реализации Стратегии &lt;*&gt;)</w:t>
            </w:r>
          </w:p>
        </w:tc>
        <w:tc>
          <w:tcPr>
            <w:tcW w:w="1361" w:type="dxa"/>
          </w:tcPr>
          <w:p>
            <w:pPr>
              <w:pStyle w:val="0"/>
              <w:jc w:val="center"/>
            </w:pPr>
            <w:r>
              <w:rPr>
                <w:sz w:val="20"/>
              </w:rPr>
              <w:t xml:space="preserve">20 769,7</w:t>
            </w:r>
          </w:p>
        </w:tc>
        <w:tc>
          <w:tcPr>
            <w:tcW w:w="1361" w:type="dxa"/>
          </w:tcPr>
          <w:p>
            <w:pPr>
              <w:pStyle w:val="0"/>
              <w:jc w:val="center"/>
            </w:pPr>
            <w:r>
              <w:rPr>
                <w:sz w:val="20"/>
              </w:rPr>
              <w:t xml:space="preserve">5 373,9</w:t>
            </w:r>
          </w:p>
        </w:tc>
        <w:tc>
          <w:tcPr>
            <w:tcW w:w="1361" w:type="dxa"/>
          </w:tcPr>
          <w:p>
            <w:pPr>
              <w:pStyle w:val="0"/>
              <w:jc w:val="center"/>
            </w:pPr>
            <w:r>
              <w:rPr>
                <w:sz w:val="20"/>
              </w:rPr>
              <w:t xml:space="preserve">11 168,4</w:t>
            </w:r>
          </w:p>
        </w:tc>
        <w:tc>
          <w:tcPr>
            <w:tcW w:w="1361" w:type="dxa"/>
          </w:tcPr>
          <w:p>
            <w:pPr>
              <w:pStyle w:val="0"/>
              <w:jc w:val="center"/>
            </w:pPr>
            <w:r>
              <w:rPr>
                <w:sz w:val="20"/>
              </w:rPr>
              <w:t xml:space="preserve">642,5</w:t>
            </w:r>
          </w:p>
        </w:tc>
        <w:tc>
          <w:tcPr>
            <w:tcW w:w="1361" w:type="dxa"/>
          </w:tcPr>
          <w:p>
            <w:pPr>
              <w:pStyle w:val="0"/>
              <w:jc w:val="center"/>
            </w:pPr>
            <w:r>
              <w:rPr>
                <w:sz w:val="20"/>
              </w:rPr>
              <w:t xml:space="preserve">3 584,9</w:t>
            </w:r>
          </w:p>
        </w:tc>
      </w:tr>
      <w:tr>
        <w:tc>
          <w:tcPr>
            <w:tcW w:w="2268" w:type="dxa"/>
          </w:tcPr>
          <w:p>
            <w:pPr>
              <w:pStyle w:val="0"/>
              <w:jc w:val="center"/>
            </w:pPr>
            <w:r>
              <w:rPr>
                <w:sz w:val="20"/>
              </w:rPr>
              <w:t xml:space="preserve">2025 - 2036</w:t>
            </w:r>
          </w:p>
          <w:p>
            <w:pPr>
              <w:pStyle w:val="0"/>
              <w:jc w:val="center"/>
            </w:pPr>
            <w:r>
              <w:rPr>
                <w:sz w:val="20"/>
              </w:rPr>
              <w:t xml:space="preserve">(1 - 2 этапы реализации Стратегии &lt;*&gt;)</w:t>
            </w:r>
          </w:p>
        </w:tc>
        <w:tc>
          <w:tcPr>
            <w:tcW w:w="1361" w:type="dxa"/>
          </w:tcPr>
          <w:p>
            <w:pPr>
              <w:pStyle w:val="0"/>
              <w:jc w:val="center"/>
            </w:pPr>
            <w:r>
              <w:rPr>
                <w:sz w:val="20"/>
              </w:rPr>
              <w:t xml:space="preserve">23 801,5</w:t>
            </w:r>
          </w:p>
        </w:tc>
        <w:tc>
          <w:tcPr>
            <w:tcW w:w="1361" w:type="dxa"/>
          </w:tcPr>
          <w:p>
            <w:pPr>
              <w:pStyle w:val="0"/>
              <w:jc w:val="center"/>
            </w:pPr>
            <w:r>
              <w:rPr>
                <w:sz w:val="20"/>
              </w:rPr>
              <w:t xml:space="preserve">5 630,2</w:t>
            </w:r>
          </w:p>
        </w:tc>
        <w:tc>
          <w:tcPr>
            <w:tcW w:w="1361" w:type="dxa"/>
          </w:tcPr>
          <w:p>
            <w:pPr>
              <w:pStyle w:val="0"/>
              <w:jc w:val="center"/>
            </w:pPr>
            <w:r>
              <w:rPr>
                <w:sz w:val="20"/>
              </w:rPr>
              <w:t xml:space="preserve">11 872,9</w:t>
            </w:r>
          </w:p>
        </w:tc>
        <w:tc>
          <w:tcPr>
            <w:tcW w:w="1361" w:type="dxa"/>
          </w:tcPr>
          <w:p>
            <w:pPr>
              <w:pStyle w:val="0"/>
              <w:jc w:val="center"/>
            </w:pPr>
            <w:r>
              <w:rPr>
                <w:sz w:val="20"/>
              </w:rPr>
              <w:t xml:space="preserve">642,5</w:t>
            </w:r>
          </w:p>
        </w:tc>
        <w:tc>
          <w:tcPr>
            <w:tcW w:w="1361" w:type="dxa"/>
          </w:tcPr>
          <w:p>
            <w:pPr>
              <w:pStyle w:val="0"/>
              <w:jc w:val="center"/>
            </w:pPr>
            <w:r>
              <w:rPr>
                <w:sz w:val="20"/>
              </w:rPr>
              <w:t xml:space="preserve">5 655,9</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1 "Динамичное развитие промышленности (оборонно-промышленный комплекс, машиностроение, станкостроение, беспилотные авиационные системы, деревообработка, химическая промышленность, биотехнологии)". Показатели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Объем отгруженных товаров собственного производства, выполненных работ и услуг собственными силами по обрабатывающим производствам</w:t>
            </w:r>
          </w:p>
        </w:tc>
        <w:tc>
          <w:tcPr>
            <w:tcW w:w="1474" w:type="dxa"/>
            <w:vMerge w:val="restart"/>
          </w:tcPr>
          <w:p>
            <w:pPr>
              <w:pStyle w:val="0"/>
              <w:jc w:val="center"/>
            </w:pPr>
            <w:r>
              <w:rPr>
                <w:sz w:val="20"/>
              </w:rPr>
              <w:t xml:space="preserve">млрд.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546,9</w:t>
            </w:r>
          </w:p>
        </w:tc>
        <w:tc>
          <w:tcPr>
            <w:tcW w:w="964" w:type="dxa"/>
          </w:tcPr>
          <w:p>
            <w:pPr>
              <w:pStyle w:val="0"/>
              <w:jc w:val="center"/>
            </w:pPr>
            <w:r>
              <w:rPr>
                <w:sz w:val="20"/>
              </w:rPr>
              <w:t xml:space="preserve">578,6</w:t>
            </w:r>
          </w:p>
        </w:tc>
        <w:tc>
          <w:tcPr>
            <w:tcW w:w="964" w:type="dxa"/>
          </w:tcPr>
          <w:p>
            <w:pPr>
              <w:pStyle w:val="0"/>
              <w:jc w:val="center"/>
            </w:pPr>
            <w:r>
              <w:rPr>
                <w:sz w:val="20"/>
              </w:rPr>
              <w:t xml:space="preserve">612,9</w:t>
            </w:r>
          </w:p>
        </w:tc>
        <w:tc>
          <w:tcPr>
            <w:tcW w:w="964" w:type="dxa"/>
          </w:tcPr>
          <w:p>
            <w:pPr>
              <w:pStyle w:val="0"/>
              <w:jc w:val="center"/>
            </w:pPr>
            <w:r>
              <w:rPr>
                <w:sz w:val="20"/>
              </w:rPr>
              <w:t xml:space="preserve">745,9</w:t>
            </w:r>
          </w:p>
        </w:tc>
        <w:tc>
          <w:tcPr>
            <w:tcW w:w="964" w:type="dxa"/>
          </w:tcPr>
          <w:p>
            <w:pPr>
              <w:pStyle w:val="0"/>
              <w:jc w:val="center"/>
            </w:pPr>
            <w:r>
              <w:rPr>
                <w:sz w:val="20"/>
              </w:rPr>
              <w:t xml:space="preserve">1 154,6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553,3</w:t>
            </w:r>
          </w:p>
        </w:tc>
        <w:tc>
          <w:tcPr>
            <w:tcW w:w="964" w:type="dxa"/>
          </w:tcPr>
          <w:p>
            <w:pPr>
              <w:pStyle w:val="0"/>
              <w:jc w:val="center"/>
            </w:pPr>
            <w:r>
              <w:rPr>
                <w:sz w:val="20"/>
              </w:rPr>
              <w:t xml:space="preserve">591,2</w:t>
            </w:r>
          </w:p>
        </w:tc>
        <w:tc>
          <w:tcPr>
            <w:tcW w:w="964" w:type="dxa"/>
          </w:tcPr>
          <w:p>
            <w:pPr>
              <w:pStyle w:val="0"/>
              <w:jc w:val="center"/>
            </w:pPr>
            <w:r>
              <w:rPr>
                <w:sz w:val="20"/>
              </w:rPr>
              <w:t xml:space="preserve">632,9</w:t>
            </w:r>
          </w:p>
        </w:tc>
        <w:tc>
          <w:tcPr>
            <w:tcW w:w="964" w:type="dxa"/>
          </w:tcPr>
          <w:p>
            <w:pPr>
              <w:pStyle w:val="0"/>
              <w:jc w:val="center"/>
            </w:pPr>
            <w:r>
              <w:rPr>
                <w:sz w:val="20"/>
              </w:rPr>
              <w:t xml:space="preserve">797,2</w:t>
            </w:r>
          </w:p>
        </w:tc>
        <w:tc>
          <w:tcPr>
            <w:tcW w:w="964" w:type="dxa"/>
          </w:tcPr>
          <w:p>
            <w:pPr>
              <w:pStyle w:val="0"/>
              <w:jc w:val="center"/>
            </w:pPr>
            <w:r>
              <w:rPr>
                <w:sz w:val="20"/>
              </w:rPr>
              <w:t xml:space="preserve">1 311,2</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556,4</w:t>
            </w:r>
          </w:p>
        </w:tc>
        <w:tc>
          <w:tcPr>
            <w:tcW w:w="964" w:type="dxa"/>
          </w:tcPr>
          <w:p>
            <w:pPr>
              <w:pStyle w:val="0"/>
              <w:jc w:val="center"/>
            </w:pPr>
            <w:r>
              <w:rPr>
                <w:sz w:val="20"/>
              </w:rPr>
              <w:t xml:space="preserve">600,3</w:t>
            </w:r>
          </w:p>
        </w:tc>
        <w:tc>
          <w:tcPr>
            <w:tcW w:w="964" w:type="dxa"/>
          </w:tcPr>
          <w:p>
            <w:pPr>
              <w:pStyle w:val="0"/>
              <w:jc w:val="center"/>
            </w:pPr>
            <w:r>
              <w:rPr>
                <w:sz w:val="20"/>
              </w:rPr>
              <w:t xml:space="preserve">647,6</w:t>
            </w:r>
          </w:p>
        </w:tc>
        <w:tc>
          <w:tcPr>
            <w:tcW w:w="964" w:type="dxa"/>
          </w:tcPr>
          <w:p>
            <w:pPr>
              <w:pStyle w:val="0"/>
              <w:jc w:val="center"/>
            </w:pPr>
            <w:r>
              <w:rPr>
                <w:sz w:val="20"/>
              </w:rPr>
              <w:t xml:space="preserve">859,9</w:t>
            </w:r>
          </w:p>
        </w:tc>
        <w:tc>
          <w:tcPr>
            <w:tcW w:w="964" w:type="dxa"/>
          </w:tcPr>
          <w:p>
            <w:pPr>
              <w:pStyle w:val="0"/>
              <w:jc w:val="center"/>
            </w:pPr>
            <w:r>
              <w:rPr>
                <w:sz w:val="20"/>
              </w:rPr>
              <w:t xml:space="preserve">1 592,4</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Индекс производства по обрабатывающим производствам</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103,8</w:t>
            </w:r>
          </w:p>
        </w:tc>
        <w:tc>
          <w:tcPr>
            <w:tcW w:w="964" w:type="dxa"/>
          </w:tcPr>
          <w:p>
            <w:pPr>
              <w:pStyle w:val="0"/>
              <w:jc w:val="center"/>
            </w:pPr>
            <w:r>
              <w:rPr>
                <w:sz w:val="20"/>
              </w:rPr>
              <w:t xml:space="preserve">101,8</w:t>
            </w:r>
          </w:p>
        </w:tc>
        <w:tc>
          <w:tcPr>
            <w:tcW w:w="964" w:type="dxa"/>
          </w:tcPr>
          <w:p>
            <w:pPr>
              <w:pStyle w:val="0"/>
              <w:jc w:val="center"/>
            </w:pPr>
            <w:r>
              <w:rPr>
                <w:sz w:val="20"/>
              </w:rPr>
              <w:t xml:space="preserve">102,2</w:t>
            </w:r>
          </w:p>
        </w:tc>
        <w:tc>
          <w:tcPr>
            <w:tcW w:w="964" w:type="dxa"/>
          </w:tcPr>
          <w:p>
            <w:pPr>
              <w:pStyle w:val="0"/>
              <w:jc w:val="center"/>
            </w:pPr>
            <w:r>
              <w:rPr>
                <w:sz w:val="20"/>
              </w:rPr>
              <w:t xml:space="preserve">102,4</w:t>
            </w:r>
          </w:p>
        </w:tc>
        <w:tc>
          <w:tcPr>
            <w:tcW w:w="964" w:type="dxa"/>
          </w:tcPr>
          <w:p>
            <w:pPr>
              <w:pStyle w:val="0"/>
              <w:jc w:val="center"/>
            </w:pPr>
            <w:r>
              <w:rPr>
                <w:sz w:val="20"/>
              </w:rPr>
              <w:t xml:space="preserve">102,9</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105,3</w:t>
            </w:r>
          </w:p>
        </w:tc>
        <w:tc>
          <w:tcPr>
            <w:tcW w:w="964" w:type="dxa"/>
          </w:tcPr>
          <w:p>
            <w:pPr>
              <w:pStyle w:val="0"/>
              <w:jc w:val="center"/>
            </w:pPr>
            <w:r>
              <w:rPr>
                <w:sz w:val="20"/>
              </w:rPr>
              <w:t xml:space="preserve">103,1</w:t>
            </w:r>
          </w:p>
        </w:tc>
        <w:tc>
          <w:tcPr>
            <w:tcW w:w="964" w:type="dxa"/>
          </w:tcPr>
          <w:p>
            <w:pPr>
              <w:pStyle w:val="0"/>
              <w:jc w:val="center"/>
            </w:pPr>
            <w:r>
              <w:rPr>
                <w:sz w:val="20"/>
              </w:rPr>
              <w:t xml:space="preserve">103,5</w:t>
            </w:r>
          </w:p>
        </w:tc>
        <w:tc>
          <w:tcPr>
            <w:tcW w:w="964" w:type="dxa"/>
          </w:tcPr>
          <w:p>
            <w:pPr>
              <w:pStyle w:val="0"/>
              <w:jc w:val="center"/>
            </w:pPr>
            <w:r>
              <w:rPr>
                <w:sz w:val="20"/>
              </w:rPr>
              <w:t xml:space="preserve">103,7</w:t>
            </w:r>
          </w:p>
        </w:tc>
        <w:tc>
          <w:tcPr>
            <w:tcW w:w="964" w:type="dxa"/>
          </w:tcPr>
          <w:p>
            <w:pPr>
              <w:pStyle w:val="0"/>
              <w:jc w:val="center"/>
            </w:pPr>
            <w:r>
              <w:rPr>
                <w:sz w:val="20"/>
              </w:rPr>
              <w:t xml:space="preserve">104,3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105,9</w:t>
            </w:r>
          </w:p>
        </w:tc>
        <w:tc>
          <w:tcPr>
            <w:tcW w:w="964" w:type="dxa"/>
          </w:tcPr>
          <w:p>
            <w:pPr>
              <w:pStyle w:val="0"/>
              <w:jc w:val="center"/>
            </w:pPr>
            <w:r>
              <w:rPr>
                <w:sz w:val="20"/>
              </w:rPr>
              <w:t xml:space="preserve">104,1</w:t>
            </w:r>
          </w:p>
        </w:tc>
        <w:tc>
          <w:tcPr>
            <w:tcW w:w="964" w:type="dxa"/>
          </w:tcPr>
          <w:p>
            <w:pPr>
              <w:pStyle w:val="0"/>
              <w:jc w:val="center"/>
            </w:pPr>
            <w:r>
              <w:rPr>
                <w:sz w:val="20"/>
              </w:rPr>
              <w:t xml:space="preserve">104,4</w:t>
            </w:r>
          </w:p>
        </w:tc>
        <w:tc>
          <w:tcPr>
            <w:tcW w:w="964" w:type="dxa"/>
          </w:tcPr>
          <w:p>
            <w:pPr>
              <w:pStyle w:val="0"/>
              <w:jc w:val="center"/>
            </w:pPr>
            <w:r>
              <w:rPr>
                <w:sz w:val="20"/>
              </w:rPr>
              <w:t xml:space="preserve">105,5</w:t>
            </w:r>
          </w:p>
        </w:tc>
        <w:tc>
          <w:tcPr>
            <w:tcW w:w="964" w:type="dxa"/>
          </w:tcPr>
          <w:p>
            <w:pPr>
              <w:pStyle w:val="0"/>
              <w:jc w:val="center"/>
            </w:pPr>
            <w:r>
              <w:rPr>
                <w:sz w:val="20"/>
              </w:rPr>
              <w:t xml:space="preserve">106,8</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Отношение фактического объема заготовки древесины к установленной расчетной лесосеке</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52,9</w:t>
            </w:r>
          </w:p>
        </w:tc>
        <w:tc>
          <w:tcPr>
            <w:tcW w:w="964" w:type="dxa"/>
          </w:tcPr>
          <w:p>
            <w:pPr>
              <w:pStyle w:val="0"/>
              <w:jc w:val="center"/>
            </w:pPr>
            <w:r>
              <w:rPr>
                <w:sz w:val="20"/>
              </w:rPr>
              <w:t xml:space="preserve">53,3</w:t>
            </w:r>
          </w:p>
        </w:tc>
        <w:tc>
          <w:tcPr>
            <w:tcW w:w="964" w:type="dxa"/>
          </w:tcPr>
          <w:p>
            <w:pPr>
              <w:pStyle w:val="0"/>
              <w:jc w:val="center"/>
            </w:pPr>
            <w:r>
              <w:rPr>
                <w:sz w:val="20"/>
              </w:rPr>
              <w:t xml:space="preserve">53,7</w:t>
            </w:r>
          </w:p>
        </w:tc>
        <w:tc>
          <w:tcPr>
            <w:tcW w:w="964" w:type="dxa"/>
          </w:tcPr>
          <w:p>
            <w:pPr>
              <w:pStyle w:val="0"/>
              <w:jc w:val="center"/>
            </w:pPr>
            <w:r>
              <w:rPr>
                <w:sz w:val="20"/>
              </w:rPr>
              <w:t xml:space="preserve">54,9</w:t>
            </w:r>
          </w:p>
        </w:tc>
        <w:tc>
          <w:tcPr>
            <w:tcW w:w="964" w:type="dxa"/>
          </w:tcPr>
          <w:p>
            <w:pPr>
              <w:pStyle w:val="0"/>
              <w:jc w:val="center"/>
            </w:pPr>
            <w:r>
              <w:rPr>
                <w:sz w:val="20"/>
              </w:rPr>
              <w:t xml:space="preserve">57,3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53,1</w:t>
            </w:r>
          </w:p>
        </w:tc>
        <w:tc>
          <w:tcPr>
            <w:tcW w:w="964" w:type="dxa"/>
          </w:tcPr>
          <w:p>
            <w:pPr>
              <w:pStyle w:val="0"/>
              <w:jc w:val="center"/>
            </w:pPr>
            <w:r>
              <w:rPr>
                <w:sz w:val="20"/>
              </w:rPr>
              <w:t xml:space="preserve">53,6</w:t>
            </w:r>
          </w:p>
        </w:tc>
        <w:tc>
          <w:tcPr>
            <w:tcW w:w="964" w:type="dxa"/>
          </w:tcPr>
          <w:p>
            <w:pPr>
              <w:pStyle w:val="0"/>
              <w:jc w:val="center"/>
            </w:pPr>
            <w:r>
              <w:rPr>
                <w:sz w:val="20"/>
              </w:rPr>
              <w:t xml:space="preserve">54,1</w:t>
            </w:r>
          </w:p>
        </w:tc>
        <w:tc>
          <w:tcPr>
            <w:tcW w:w="964" w:type="dxa"/>
          </w:tcPr>
          <w:p>
            <w:pPr>
              <w:pStyle w:val="0"/>
              <w:jc w:val="center"/>
            </w:pPr>
            <w:r>
              <w:rPr>
                <w:sz w:val="20"/>
              </w:rPr>
              <w:t xml:space="preserve">55,7</w:t>
            </w:r>
          </w:p>
        </w:tc>
        <w:tc>
          <w:tcPr>
            <w:tcW w:w="964" w:type="dxa"/>
          </w:tcPr>
          <w:p>
            <w:pPr>
              <w:pStyle w:val="0"/>
              <w:jc w:val="center"/>
            </w:pPr>
            <w:r>
              <w:rPr>
                <w:sz w:val="20"/>
              </w:rPr>
              <w:t xml:space="preserve">59,3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53,7</w:t>
            </w:r>
          </w:p>
        </w:tc>
        <w:tc>
          <w:tcPr>
            <w:tcW w:w="964" w:type="dxa"/>
          </w:tcPr>
          <w:p>
            <w:pPr>
              <w:pStyle w:val="0"/>
              <w:jc w:val="center"/>
            </w:pPr>
            <w:r>
              <w:rPr>
                <w:sz w:val="20"/>
              </w:rPr>
              <w:t xml:space="preserve">54,5</w:t>
            </w:r>
          </w:p>
        </w:tc>
        <w:tc>
          <w:tcPr>
            <w:tcW w:w="964" w:type="dxa"/>
          </w:tcPr>
          <w:p>
            <w:pPr>
              <w:pStyle w:val="0"/>
              <w:jc w:val="center"/>
            </w:pPr>
            <w:r>
              <w:rPr>
                <w:sz w:val="20"/>
              </w:rPr>
              <w:t xml:space="preserve">55,3</w:t>
            </w:r>
          </w:p>
        </w:tc>
        <w:tc>
          <w:tcPr>
            <w:tcW w:w="964" w:type="dxa"/>
          </w:tcPr>
          <w:p>
            <w:pPr>
              <w:pStyle w:val="0"/>
              <w:jc w:val="center"/>
            </w:pPr>
            <w:r>
              <w:rPr>
                <w:sz w:val="20"/>
              </w:rPr>
              <w:t xml:space="preserve">57,8</w:t>
            </w:r>
          </w:p>
        </w:tc>
        <w:tc>
          <w:tcPr>
            <w:tcW w:w="964" w:type="dxa"/>
          </w:tcPr>
          <w:p>
            <w:pPr>
              <w:pStyle w:val="0"/>
              <w:jc w:val="center"/>
            </w:pPr>
            <w:r>
              <w:rPr>
                <w:sz w:val="20"/>
              </w:rPr>
              <w:t xml:space="preserve">63,2</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Производительность труда на предприятиях обрабатывающих производств</w:t>
            </w:r>
          </w:p>
        </w:tc>
        <w:tc>
          <w:tcPr>
            <w:tcW w:w="1474" w:type="dxa"/>
            <w:vMerge w:val="restart"/>
          </w:tcPr>
          <w:p>
            <w:pPr>
              <w:pStyle w:val="0"/>
              <w:jc w:val="center"/>
            </w:pPr>
            <w:r>
              <w:rPr>
                <w:sz w:val="20"/>
              </w:rPr>
              <w:t xml:space="preserve">млн. рублей на человека</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5,0</w:t>
            </w:r>
          </w:p>
        </w:tc>
        <w:tc>
          <w:tcPr>
            <w:tcW w:w="964" w:type="dxa"/>
          </w:tcPr>
          <w:p>
            <w:pPr>
              <w:pStyle w:val="0"/>
              <w:jc w:val="center"/>
            </w:pPr>
            <w:r>
              <w:rPr>
                <w:sz w:val="20"/>
              </w:rPr>
              <w:t xml:space="preserve">5,1</w:t>
            </w:r>
          </w:p>
        </w:tc>
        <w:tc>
          <w:tcPr>
            <w:tcW w:w="964" w:type="dxa"/>
          </w:tcPr>
          <w:p>
            <w:pPr>
              <w:pStyle w:val="0"/>
              <w:jc w:val="center"/>
            </w:pPr>
            <w:r>
              <w:rPr>
                <w:sz w:val="20"/>
              </w:rPr>
              <w:t xml:space="preserve">5,2</w:t>
            </w:r>
          </w:p>
        </w:tc>
        <w:tc>
          <w:tcPr>
            <w:tcW w:w="964" w:type="dxa"/>
          </w:tcPr>
          <w:p>
            <w:pPr>
              <w:pStyle w:val="0"/>
              <w:jc w:val="center"/>
            </w:pPr>
            <w:r>
              <w:rPr>
                <w:sz w:val="20"/>
              </w:rPr>
              <w:t xml:space="preserve">5,5</w:t>
            </w:r>
          </w:p>
        </w:tc>
        <w:tc>
          <w:tcPr>
            <w:tcW w:w="964" w:type="dxa"/>
          </w:tcPr>
          <w:p>
            <w:pPr>
              <w:pStyle w:val="0"/>
              <w:jc w:val="center"/>
            </w:pPr>
            <w:r>
              <w:rPr>
                <w:sz w:val="20"/>
              </w:rPr>
              <w:t xml:space="preserve">6,3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5,1</w:t>
            </w:r>
          </w:p>
        </w:tc>
        <w:tc>
          <w:tcPr>
            <w:tcW w:w="964" w:type="dxa"/>
          </w:tcPr>
          <w:p>
            <w:pPr>
              <w:pStyle w:val="0"/>
              <w:jc w:val="center"/>
            </w:pPr>
            <w:r>
              <w:rPr>
                <w:sz w:val="20"/>
              </w:rPr>
              <w:t xml:space="preserve">5,2</w:t>
            </w:r>
          </w:p>
        </w:tc>
        <w:tc>
          <w:tcPr>
            <w:tcW w:w="964" w:type="dxa"/>
          </w:tcPr>
          <w:p>
            <w:pPr>
              <w:pStyle w:val="0"/>
              <w:jc w:val="center"/>
            </w:pPr>
            <w:r>
              <w:rPr>
                <w:sz w:val="20"/>
              </w:rPr>
              <w:t xml:space="preserve">5,3</w:t>
            </w:r>
          </w:p>
        </w:tc>
        <w:tc>
          <w:tcPr>
            <w:tcW w:w="964" w:type="dxa"/>
          </w:tcPr>
          <w:p>
            <w:pPr>
              <w:pStyle w:val="0"/>
              <w:jc w:val="center"/>
            </w:pPr>
            <w:r>
              <w:rPr>
                <w:sz w:val="20"/>
              </w:rPr>
              <w:t xml:space="preserve">5,6</w:t>
            </w:r>
          </w:p>
        </w:tc>
        <w:tc>
          <w:tcPr>
            <w:tcW w:w="964" w:type="dxa"/>
          </w:tcPr>
          <w:p>
            <w:pPr>
              <w:pStyle w:val="0"/>
              <w:jc w:val="center"/>
            </w:pPr>
            <w:r>
              <w:rPr>
                <w:sz w:val="20"/>
              </w:rPr>
              <w:t xml:space="preserve">6,4</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5,2</w:t>
            </w:r>
          </w:p>
        </w:tc>
        <w:tc>
          <w:tcPr>
            <w:tcW w:w="964" w:type="dxa"/>
          </w:tcPr>
          <w:p>
            <w:pPr>
              <w:pStyle w:val="0"/>
              <w:jc w:val="center"/>
            </w:pPr>
            <w:r>
              <w:rPr>
                <w:sz w:val="20"/>
              </w:rPr>
              <w:t xml:space="preserve">5,3</w:t>
            </w:r>
          </w:p>
        </w:tc>
        <w:tc>
          <w:tcPr>
            <w:tcW w:w="964" w:type="dxa"/>
          </w:tcPr>
          <w:p>
            <w:pPr>
              <w:pStyle w:val="0"/>
              <w:jc w:val="center"/>
            </w:pPr>
            <w:r>
              <w:rPr>
                <w:sz w:val="20"/>
              </w:rPr>
              <w:t xml:space="preserve">5,4</w:t>
            </w:r>
          </w:p>
        </w:tc>
        <w:tc>
          <w:tcPr>
            <w:tcW w:w="964" w:type="dxa"/>
          </w:tcPr>
          <w:p>
            <w:pPr>
              <w:pStyle w:val="0"/>
              <w:jc w:val="center"/>
            </w:pPr>
            <w:r>
              <w:rPr>
                <w:sz w:val="20"/>
              </w:rPr>
              <w:t xml:space="preserve">5,7</w:t>
            </w:r>
          </w:p>
        </w:tc>
        <w:tc>
          <w:tcPr>
            <w:tcW w:w="964" w:type="dxa"/>
          </w:tcPr>
          <w:p>
            <w:pPr>
              <w:pStyle w:val="0"/>
              <w:jc w:val="center"/>
            </w:pPr>
            <w:r>
              <w:rPr>
                <w:sz w:val="20"/>
              </w:rPr>
              <w:t xml:space="preserve">6,5</w:t>
            </w:r>
          </w:p>
        </w:tc>
      </w:tr>
    </w:tbl>
    <w:p>
      <w:pPr>
        <w:pStyle w:val="0"/>
        <w:jc w:val="both"/>
      </w:pPr>
      <w:r>
        <w:rPr>
          <w:sz w:val="20"/>
        </w:rPr>
      </w:r>
    </w:p>
    <w:p>
      <w:pPr>
        <w:pStyle w:val="2"/>
        <w:outlineLvl w:val="2"/>
        <w:ind w:firstLine="540"/>
        <w:jc w:val="both"/>
      </w:pPr>
      <w:r>
        <w:rPr>
          <w:sz w:val="20"/>
        </w:rPr>
        <w:t xml:space="preserve">Задача 1 "Динамичное развитие промышленности (оборонно-промышленный комплекс, машиностроение, станкостроение, беспилотные авиационные системы, деревообработка, химическая промышленность, биотехнологии)".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324"/>
        <w:gridCol w:w="2608"/>
        <w:gridCol w:w="1417"/>
        <w:gridCol w:w="2324"/>
        <w:gridCol w:w="2721"/>
        <w:gridCol w:w="1531"/>
      </w:tblGrid>
      <w:tr>
        <w:tc>
          <w:tcPr>
            <w:tcW w:w="680" w:type="dxa"/>
          </w:tcPr>
          <w:p>
            <w:pPr>
              <w:pStyle w:val="0"/>
              <w:jc w:val="center"/>
            </w:pPr>
            <w:r>
              <w:rPr>
                <w:sz w:val="20"/>
              </w:rPr>
              <w:t xml:space="preserve">N п/п</w:t>
            </w:r>
          </w:p>
        </w:tc>
        <w:tc>
          <w:tcPr>
            <w:tcW w:w="2324" w:type="dxa"/>
          </w:tcPr>
          <w:p>
            <w:pPr>
              <w:pStyle w:val="0"/>
              <w:jc w:val="center"/>
            </w:pPr>
            <w:r>
              <w:rPr>
                <w:sz w:val="20"/>
              </w:rPr>
              <w:t xml:space="preserve">Наименование мероприятия</w:t>
            </w:r>
          </w:p>
        </w:tc>
        <w:tc>
          <w:tcPr>
            <w:tcW w:w="2608"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2721"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5" w:type="dxa"/>
          </w:tcPr>
          <w:p>
            <w:pPr>
              <w:pStyle w:val="0"/>
              <w:outlineLvl w:val="3"/>
              <w:jc w:val="center"/>
            </w:pPr>
            <w:r>
              <w:rPr>
                <w:sz w:val="20"/>
              </w:rPr>
              <w:t xml:space="preserve">Направление 1 "Повышение эффективности действующих предприятий"</w:t>
            </w:r>
          </w:p>
        </w:tc>
      </w:tr>
      <w:tr>
        <w:tc>
          <w:tcPr>
            <w:tcW w:w="680" w:type="dxa"/>
          </w:tcPr>
          <w:p>
            <w:pPr>
              <w:pStyle w:val="0"/>
              <w:jc w:val="center"/>
            </w:pPr>
            <w:r>
              <w:rPr>
                <w:sz w:val="20"/>
              </w:rPr>
              <w:t xml:space="preserve">1.1.</w:t>
            </w:r>
          </w:p>
        </w:tc>
        <w:tc>
          <w:tcPr>
            <w:tcW w:w="2324" w:type="dxa"/>
          </w:tcPr>
          <w:p>
            <w:pPr>
              <w:pStyle w:val="0"/>
            </w:pPr>
            <w:r>
              <w:rPr>
                <w:sz w:val="20"/>
              </w:rPr>
              <w:t xml:space="preserve">Предоставление государственной поддержки промышленным предприятиям региона, в том числе льготного финансирования через институты развития Кировской области</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некоммерческой организацией "Государственный фонд развития промышленности Кировской области" осуществлена выдача 65 льготных займов</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1.2.</w:t>
            </w:r>
          </w:p>
        </w:tc>
        <w:tc>
          <w:tcPr>
            <w:tcW w:w="2324" w:type="dxa"/>
          </w:tcPr>
          <w:p>
            <w:pPr>
              <w:pStyle w:val="0"/>
            </w:pPr>
            <w:r>
              <w:rPr>
                <w:sz w:val="20"/>
              </w:rPr>
              <w:t xml:space="preserve">Сопровождение инвестиционных проектов промышленных предприятий Кировской области</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 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осуществлено сопровождение инвестиционных проектов промышленных предприятий Кировской области</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1.3.</w:t>
            </w:r>
          </w:p>
        </w:tc>
        <w:tc>
          <w:tcPr>
            <w:tcW w:w="2324" w:type="dxa"/>
          </w:tcPr>
          <w:p>
            <w:pPr>
              <w:pStyle w:val="0"/>
            </w:pPr>
            <w:r>
              <w:rPr>
                <w:sz w:val="20"/>
              </w:rPr>
              <w:t xml:space="preserve">Развитие межрегиональных кооперационных связей</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 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организовано участие промышленных предприятий в конгрессно-выставочных, презентационных мероприятиях</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1.4.</w:t>
            </w:r>
          </w:p>
        </w:tc>
        <w:tc>
          <w:tcPr>
            <w:tcW w:w="2324" w:type="dxa"/>
          </w:tcPr>
          <w:p>
            <w:pPr>
              <w:pStyle w:val="0"/>
            </w:pPr>
            <w:r>
              <w:rPr>
                <w:sz w:val="20"/>
              </w:rPr>
              <w:t xml:space="preserve">Предоставление промышленным предприятиям и организациям налоговых льгот и налоговых преференций</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 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управляющие компании парковых зон, резиденты парковых зон и участники специальных инвестиционных контрактов воспользовались налоговыми льготами и налоговыми преференциями</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1.5.</w:t>
            </w:r>
          </w:p>
        </w:tc>
        <w:tc>
          <w:tcPr>
            <w:tcW w:w="2324" w:type="dxa"/>
          </w:tcPr>
          <w:p>
            <w:pPr>
              <w:pStyle w:val="0"/>
            </w:pPr>
            <w:r>
              <w:rPr>
                <w:sz w:val="20"/>
              </w:rPr>
              <w:t xml:space="preserve">Обеспечение функционирования промышленных кластеров</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на территории Кировской области созданы и функционируют 4 промышленных кластера</w:t>
            </w:r>
          </w:p>
        </w:tc>
        <w:tc>
          <w:tcPr>
            <w:tcW w:w="1531" w:type="dxa"/>
          </w:tcPr>
          <w:p>
            <w:pPr>
              <w:pStyle w:val="0"/>
              <w:jc w:val="center"/>
            </w:pPr>
            <w:r>
              <w:rPr>
                <w:sz w:val="20"/>
              </w:rPr>
              <w:t xml:space="preserve">1, 2</w:t>
            </w:r>
          </w:p>
        </w:tc>
      </w:tr>
      <w:tr>
        <w:tc>
          <w:tcPr>
            <w:gridSpan w:val="7"/>
            <w:tcW w:w="13605" w:type="dxa"/>
          </w:tcPr>
          <w:p>
            <w:pPr>
              <w:pStyle w:val="0"/>
              <w:outlineLvl w:val="3"/>
              <w:jc w:val="center"/>
            </w:pPr>
            <w:r>
              <w:rPr>
                <w:sz w:val="20"/>
              </w:rPr>
              <w:t xml:space="preserve">Направление 2 "Создание новых производств"</w:t>
            </w:r>
          </w:p>
        </w:tc>
      </w:tr>
      <w:tr>
        <w:tc>
          <w:tcPr>
            <w:tcW w:w="680" w:type="dxa"/>
          </w:tcPr>
          <w:p>
            <w:pPr>
              <w:pStyle w:val="0"/>
              <w:jc w:val="center"/>
            </w:pPr>
            <w:r>
              <w:rPr>
                <w:sz w:val="20"/>
              </w:rPr>
              <w:t xml:space="preserve">2.1.</w:t>
            </w:r>
          </w:p>
        </w:tc>
        <w:tc>
          <w:tcPr>
            <w:tcW w:w="2324" w:type="dxa"/>
          </w:tcPr>
          <w:p>
            <w:pPr>
              <w:pStyle w:val="0"/>
            </w:pPr>
            <w:r>
              <w:rPr>
                <w:sz w:val="20"/>
              </w:rPr>
              <w:t xml:space="preserve">Организация участия промышленных предприятий Кировской области в получении федеральных мер государственной поддержки</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промышленными предприятиями Кировской области поданы заявки на получение федеральных мер государственной поддержки</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2.2.</w:t>
            </w:r>
          </w:p>
        </w:tc>
        <w:tc>
          <w:tcPr>
            <w:tcW w:w="2324" w:type="dxa"/>
          </w:tcPr>
          <w:p>
            <w:pPr>
              <w:pStyle w:val="0"/>
            </w:pPr>
            <w:r>
              <w:rPr>
                <w:sz w:val="20"/>
              </w:rPr>
              <w:t xml:space="preserve">Проведение мониторинга производственного и кадрового потенциала промышленных предприятии и организаций, занятых в обрабатывающих производствах</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проведен мониторинг производственного и кадрового потенциала промышленных предприятий и организаций, занятых в обрабатывающих производствах</w:t>
            </w:r>
          </w:p>
        </w:tc>
        <w:tc>
          <w:tcPr>
            <w:tcW w:w="1531" w:type="dxa"/>
          </w:tcPr>
          <w:p>
            <w:pPr>
              <w:pStyle w:val="0"/>
              <w:jc w:val="center"/>
            </w:pPr>
            <w:r>
              <w:rPr>
                <w:sz w:val="20"/>
              </w:rPr>
              <w:t xml:space="preserve">1, 2, 4</w:t>
            </w:r>
          </w:p>
        </w:tc>
      </w:tr>
      <w:tr>
        <w:tc>
          <w:tcPr>
            <w:gridSpan w:val="7"/>
            <w:tcW w:w="13605" w:type="dxa"/>
          </w:tcPr>
          <w:p>
            <w:pPr>
              <w:pStyle w:val="0"/>
              <w:outlineLvl w:val="3"/>
              <w:jc w:val="center"/>
            </w:pPr>
            <w:r>
              <w:rPr>
                <w:sz w:val="20"/>
              </w:rPr>
              <w:t xml:space="preserve">Направление 3 "Восстановление прежних, утраченных производств"</w:t>
            </w:r>
          </w:p>
        </w:tc>
      </w:tr>
      <w:tr>
        <w:tc>
          <w:tcPr>
            <w:tcW w:w="680" w:type="dxa"/>
          </w:tcPr>
          <w:p>
            <w:pPr>
              <w:pStyle w:val="0"/>
              <w:jc w:val="center"/>
            </w:pPr>
            <w:r>
              <w:rPr>
                <w:sz w:val="20"/>
              </w:rPr>
              <w:t xml:space="preserve">3.1.</w:t>
            </w:r>
          </w:p>
        </w:tc>
        <w:tc>
          <w:tcPr>
            <w:tcW w:w="2324" w:type="dxa"/>
          </w:tcPr>
          <w:p>
            <w:pPr>
              <w:pStyle w:val="0"/>
            </w:pPr>
            <w:r>
              <w:rPr>
                <w:sz w:val="20"/>
              </w:rPr>
              <w:t xml:space="preserve">Размещение на инвестиционной карте Кировской области инвестиционных площадок, на которых ранее размещались промышленные производства, в целях их предоставления потенциальным инвесторам</w:t>
            </w:r>
          </w:p>
        </w:tc>
        <w:tc>
          <w:tcPr>
            <w:tcW w:w="2608" w:type="dxa"/>
          </w:tcPr>
          <w:p>
            <w:pPr>
              <w:pStyle w:val="0"/>
              <w:jc w:val="center"/>
            </w:pPr>
            <w:r>
              <w:rPr>
                <w:sz w:val="20"/>
              </w:rPr>
              <w:t xml:space="preserve">министерство экономического развития Кировской области, кировское областное государственное казенное учреждение "Агентство инвестиционного развития Кировской области" (далее -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на инвестиционной карте Кировской области размещено 5 инвестиционных площадок, на которых ранее размещались промышленные производства, в целях их предоставления потенциальным инвесторам</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3.2.</w:t>
            </w:r>
          </w:p>
        </w:tc>
        <w:tc>
          <w:tcPr>
            <w:tcW w:w="2324" w:type="dxa"/>
          </w:tcPr>
          <w:p>
            <w:pPr>
              <w:pStyle w:val="0"/>
            </w:pPr>
            <w:r>
              <w:rPr>
                <w:sz w:val="20"/>
              </w:rPr>
              <w:t xml:space="preserve">Формирование инвестиционных предложений по реиндустриализации прежних, утраченных производств с готовым финансово-экономическим обоснованием в целях привлечения инвесторов для их восстановления</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сформировано 5 инвестиционных предложений по реиндустриализации прежних, утраченных производств с готовым финансово-экономическим обоснованием в целях привлечения инвесторов для их восстановления</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3.3.</w:t>
            </w:r>
          </w:p>
        </w:tc>
        <w:tc>
          <w:tcPr>
            <w:tcW w:w="2324" w:type="dxa"/>
          </w:tcPr>
          <w:p>
            <w:pPr>
              <w:pStyle w:val="0"/>
            </w:pPr>
            <w:r>
              <w:rPr>
                <w:sz w:val="20"/>
              </w:rPr>
              <w:t xml:space="preserve">Проведение мониторинга по выявлению промышленных предприятий, требующих восстановления</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проведен мониторинг по выявлению промышленных предприятий, требующих восстановления</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3.4.</w:t>
            </w:r>
          </w:p>
        </w:tc>
        <w:tc>
          <w:tcPr>
            <w:tcW w:w="2324" w:type="dxa"/>
          </w:tcPr>
          <w:p>
            <w:pPr>
              <w:pStyle w:val="0"/>
            </w:pPr>
            <w:r>
              <w:rPr>
                <w:sz w:val="20"/>
              </w:rPr>
              <w:t xml:space="preserve">Информирование промышленных предприятий о действующих мерах государственной поддержки на федеральном и региональном уровнях</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на промышленные предприятия Кировской области направлены информационные письма о действующих мерах государственной поддержки на федеральном и региональном уровнях</w:t>
            </w:r>
          </w:p>
        </w:tc>
        <w:tc>
          <w:tcPr>
            <w:tcW w:w="1531" w:type="dxa"/>
          </w:tcPr>
          <w:p>
            <w:pPr>
              <w:pStyle w:val="0"/>
              <w:jc w:val="center"/>
            </w:pPr>
            <w:r>
              <w:rPr>
                <w:sz w:val="20"/>
              </w:rPr>
              <w:t xml:space="preserve">1, 2</w:t>
            </w:r>
          </w:p>
        </w:tc>
      </w:tr>
      <w:tr>
        <w:tc>
          <w:tcPr>
            <w:gridSpan w:val="7"/>
            <w:tcW w:w="13605" w:type="dxa"/>
          </w:tcPr>
          <w:p>
            <w:pPr>
              <w:pStyle w:val="0"/>
              <w:outlineLvl w:val="3"/>
              <w:jc w:val="center"/>
            </w:pPr>
            <w:r>
              <w:rPr>
                <w:sz w:val="20"/>
              </w:rPr>
              <w:t xml:space="preserve">Направление 4 "Эффективность использования лесных ресурсов"</w:t>
            </w:r>
          </w:p>
        </w:tc>
      </w:tr>
      <w:tr>
        <w:tc>
          <w:tcPr>
            <w:tcW w:w="680" w:type="dxa"/>
          </w:tcPr>
          <w:p>
            <w:pPr>
              <w:pStyle w:val="0"/>
              <w:jc w:val="center"/>
            </w:pPr>
            <w:r>
              <w:rPr>
                <w:sz w:val="20"/>
              </w:rPr>
              <w:t xml:space="preserve">4.1.</w:t>
            </w:r>
          </w:p>
        </w:tc>
        <w:tc>
          <w:tcPr>
            <w:tcW w:w="2324" w:type="dxa"/>
          </w:tcPr>
          <w:p>
            <w:pPr>
              <w:pStyle w:val="0"/>
            </w:pPr>
            <w:r>
              <w:rPr>
                <w:sz w:val="20"/>
              </w:rPr>
              <w:t xml:space="preserve">Проведение торгов на право заключения договоров аренды лесных участков для заготовки древесины</w:t>
            </w:r>
          </w:p>
        </w:tc>
        <w:tc>
          <w:tcPr>
            <w:tcW w:w="2608" w:type="dxa"/>
          </w:tcPr>
          <w:p>
            <w:pPr>
              <w:pStyle w:val="0"/>
              <w:jc w:val="center"/>
            </w:pPr>
            <w:r>
              <w:rPr>
                <w:sz w:val="20"/>
              </w:rPr>
              <w:t xml:space="preserve">министерство лесного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лесного хозяйства",</w:t>
            </w:r>
          </w:p>
          <w:p>
            <w:pPr>
              <w:pStyle w:val="0"/>
              <w:jc w:val="center"/>
            </w:pPr>
            <w:r>
              <w:rPr>
                <w:sz w:val="20"/>
              </w:rPr>
              <w:t xml:space="preserve">государственная программа Кировской области "Лесное хозяйство"</w:t>
            </w:r>
          </w:p>
        </w:tc>
        <w:tc>
          <w:tcPr>
            <w:tcW w:w="2721" w:type="dxa"/>
          </w:tcPr>
          <w:p>
            <w:pPr>
              <w:pStyle w:val="0"/>
            </w:pPr>
            <w:r>
              <w:rPr>
                <w:sz w:val="20"/>
              </w:rPr>
              <w:t xml:space="preserve">проведены торги на право заключения договоров аренды лесных участков для заготовки древесины с объемом 895,9 тыс. куб. м</w:t>
            </w:r>
          </w:p>
        </w:tc>
        <w:tc>
          <w:tcPr>
            <w:tcW w:w="1531" w:type="dxa"/>
          </w:tcPr>
          <w:p>
            <w:pPr>
              <w:pStyle w:val="0"/>
              <w:jc w:val="center"/>
            </w:pPr>
            <w:r>
              <w:rPr>
                <w:sz w:val="20"/>
              </w:rPr>
              <w:t xml:space="preserve">3</w:t>
            </w:r>
          </w:p>
        </w:tc>
      </w:tr>
      <w:tr>
        <w:tc>
          <w:tcPr>
            <w:tcW w:w="680" w:type="dxa"/>
          </w:tcPr>
          <w:p>
            <w:pPr>
              <w:pStyle w:val="0"/>
              <w:jc w:val="center"/>
            </w:pPr>
            <w:r>
              <w:rPr>
                <w:sz w:val="20"/>
              </w:rPr>
              <w:t xml:space="preserve">4.2.</w:t>
            </w:r>
          </w:p>
        </w:tc>
        <w:tc>
          <w:tcPr>
            <w:tcW w:w="2324" w:type="dxa"/>
          </w:tcPr>
          <w:p>
            <w:pPr>
              <w:pStyle w:val="0"/>
            </w:pPr>
            <w:r>
              <w:rPr>
                <w:sz w:val="20"/>
              </w:rPr>
              <w:t xml:space="preserve">Проведение торгов на право заключения договоров купли-продажи лесных насаждений</w:t>
            </w:r>
          </w:p>
        </w:tc>
        <w:tc>
          <w:tcPr>
            <w:tcW w:w="2608" w:type="dxa"/>
          </w:tcPr>
          <w:p>
            <w:pPr>
              <w:pStyle w:val="0"/>
              <w:jc w:val="center"/>
            </w:pPr>
            <w:r>
              <w:rPr>
                <w:sz w:val="20"/>
              </w:rPr>
              <w:t xml:space="preserve">министерство лесного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лесного хозяйства",</w:t>
            </w:r>
          </w:p>
          <w:p>
            <w:pPr>
              <w:pStyle w:val="0"/>
              <w:jc w:val="center"/>
            </w:pPr>
            <w:r>
              <w:rPr>
                <w:sz w:val="20"/>
              </w:rPr>
              <w:t xml:space="preserve">государственная программа Кировской области "Лесное хозяйство"</w:t>
            </w:r>
          </w:p>
        </w:tc>
        <w:tc>
          <w:tcPr>
            <w:tcW w:w="2721" w:type="dxa"/>
          </w:tcPr>
          <w:p>
            <w:pPr>
              <w:pStyle w:val="0"/>
            </w:pPr>
            <w:r>
              <w:rPr>
                <w:sz w:val="20"/>
              </w:rPr>
              <w:t xml:space="preserve">проведены торги на право заключения договоров купли-продажи лесных насаждений с объемом 4800 тыс. куб. м</w:t>
            </w:r>
          </w:p>
        </w:tc>
        <w:tc>
          <w:tcPr>
            <w:tcW w:w="1531" w:type="dxa"/>
          </w:tcPr>
          <w:p>
            <w:pPr>
              <w:pStyle w:val="0"/>
              <w:jc w:val="center"/>
            </w:pPr>
            <w:r>
              <w:rPr>
                <w:sz w:val="20"/>
              </w:rPr>
              <w:t xml:space="preserve">3</w:t>
            </w:r>
          </w:p>
        </w:tc>
      </w:tr>
      <w:tr>
        <w:tc>
          <w:tcPr>
            <w:gridSpan w:val="7"/>
            <w:tcW w:w="13605" w:type="dxa"/>
          </w:tcPr>
          <w:p>
            <w:pPr>
              <w:pStyle w:val="0"/>
              <w:outlineLvl w:val="3"/>
              <w:jc w:val="center"/>
            </w:pPr>
            <w:r>
              <w:rPr>
                <w:sz w:val="20"/>
              </w:rPr>
              <w:t xml:space="preserve">Направление 5 "Повышение производительности труда"</w:t>
            </w:r>
          </w:p>
        </w:tc>
      </w:tr>
      <w:tr>
        <w:tc>
          <w:tcPr>
            <w:tcW w:w="680" w:type="dxa"/>
          </w:tcPr>
          <w:p>
            <w:pPr>
              <w:pStyle w:val="0"/>
              <w:jc w:val="center"/>
            </w:pPr>
            <w:r>
              <w:rPr>
                <w:sz w:val="20"/>
              </w:rPr>
              <w:t xml:space="preserve">5.1.</w:t>
            </w:r>
          </w:p>
        </w:tc>
        <w:tc>
          <w:tcPr>
            <w:tcW w:w="2324" w:type="dxa"/>
          </w:tcPr>
          <w:p>
            <w:pPr>
              <w:pStyle w:val="0"/>
            </w:pPr>
            <w:r>
              <w:rPr>
                <w:sz w:val="20"/>
              </w:rPr>
              <w:t xml:space="preserve">Реализация проектов по повышению производительности труда на промышленных предприятиях</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72 предприятиями реализованы проекты по повышению производительности труда по направлению "Бережливое производство" с помощью созданной региональной инфраструктуры обеспечения повышения производительности труда на предприятиях - участниках федерального проекта</w:t>
            </w:r>
          </w:p>
        </w:tc>
        <w:tc>
          <w:tcPr>
            <w:tcW w:w="1531" w:type="dxa"/>
          </w:tcPr>
          <w:p>
            <w:pPr>
              <w:pStyle w:val="0"/>
              <w:jc w:val="center"/>
            </w:pPr>
            <w:r>
              <w:rPr>
                <w:sz w:val="20"/>
              </w:rPr>
              <w:t xml:space="preserve">4</w:t>
            </w:r>
          </w:p>
        </w:tc>
      </w:tr>
      <w:tr>
        <w:tc>
          <w:tcPr>
            <w:tcW w:w="680" w:type="dxa"/>
          </w:tcPr>
          <w:p>
            <w:pPr>
              <w:pStyle w:val="0"/>
              <w:jc w:val="center"/>
            </w:pPr>
            <w:r>
              <w:rPr>
                <w:sz w:val="20"/>
              </w:rPr>
              <w:t xml:space="preserve">5.2.</w:t>
            </w:r>
          </w:p>
        </w:tc>
        <w:tc>
          <w:tcPr>
            <w:tcW w:w="2324" w:type="dxa"/>
          </w:tcPr>
          <w:p>
            <w:pPr>
              <w:pStyle w:val="0"/>
            </w:pPr>
            <w:r>
              <w:rPr>
                <w:sz w:val="20"/>
              </w:rPr>
              <w:t xml:space="preserve">Обучение сотрудников предприятий принципам "Бережливого производства"</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"Промышленность"</w:t>
            </w:r>
          </w:p>
        </w:tc>
        <w:tc>
          <w:tcPr>
            <w:tcW w:w="2721" w:type="dxa"/>
          </w:tcPr>
          <w:p>
            <w:pPr>
              <w:pStyle w:val="0"/>
            </w:pPr>
            <w:r>
              <w:rPr>
                <w:sz w:val="20"/>
              </w:rPr>
              <w:t xml:space="preserve">1008 сотрудников предприятий прошли обучение инструментам повышения производительности труда под региональным управлением автономной некоммерческой организации "Региональный центр компетенций Кировской области", в том числе на "фабрике процессов"</w:t>
            </w:r>
          </w:p>
        </w:tc>
        <w:tc>
          <w:tcPr>
            <w:tcW w:w="1531" w:type="dxa"/>
          </w:tcPr>
          <w:p>
            <w:pPr>
              <w:pStyle w:val="0"/>
              <w:jc w:val="center"/>
            </w:pPr>
            <w:r>
              <w:rPr>
                <w:sz w:val="20"/>
              </w:rPr>
              <w:t xml:space="preserve">4</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2 "Высокотехнологичный агропромышленный комплекс".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Объем производства молока сырого крупного рогатого скота, козьего и овечьего, переработанного на пищевую продукцию</w:t>
            </w:r>
          </w:p>
        </w:tc>
        <w:tc>
          <w:tcPr>
            <w:tcW w:w="1474" w:type="dxa"/>
            <w:vMerge w:val="restart"/>
          </w:tcPr>
          <w:p>
            <w:pPr>
              <w:pStyle w:val="0"/>
              <w:jc w:val="center"/>
            </w:pPr>
            <w:r>
              <w:rPr>
                <w:sz w:val="20"/>
              </w:rPr>
              <w:t xml:space="preserve">тыс. тонн</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344</w:t>
            </w:r>
          </w:p>
        </w:tc>
        <w:tc>
          <w:tcPr>
            <w:tcW w:w="964" w:type="dxa"/>
          </w:tcPr>
          <w:p>
            <w:pPr>
              <w:pStyle w:val="0"/>
              <w:jc w:val="center"/>
            </w:pPr>
            <w:r>
              <w:rPr>
                <w:sz w:val="20"/>
              </w:rPr>
              <w:t xml:space="preserve">351</w:t>
            </w:r>
          </w:p>
        </w:tc>
        <w:tc>
          <w:tcPr>
            <w:tcW w:w="964" w:type="dxa"/>
          </w:tcPr>
          <w:p>
            <w:pPr>
              <w:pStyle w:val="0"/>
              <w:jc w:val="center"/>
            </w:pPr>
            <w:r>
              <w:rPr>
                <w:sz w:val="20"/>
              </w:rPr>
              <w:t xml:space="preserve">358</w:t>
            </w:r>
          </w:p>
        </w:tc>
        <w:tc>
          <w:tcPr>
            <w:tcW w:w="964" w:type="dxa"/>
          </w:tcPr>
          <w:p>
            <w:pPr>
              <w:pStyle w:val="0"/>
              <w:jc w:val="center"/>
            </w:pPr>
            <w:r>
              <w:rPr>
                <w:sz w:val="20"/>
              </w:rPr>
              <w:t xml:space="preserve">369</w:t>
            </w:r>
          </w:p>
        </w:tc>
        <w:tc>
          <w:tcPr>
            <w:tcW w:w="964" w:type="dxa"/>
          </w:tcPr>
          <w:p>
            <w:pPr>
              <w:pStyle w:val="0"/>
              <w:jc w:val="center"/>
            </w:pPr>
            <w:r>
              <w:rPr>
                <w:sz w:val="20"/>
              </w:rPr>
              <w:t xml:space="preserve">391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349</w:t>
            </w:r>
          </w:p>
        </w:tc>
        <w:tc>
          <w:tcPr>
            <w:tcW w:w="964" w:type="dxa"/>
          </w:tcPr>
          <w:p>
            <w:pPr>
              <w:pStyle w:val="0"/>
              <w:jc w:val="center"/>
            </w:pPr>
            <w:r>
              <w:rPr>
                <w:sz w:val="20"/>
              </w:rPr>
              <w:t xml:space="preserve">352</w:t>
            </w:r>
          </w:p>
        </w:tc>
        <w:tc>
          <w:tcPr>
            <w:tcW w:w="964" w:type="dxa"/>
          </w:tcPr>
          <w:p>
            <w:pPr>
              <w:pStyle w:val="0"/>
              <w:jc w:val="center"/>
            </w:pPr>
            <w:r>
              <w:rPr>
                <w:sz w:val="20"/>
              </w:rPr>
              <w:t xml:space="preserve">359</w:t>
            </w:r>
          </w:p>
        </w:tc>
        <w:tc>
          <w:tcPr>
            <w:tcW w:w="964" w:type="dxa"/>
          </w:tcPr>
          <w:p>
            <w:pPr>
              <w:pStyle w:val="0"/>
              <w:jc w:val="center"/>
            </w:pPr>
            <w:r>
              <w:rPr>
                <w:sz w:val="20"/>
              </w:rPr>
              <w:t xml:space="preserve">378</w:t>
            </w:r>
          </w:p>
        </w:tc>
        <w:tc>
          <w:tcPr>
            <w:tcW w:w="964" w:type="dxa"/>
          </w:tcPr>
          <w:p>
            <w:pPr>
              <w:pStyle w:val="0"/>
              <w:jc w:val="center"/>
            </w:pPr>
            <w:r>
              <w:rPr>
                <w:sz w:val="20"/>
              </w:rPr>
              <w:t xml:space="preserve">401</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352</w:t>
            </w:r>
          </w:p>
        </w:tc>
        <w:tc>
          <w:tcPr>
            <w:tcW w:w="964" w:type="dxa"/>
          </w:tcPr>
          <w:p>
            <w:pPr>
              <w:pStyle w:val="0"/>
              <w:jc w:val="center"/>
            </w:pPr>
            <w:r>
              <w:rPr>
                <w:sz w:val="20"/>
              </w:rPr>
              <w:t xml:space="preserve">363</w:t>
            </w:r>
          </w:p>
        </w:tc>
        <w:tc>
          <w:tcPr>
            <w:tcW w:w="964" w:type="dxa"/>
          </w:tcPr>
          <w:p>
            <w:pPr>
              <w:pStyle w:val="0"/>
              <w:jc w:val="center"/>
            </w:pPr>
            <w:r>
              <w:rPr>
                <w:sz w:val="20"/>
              </w:rPr>
              <w:t xml:space="preserve">372</w:t>
            </w:r>
          </w:p>
        </w:tc>
        <w:tc>
          <w:tcPr>
            <w:tcW w:w="964" w:type="dxa"/>
          </w:tcPr>
          <w:p>
            <w:pPr>
              <w:pStyle w:val="0"/>
              <w:jc w:val="center"/>
            </w:pPr>
            <w:r>
              <w:rPr>
                <w:sz w:val="20"/>
              </w:rPr>
              <w:t xml:space="preserve">400</w:t>
            </w:r>
          </w:p>
        </w:tc>
        <w:tc>
          <w:tcPr>
            <w:tcW w:w="964" w:type="dxa"/>
          </w:tcPr>
          <w:p>
            <w:pPr>
              <w:pStyle w:val="0"/>
              <w:jc w:val="center"/>
            </w:pPr>
            <w:r>
              <w:rPr>
                <w:sz w:val="20"/>
              </w:rPr>
              <w:t xml:space="preserve">620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Оборот организаций пищевой промышленности</w:t>
            </w:r>
          </w:p>
        </w:tc>
        <w:tc>
          <w:tcPr>
            <w:tcW w:w="1474" w:type="dxa"/>
            <w:vMerge w:val="restart"/>
          </w:tcPr>
          <w:p>
            <w:pPr>
              <w:pStyle w:val="0"/>
              <w:jc w:val="center"/>
            </w:pPr>
            <w:r>
              <w:rPr>
                <w:sz w:val="20"/>
              </w:rPr>
              <w:t xml:space="preserve">млрд.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55,9</w:t>
            </w:r>
          </w:p>
        </w:tc>
        <w:tc>
          <w:tcPr>
            <w:tcW w:w="964" w:type="dxa"/>
          </w:tcPr>
          <w:p>
            <w:pPr>
              <w:pStyle w:val="0"/>
              <w:jc w:val="center"/>
            </w:pPr>
            <w:r>
              <w:rPr>
                <w:sz w:val="20"/>
              </w:rPr>
              <w:t xml:space="preserve">56,0</w:t>
            </w:r>
          </w:p>
        </w:tc>
        <w:tc>
          <w:tcPr>
            <w:tcW w:w="964" w:type="dxa"/>
          </w:tcPr>
          <w:p>
            <w:pPr>
              <w:pStyle w:val="0"/>
              <w:jc w:val="center"/>
            </w:pPr>
            <w:r>
              <w:rPr>
                <w:sz w:val="20"/>
              </w:rPr>
              <w:t xml:space="preserve">56,1</w:t>
            </w:r>
          </w:p>
        </w:tc>
        <w:tc>
          <w:tcPr>
            <w:tcW w:w="964" w:type="dxa"/>
          </w:tcPr>
          <w:p>
            <w:pPr>
              <w:pStyle w:val="0"/>
              <w:jc w:val="center"/>
            </w:pPr>
            <w:r>
              <w:rPr>
                <w:sz w:val="20"/>
              </w:rPr>
              <w:t xml:space="preserve">56,5</w:t>
            </w:r>
          </w:p>
        </w:tc>
        <w:tc>
          <w:tcPr>
            <w:tcW w:w="964" w:type="dxa"/>
          </w:tcPr>
          <w:p>
            <w:pPr>
              <w:pStyle w:val="0"/>
              <w:jc w:val="center"/>
            </w:pPr>
            <w:r>
              <w:rPr>
                <w:sz w:val="20"/>
              </w:rPr>
              <w:t xml:space="preserve">58,9</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56,7</w:t>
            </w:r>
          </w:p>
        </w:tc>
        <w:tc>
          <w:tcPr>
            <w:tcW w:w="964" w:type="dxa"/>
          </w:tcPr>
          <w:p>
            <w:pPr>
              <w:pStyle w:val="0"/>
              <w:jc w:val="center"/>
            </w:pPr>
            <w:r>
              <w:rPr>
                <w:sz w:val="20"/>
              </w:rPr>
              <w:t xml:space="preserve">56,8</w:t>
            </w:r>
          </w:p>
        </w:tc>
        <w:tc>
          <w:tcPr>
            <w:tcW w:w="964" w:type="dxa"/>
          </w:tcPr>
          <w:p>
            <w:pPr>
              <w:pStyle w:val="0"/>
              <w:jc w:val="center"/>
            </w:pPr>
            <w:r>
              <w:rPr>
                <w:sz w:val="20"/>
              </w:rPr>
              <w:t xml:space="preserve">57,0</w:t>
            </w:r>
          </w:p>
        </w:tc>
        <w:tc>
          <w:tcPr>
            <w:tcW w:w="964" w:type="dxa"/>
          </w:tcPr>
          <w:p>
            <w:pPr>
              <w:pStyle w:val="0"/>
              <w:jc w:val="center"/>
            </w:pPr>
            <w:r>
              <w:rPr>
                <w:sz w:val="20"/>
              </w:rPr>
              <w:t xml:space="preserve">57,5</w:t>
            </w:r>
          </w:p>
        </w:tc>
        <w:tc>
          <w:tcPr>
            <w:tcW w:w="964" w:type="dxa"/>
          </w:tcPr>
          <w:p>
            <w:pPr>
              <w:pStyle w:val="0"/>
              <w:jc w:val="center"/>
            </w:pPr>
            <w:r>
              <w:rPr>
                <w:sz w:val="20"/>
              </w:rPr>
              <w:t xml:space="preserve">59,6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57,9</w:t>
            </w:r>
          </w:p>
        </w:tc>
        <w:tc>
          <w:tcPr>
            <w:tcW w:w="964" w:type="dxa"/>
          </w:tcPr>
          <w:p>
            <w:pPr>
              <w:pStyle w:val="0"/>
              <w:jc w:val="center"/>
            </w:pPr>
            <w:r>
              <w:rPr>
                <w:sz w:val="20"/>
              </w:rPr>
              <w:t xml:space="preserve">58,3</w:t>
            </w:r>
          </w:p>
        </w:tc>
        <w:tc>
          <w:tcPr>
            <w:tcW w:w="964" w:type="dxa"/>
          </w:tcPr>
          <w:p>
            <w:pPr>
              <w:pStyle w:val="0"/>
              <w:jc w:val="center"/>
            </w:pPr>
            <w:r>
              <w:rPr>
                <w:sz w:val="20"/>
              </w:rPr>
              <w:t xml:space="preserve">58,8</w:t>
            </w:r>
          </w:p>
        </w:tc>
        <w:tc>
          <w:tcPr>
            <w:tcW w:w="964" w:type="dxa"/>
          </w:tcPr>
          <w:p>
            <w:pPr>
              <w:pStyle w:val="0"/>
              <w:jc w:val="center"/>
            </w:pPr>
            <w:r>
              <w:rPr>
                <w:sz w:val="20"/>
              </w:rPr>
              <w:t xml:space="preserve">60,5</w:t>
            </w:r>
          </w:p>
        </w:tc>
        <w:tc>
          <w:tcPr>
            <w:tcW w:w="964" w:type="dxa"/>
          </w:tcPr>
          <w:p>
            <w:pPr>
              <w:pStyle w:val="0"/>
              <w:jc w:val="center"/>
            </w:pPr>
            <w:r>
              <w:rPr>
                <w:sz w:val="20"/>
              </w:rPr>
              <w:t xml:space="preserve">85,8</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Вовлечение в сельскохозяйственный оборот неиспользуемой пашни и инвестиционно привлекательных земель</w:t>
            </w:r>
          </w:p>
        </w:tc>
        <w:tc>
          <w:tcPr>
            <w:tcW w:w="1474" w:type="dxa"/>
            <w:vMerge w:val="restart"/>
          </w:tcPr>
          <w:p>
            <w:pPr>
              <w:pStyle w:val="0"/>
              <w:jc w:val="center"/>
            </w:pPr>
            <w:r>
              <w:rPr>
                <w:sz w:val="20"/>
              </w:rPr>
              <w:t xml:space="preserve">тыс. гектаров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4,7</w:t>
            </w:r>
          </w:p>
        </w:tc>
        <w:tc>
          <w:tcPr>
            <w:tcW w:w="964" w:type="dxa"/>
          </w:tcPr>
          <w:p>
            <w:pPr>
              <w:pStyle w:val="0"/>
              <w:jc w:val="center"/>
            </w:pPr>
            <w:r>
              <w:rPr>
                <w:sz w:val="20"/>
              </w:rPr>
              <w:t xml:space="preserve">4,7</w:t>
            </w:r>
          </w:p>
        </w:tc>
        <w:tc>
          <w:tcPr>
            <w:tcW w:w="964" w:type="dxa"/>
          </w:tcPr>
          <w:p>
            <w:pPr>
              <w:pStyle w:val="0"/>
              <w:jc w:val="center"/>
            </w:pPr>
            <w:r>
              <w:rPr>
                <w:sz w:val="20"/>
              </w:rPr>
              <w:t xml:space="preserve">4,7</w:t>
            </w:r>
          </w:p>
        </w:tc>
        <w:tc>
          <w:tcPr>
            <w:tcW w:w="964" w:type="dxa"/>
          </w:tcPr>
          <w:p>
            <w:pPr>
              <w:pStyle w:val="0"/>
              <w:jc w:val="center"/>
            </w:pPr>
            <w:r>
              <w:rPr>
                <w:sz w:val="20"/>
              </w:rPr>
              <w:t xml:space="preserve">4,7</w:t>
            </w:r>
          </w:p>
        </w:tc>
        <w:tc>
          <w:tcPr>
            <w:tcW w:w="964" w:type="dxa"/>
          </w:tcPr>
          <w:p>
            <w:pPr>
              <w:pStyle w:val="0"/>
              <w:jc w:val="center"/>
            </w:pPr>
            <w:r>
              <w:rPr>
                <w:sz w:val="20"/>
              </w:rPr>
              <w:t xml:space="preserve">4,7</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6,0</w:t>
            </w:r>
          </w:p>
        </w:tc>
        <w:tc>
          <w:tcPr>
            <w:tcW w:w="964" w:type="dxa"/>
          </w:tcPr>
          <w:p>
            <w:pPr>
              <w:pStyle w:val="0"/>
              <w:jc w:val="center"/>
            </w:pPr>
            <w:r>
              <w:rPr>
                <w:sz w:val="20"/>
              </w:rPr>
              <w:t xml:space="preserve">6,1</w:t>
            </w:r>
          </w:p>
        </w:tc>
        <w:tc>
          <w:tcPr>
            <w:tcW w:w="964" w:type="dxa"/>
          </w:tcPr>
          <w:p>
            <w:pPr>
              <w:pStyle w:val="0"/>
              <w:jc w:val="center"/>
            </w:pPr>
            <w:r>
              <w:rPr>
                <w:sz w:val="20"/>
              </w:rPr>
              <w:t xml:space="preserve">6,2</w:t>
            </w:r>
          </w:p>
        </w:tc>
        <w:tc>
          <w:tcPr>
            <w:tcW w:w="964" w:type="dxa"/>
          </w:tcPr>
          <w:p>
            <w:pPr>
              <w:pStyle w:val="0"/>
              <w:jc w:val="center"/>
            </w:pPr>
            <w:r>
              <w:rPr>
                <w:sz w:val="20"/>
              </w:rPr>
              <w:t xml:space="preserve">6,4</w:t>
            </w:r>
          </w:p>
        </w:tc>
        <w:tc>
          <w:tcPr>
            <w:tcW w:w="964" w:type="dxa"/>
          </w:tcPr>
          <w:p>
            <w:pPr>
              <w:pStyle w:val="0"/>
              <w:jc w:val="center"/>
            </w:pPr>
            <w:r>
              <w:rPr>
                <w:sz w:val="20"/>
              </w:rPr>
              <w:t xml:space="preserve">7,0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6,1</w:t>
            </w:r>
          </w:p>
        </w:tc>
        <w:tc>
          <w:tcPr>
            <w:tcW w:w="964" w:type="dxa"/>
          </w:tcPr>
          <w:p>
            <w:pPr>
              <w:pStyle w:val="0"/>
              <w:jc w:val="center"/>
            </w:pPr>
            <w:r>
              <w:rPr>
                <w:sz w:val="20"/>
              </w:rPr>
              <w:t xml:space="preserve">6,2</w:t>
            </w:r>
          </w:p>
        </w:tc>
        <w:tc>
          <w:tcPr>
            <w:tcW w:w="964" w:type="dxa"/>
          </w:tcPr>
          <w:p>
            <w:pPr>
              <w:pStyle w:val="0"/>
              <w:jc w:val="center"/>
            </w:pPr>
            <w:r>
              <w:rPr>
                <w:sz w:val="20"/>
              </w:rPr>
              <w:t xml:space="preserve">6,3</w:t>
            </w:r>
          </w:p>
        </w:tc>
        <w:tc>
          <w:tcPr>
            <w:tcW w:w="964" w:type="dxa"/>
          </w:tcPr>
          <w:p>
            <w:pPr>
              <w:pStyle w:val="0"/>
              <w:jc w:val="center"/>
            </w:pPr>
            <w:r>
              <w:rPr>
                <w:sz w:val="20"/>
              </w:rPr>
              <w:t xml:space="preserve">7,2</w:t>
            </w:r>
          </w:p>
        </w:tc>
        <w:tc>
          <w:tcPr>
            <w:tcW w:w="964" w:type="dxa"/>
          </w:tcPr>
          <w:p>
            <w:pPr>
              <w:pStyle w:val="0"/>
              <w:jc w:val="center"/>
            </w:pPr>
            <w:r>
              <w:rPr>
                <w:sz w:val="20"/>
              </w:rPr>
              <w:t xml:space="preserve">7,5</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Валовой сбор ржи озимой и яровой в хозяйствах всех категорий</w:t>
            </w:r>
          </w:p>
        </w:tc>
        <w:tc>
          <w:tcPr>
            <w:tcW w:w="1474" w:type="dxa"/>
            <w:vMerge w:val="restart"/>
          </w:tcPr>
          <w:p>
            <w:pPr>
              <w:pStyle w:val="0"/>
              <w:jc w:val="center"/>
            </w:pPr>
            <w:r>
              <w:rPr>
                <w:sz w:val="20"/>
              </w:rPr>
              <w:t xml:space="preserve">тыс. тонн</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126,6</w:t>
            </w:r>
          </w:p>
        </w:tc>
        <w:tc>
          <w:tcPr>
            <w:tcW w:w="964" w:type="dxa"/>
          </w:tcPr>
          <w:p>
            <w:pPr>
              <w:pStyle w:val="0"/>
              <w:jc w:val="center"/>
            </w:pPr>
            <w:r>
              <w:rPr>
                <w:sz w:val="20"/>
              </w:rPr>
              <w:t xml:space="preserve">128,5</w:t>
            </w:r>
          </w:p>
        </w:tc>
        <w:tc>
          <w:tcPr>
            <w:tcW w:w="964" w:type="dxa"/>
          </w:tcPr>
          <w:p>
            <w:pPr>
              <w:pStyle w:val="0"/>
              <w:jc w:val="center"/>
            </w:pPr>
            <w:r>
              <w:rPr>
                <w:sz w:val="20"/>
              </w:rPr>
              <w:t xml:space="preserve">130,4</w:t>
            </w:r>
          </w:p>
        </w:tc>
        <w:tc>
          <w:tcPr>
            <w:tcW w:w="964" w:type="dxa"/>
          </w:tcPr>
          <w:p>
            <w:pPr>
              <w:pStyle w:val="0"/>
              <w:jc w:val="center"/>
            </w:pPr>
            <w:r>
              <w:rPr>
                <w:sz w:val="20"/>
              </w:rPr>
              <w:t xml:space="preserve">136,4</w:t>
            </w:r>
          </w:p>
        </w:tc>
        <w:tc>
          <w:tcPr>
            <w:tcW w:w="964" w:type="dxa"/>
          </w:tcPr>
          <w:p>
            <w:pPr>
              <w:pStyle w:val="0"/>
              <w:jc w:val="center"/>
            </w:pPr>
            <w:r>
              <w:rPr>
                <w:sz w:val="20"/>
              </w:rPr>
              <w:t xml:space="preserve">149,1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129,7</w:t>
            </w:r>
          </w:p>
        </w:tc>
        <w:tc>
          <w:tcPr>
            <w:tcW w:w="964" w:type="dxa"/>
          </w:tcPr>
          <w:p>
            <w:pPr>
              <w:pStyle w:val="0"/>
              <w:jc w:val="center"/>
            </w:pPr>
            <w:r>
              <w:rPr>
                <w:sz w:val="20"/>
              </w:rPr>
              <w:t xml:space="preserve">131,0</w:t>
            </w:r>
          </w:p>
        </w:tc>
        <w:tc>
          <w:tcPr>
            <w:tcW w:w="964" w:type="dxa"/>
          </w:tcPr>
          <w:p>
            <w:pPr>
              <w:pStyle w:val="0"/>
              <w:jc w:val="center"/>
            </w:pPr>
            <w:r>
              <w:rPr>
                <w:sz w:val="20"/>
              </w:rPr>
              <w:t xml:space="preserve">132,3</w:t>
            </w:r>
          </w:p>
        </w:tc>
        <w:tc>
          <w:tcPr>
            <w:tcW w:w="964" w:type="dxa"/>
          </w:tcPr>
          <w:p>
            <w:pPr>
              <w:pStyle w:val="0"/>
              <w:jc w:val="center"/>
            </w:pPr>
            <w:r>
              <w:rPr>
                <w:sz w:val="20"/>
              </w:rPr>
              <w:t xml:space="preserve">137,0</w:t>
            </w:r>
          </w:p>
        </w:tc>
        <w:tc>
          <w:tcPr>
            <w:tcW w:w="964" w:type="dxa"/>
          </w:tcPr>
          <w:p>
            <w:pPr>
              <w:pStyle w:val="0"/>
              <w:jc w:val="center"/>
            </w:pPr>
            <w:r>
              <w:rPr>
                <w:sz w:val="20"/>
              </w:rPr>
              <w:t xml:space="preserve">149,8</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133,6</w:t>
            </w:r>
          </w:p>
        </w:tc>
        <w:tc>
          <w:tcPr>
            <w:tcW w:w="964" w:type="dxa"/>
          </w:tcPr>
          <w:p>
            <w:pPr>
              <w:pStyle w:val="0"/>
              <w:jc w:val="center"/>
            </w:pPr>
            <w:r>
              <w:rPr>
                <w:sz w:val="20"/>
              </w:rPr>
              <w:t xml:space="preserve">135,2</w:t>
            </w:r>
          </w:p>
        </w:tc>
        <w:tc>
          <w:tcPr>
            <w:tcW w:w="964" w:type="dxa"/>
          </w:tcPr>
          <w:p>
            <w:pPr>
              <w:pStyle w:val="0"/>
              <w:jc w:val="center"/>
            </w:pPr>
            <w:r>
              <w:rPr>
                <w:sz w:val="20"/>
              </w:rPr>
              <w:t xml:space="preserve">136,8</w:t>
            </w:r>
          </w:p>
        </w:tc>
        <w:tc>
          <w:tcPr>
            <w:tcW w:w="964" w:type="dxa"/>
          </w:tcPr>
          <w:p>
            <w:pPr>
              <w:pStyle w:val="0"/>
              <w:jc w:val="center"/>
            </w:pPr>
            <w:r>
              <w:rPr>
                <w:sz w:val="20"/>
              </w:rPr>
              <w:t xml:space="preserve">141,8</w:t>
            </w:r>
          </w:p>
        </w:tc>
        <w:tc>
          <w:tcPr>
            <w:tcW w:w="964" w:type="dxa"/>
          </w:tcPr>
          <w:p>
            <w:pPr>
              <w:pStyle w:val="0"/>
              <w:jc w:val="center"/>
            </w:pPr>
            <w:r>
              <w:rPr>
                <w:sz w:val="20"/>
              </w:rPr>
              <w:t xml:space="preserve">152,4</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Производительность труда в сельскохозяйственных организациях</w:t>
            </w:r>
          </w:p>
        </w:tc>
        <w:tc>
          <w:tcPr>
            <w:tcW w:w="1474" w:type="dxa"/>
            <w:vMerge w:val="restart"/>
          </w:tcPr>
          <w:p>
            <w:pPr>
              <w:pStyle w:val="0"/>
              <w:jc w:val="center"/>
            </w:pPr>
            <w:r>
              <w:rPr>
                <w:sz w:val="20"/>
              </w:rPr>
              <w:t xml:space="preserve">млн. рублей на человека</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2,94</w:t>
            </w:r>
          </w:p>
        </w:tc>
        <w:tc>
          <w:tcPr>
            <w:tcW w:w="964" w:type="dxa"/>
          </w:tcPr>
          <w:p>
            <w:pPr>
              <w:pStyle w:val="0"/>
              <w:jc w:val="center"/>
            </w:pPr>
            <w:r>
              <w:rPr>
                <w:sz w:val="20"/>
              </w:rPr>
              <w:t xml:space="preserve">2,95</w:t>
            </w:r>
          </w:p>
        </w:tc>
        <w:tc>
          <w:tcPr>
            <w:tcW w:w="964" w:type="dxa"/>
          </w:tcPr>
          <w:p>
            <w:pPr>
              <w:pStyle w:val="0"/>
              <w:jc w:val="center"/>
            </w:pPr>
            <w:r>
              <w:rPr>
                <w:sz w:val="20"/>
              </w:rPr>
              <w:t xml:space="preserve">2,96</w:t>
            </w:r>
          </w:p>
        </w:tc>
        <w:tc>
          <w:tcPr>
            <w:tcW w:w="964" w:type="dxa"/>
          </w:tcPr>
          <w:p>
            <w:pPr>
              <w:pStyle w:val="0"/>
              <w:jc w:val="center"/>
            </w:pPr>
            <w:r>
              <w:rPr>
                <w:sz w:val="20"/>
              </w:rPr>
              <w:t xml:space="preserve">2,98</w:t>
            </w:r>
          </w:p>
        </w:tc>
        <w:tc>
          <w:tcPr>
            <w:tcW w:w="964" w:type="dxa"/>
          </w:tcPr>
          <w:p>
            <w:pPr>
              <w:pStyle w:val="0"/>
              <w:jc w:val="center"/>
            </w:pPr>
            <w:r>
              <w:rPr>
                <w:sz w:val="20"/>
              </w:rPr>
              <w:t xml:space="preserve">3,03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2,96</w:t>
            </w:r>
          </w:p>
        </w:tc>
        <w:tc>
          <w:tcPr>
            <w:tcW w:w="964" w:type="dxa"/>
          </w:tcPr>
          <w:p>
            <w:pPr>
              <w:pStyle w:val="0"/>
              <w:jc w:val="center"/>
            </w:pPr>
            <w:r>
              <w:rPr>
                <w:sz w:val="20"/>
              </w:rPr>
              <w:t xml:space="preserve">2,97</w:t>
            </w:r>
          </w:p>
        </w:tc>
        <w:tc>
          <w:tcPr>
            <w:tcW w:w="964" w:type="dxa"/>
          </w:tcPr>
          <w:p>
            <w:pPr>
              <w:pStyle w:val="0"/>
              <w:jc w:val="center"/>
            </w:pPr>
            <w:r>
              <w:rPr>
                <w:sz w:val="20"/>
              </w:rPr>
              <w:t xml:space="preserve">2,99</w:t>
            </w:r>
          </w:p>
        </w:tc>
        <w:tc>
          <w:tcPr>
            <w:tcW w:w="964" w:type="dxa"/>
          </w:tcPr>
          <w:p>
            <w:pPr>
              <w:pStyle w:val="0"/>
              <w:jc w:val="center"/>
            </w:pPr>
            <w:r>
              <w:rPr>
                <w:sz w:val="20"/>
              </w:rPr>
              <w:t xml:space="preserve">3,05</w:t>
            </w:r>
          </w:p>
        </w:tc>
        <w:tc>
          <w:tcPr>
            <w:tcW w:w="964" w:type="dxa"/>
          </w:tcPr>
          <w:p>
            <w:pPr>
              <w:pStyle w:val="0"/>
              <w:jc w:val="center"/>
            </w:pPr>
            <w:r>
              <w:rPr>
                <w:sz w:val="20"/>
              </w:rPr>
              <w:t xml:space="preserve">3,19</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2,99</w:t>
            </w:r>
          </w:p>
        </w:tc>
        <w:tc>
          <w:tcPr>
            <w:tcW w:w="964" w:type="dxa"/>
          </w:tcPr>
          <w:p>
            <w:pPr>
              <w:pStyle w:val="0"/>
              <w:jc w:val="center"/>
            </w:pPr>
            <w:r>
              <w:rPr>
                <w:sz w:val="20"/>
              </w:rPr>
              <w:t xml:space="preserve">3,02</w:t>
            </w:r>
          </w:p>
        </w:tc>
        <w:tc>
          <w:tcPr>
            <w:tcW w:w="964" w:type="dxa"/>
          </w:tcPr>
          <w:p>
            <w:pPr>
              <w:pStyle w:val="0"/>
              <w:jc w:val="center"/>
            </w:pPr>
            <w:r>
              <w:rPr>
                <w:sz w:val="20"/>
              </w:rPr>
              <w:t xml:space="preserve">3,06</w:t>
            </w:r>
          </w:p>
        </w:tc>
        <w:tc>
          <w:tcPr>
            <w:tcW w:w="964" w:type="dxa"/>
          </w:tcPr>
          <w:p>
            <w:pPr>
              <w:pStyle w:val="0"/>
              <w:jc w:val="center"/>
            </w:pPr>
            <w:r>
              <w:rPr>
                <w:sz w:val="20"/>
              </w:rPr>
              <w:t xml:space="preserve">3,17</w:t>
            </w:r>
          </w:p>
        </w:tc>
        <w:tc>
          <w:tcPr>
            <w:tcW w:w="964" w:type="dxa"/>
          </w:tcPr>
          <w:p>
            <w:pPr>
              <w:pStyle w:val="0"/>
              <w:jc w:val="center"/>
            </w:pPr>
            <w:r>
              <w:rPr>
                <w:sz w:val="20"/>
              </w:rPr>
              <w:t xml:space="preserve">3,46</w:t>
            </w:r>
          </w:p>
        </w:tc>
      </w:tr>
      <w:tr>
        <w:tc>
          <w:tcPr>
            <w:tcW w:w="567" w:type="dxa"/>
            <w:vMerge w:val="restart"/>
          </w:tcPr>
          <w:p>
            <w:pPr>
              <w:pStyle w:val="0"/>
              <w:jc w:val="center"/>
            </w:pPr>
            <w:r>
              <w:rPr>
                <w:sz w:val="20"/>
              </w:rPr>
              <w:t xml:space="preserve">6.</w:t>
            </w:r>
          </w:p>
        </w:tc>
        <w:tc>
          <w:tcPr>
            <w:tcW w:w="3742" w:type="dxa"/>
            <w:vMerge w:val="restart"/>
          </w:tcPr>
          <w:p>
            <w:pPr>
              <w:pStyle w:val="0"/>
            </w:pPr>
            <w:r>
              <w:rPr>
                <w:sz w:val="20"/>
              </w:rPr>
              <w:t xml:space="preserve">Объем производства овощей открытого грунта в сельскохозяйственных организациях, крестьянских (фермерских) хозяйствах и у индивидуальных предпринимателей</w:t>
            </w:r>
          </w:p>
        </w:tc>
        <w:tc>
          <w:tcPr>
            <w:tcW w:w="1474" w:type="dxa"/>
            <w:vMerge w:val="restart"/>
          </w:tcPr>
          <w:p>
            <w:pPr>
              <w:pStyle w:val="0"/>
              <w:jc w:val="center"/>
            </w:pPr>
            <w:r>
              <w:rPr>
                <w:sz w:val="20"/>
              </w:rPr>
              <w:t xml:space="preserve">тыс. тонн</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2,0</w:t>
            </w:r>
          </w:p>
        </w:tc>
        <w:tc>
          <w:tcPr>
            <w:tcW w:w="964" w:type="dxa"/>
          </w:tcPr>
          <w:p>
            <w:pPr>
              <w:pStyle w:val="0"/>
              <w:jc w:val="center"/>
            </w:pPr>
            <w:r>
              <w:rPr>
                <w:sz w:val="20"/>
              </w:rPr>
              <w:t xml:space="preserve">2,0</w:t>
            </w:r>
          </w:p>
        </w:tc>
        <w:tc>
          <w:tcPr>
            <w:tcW w:w="964" w:type="dxa"/>
          </w:tcPr>
          <w:p>
            <w:pPr>
              <w:pStyle w:val="0"/>
              <w:jc w:val="center"/>
            </w:pPr>
            <w:r>
              <w:rPr>
                <w:sz w:val="20"/>
              </w:rPr>
              <w:t xml:space="preserve">2,0</w:t>
            </w:r>
          </w:p>
        </w:tc>
        <w:tc>
          <w:tcPr>
            <w:tcW w:w="964" w:type="dxa"/>
          </w:tcPr>
          <w:p>
            <w:pPr>
              <w:pStyle w:val="0"/>
              <w:jc w:val="center"/>
            </w:pPr>
            <w:r>
              <w:rPr>
                <w:sz w:val="20"/>
              </w:rPr>
              <w:t xml:space="preserve">2,5</w:t>
            </w:r>
          </w:p>
        </w:tc>
        <w:tc>
          <w:tcPr>
            <w:tcW w:w="964" w:type="dxa"/>
          </w:tcPr>
          <w:p>
            <w:pPr>
              <w:pStyle w:val="0"/>
              <w:jc w:val="center"/>
            </w:pPr>
            <w:r>
              <w:rPr>
                <w:sz w:val="20"/>
              </w:rPr>
              <w:t xml:space="preserve">2,8</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2,3</w:t>
            </w:r>
          </w:p>
        </w:tc>
        <w:tc>
          <w:tcPr>
            <w:tcW w:w="964" w:type="dxa"/>
          </w:tcPr>
          <w:p>
            <w:pPr>
              <w:pStyle w:val="0"/>
              <w:jc w:val="center"/>
            </w:pPr>
            <w:r>
              <w:rPr>
                <w:sz w:val="20"/>
              </w:rPr>
              <w:t xml:space="preserve">2,3</w:t>
            </w:r>
          </w:p>
        </w:tc>
        <w:tc>
          <w:tcPr>
            <w:tcW w:w="964" w:type="dxa"/>
          </w:tcPr>
          <w:p>
            <w:pPr>
              <w:pStyle w:val="0"/>
              <w:jc w:val="center"/>
            </w:pPr>
            <w:r>
              <w:rPr>
                <w:sz w:val="20"/>
              </w:rPr>
              <w:t xml:space="preserve">2,4</w:t>
            </w:r>
          </w:p>
        </w:tc>
        <w:tc>
          <w:tcPr>
            <w:tcW w:w="964" w:type="dxa"/>
          </w:tcPr>
          <w:p>
            <w:pPr>
              <w:pStyle w:val="0"/>
              <w:jc w:val="center"/>
            </w:pPr>
            <w:r>
              <w:rPr>
                <w:sz w:val="20"/>
              </w:rPr>
              <w:t xml:space="preserve">2,5</w:t>
            </w:r>
          </w:p>
        </w:tc>
        <w:tc>
          <w:tcPr>
            <w:tcW w:w="964" w:type="dxa"/>
          </w:tcPr>
          <w:p>
            <w:pPr>
              <w:pStyle w:val="0"/>
              <w:jc w:val="center"/>
            </w:pPr>
            <w:r>
              <w:rPr>
                <w:sz w:val="20"/>
              </w:rPr>
              <w:t xml:space="preserve">3,0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3,5</w:t>
            </w:r>
          </w:p>
        </w:tc>
        <w:tc>
          <w:tcPr>
            <w:tcW w:w="964" w:type="dxa"/>
          </w:tcPr>
          <w:p>
            <w:pPr>
              <w:pStyle w:val="0"/>
              <w:jc w:val="center"/>
            </w:pPr>
            <w:r>
              <w:rPr>
                <w:sz w:val="20"/>
              </w:rPr>
              <w:t xml:space="preserve">3,6</w:t>
            </w:r>
          </w:p>
        </w:tc>
        <w:tc>
          <w:tcPr>
            <w:tcW w:w="964" w:type="dxa"/>
          </w:tcPr>
          <w:p>
            <w:pPr>
              <w:pStyle w:val="0"/>
              <w:jc w:val="center"/>
            </w:pPr>
            <w:r>
              <w:rPr>
                <w:sz w:val="20"/>
              </w:rPr>
              <w:t xml:space="preserve">3,7</w:t>
            </w:r>
          </w:p>
        </w:tc>
        <w:tc>
          <w:tcPr>
            <w:tcW w:w="964" w:type="dxa"/>
          </w:tcPr>
          <w:p>
            <w:pPr>
              <w:pStyle w:val="0"/>
              <w:jc w:val="center"/>
            </w:pPr>
            <w:r>
              <w:rPr>
                <w:sz w:val="20"/>
              </w:rPr>
              <w:t xml:space="preserve">4,0</w:t>
            </w:r>
          </w:p>
        </w:tc>
        <w:tc>
          <w:tcPr>
            <w:tcW w:w="964" w:type="dxa"/>
          </w:tcPr>
          <w:p>
            <w:pPr>
              <w:pStyle w:val="0"/>
              <w:jc w:val="center"/>
            </w:pPr>
            <w:r>
              <w:rPr>
                <w:sz w:val="20"/>
              </w:rPr>
              <w:t xml:space="preserve">4,3</w:t>
            </w:r>
          </w:p>
        </w:tc>
      </w:tr>
    </w:tbl>
    <w:p>
      <w:pPr>
        <w:pStyle w:val="0"/>
        <w:jc w:val="both"/>
      </w:pPr>
      <w:r>
        <w:rPr>
          <w:sz w:val="20"/>
        </w:rPr>
      </w:r>
    </w:p>
    <w:p>
      <w:pPr>
        <w:pStyle w:val="2"/>
        <w:outlineLvl w:val="2"/>
        <w:ind w:firstLine="540"/>
        <w:jc w:val="both"/>
      </w:pPr>
      <w:r>
        <w:rPr>
          <w:sz w:val="20"/>
        </w:rPr>
        <w:t xml:space="preserve">Задача 2 "Высокотехнологичный агропромышленный комплекс".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"Увеличение объемов переработки молока"</w:t>
            </w:r>
          </w:p>
        </w:tc>
      </w:tr>
      <w:tr>
        <w:tc>
          <w:tcPr>
            <w:tcW w:w="680" w:type="dxa"/>
          </w:tcPr>
          <w:p>
            <w:pPr>
              <w:pStyle w:val="0"/>
              <w:jc w:val="center"/>
            </w:pPr>
            <w:r>
              <w:rPr>
                <w:sz w:val="20"/>
              </w:rPr>
              <w:t xml:space="preserve">1.1.</w:t>
            </w:r>
          </w:p>
        </w:tc>
        <w:tc>
          <w:tcPr>
            <w:tcW w:w="2665" w:type="dxa"/>
          </w:tcPr>
          <w:p>
            <w:pPr>
              <w:pStyle w:val="0"/>
            </w:pPr>
            <w:r>
              <w:rPr>
                <w:sz w:val="20"/>
              </w:rPr>
              <w:t xml:space="preserve">Создание условий для увеличения объемов переработки молока</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объем молока сырого крупного рогатого скота, козьего и овечьего, переработанного на пищевую продукцию, увеличен на 13,7%</w:t>
            </w:r>
          </w:p>
        </w:tc>
        <w:tc>
          <w:tcPr>
            <w:tcW w:w="1531" w:type="dxa"/>
          </w:tcPr>
          <w:p>
            <w:pPr>
              <w:pStyle w:val="0"/>
              <w:jc w:val="center"/>
            </w:pPr>
            <w:r>
              <w:rPr>
                <w:sz w:val="20"/>
              </w:rPr>
              <w:t xml:space="preserve">1</w:t>
            </w:r>
          </w:p>
        </w:tc>
      </w:tr>
      <w:tr>
        <w:tc>
          <w:tcPr>
            <w:tcW w:w="680" w:type="dxa"/>
          </w:tcPr>
          <w:p>
            <w:pPr>
              <w:pStyle w:val="0"/>
              <w:jc w:val="center"/>
            </w:pPr>
            <w:r>
              <w:rPr>
                <w:sz w:val="20"/>
              </w:rPr>
              <w:t xml:space="preserve">1.2.</w:t>
            </w:r>
          </w:p>
        </w:tc>
        <w:tc>
          <w:tcPr>
            <w:tcW w:w="2665" w:type="dxa"/>
          </w:tcPr>
          <w:p>
            <w:pPr>
              <w:pStyle w:val="0"/>
            </w:pPr>
            <w:r>
              <w:rPr>
                <w:sz w:val="20"/>
              </w:rPr>
              <w:t xml:space="preserve">Расширение производственных мощностей молокоперерабатывающих предприятий за счет модернизации производства</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реализовано не менее 2 инвестиционных проектов, направленных на расширение производственных мощностей молокоперерабатывающих предприятий</w:t>
            </w:r>
          </w:p>
        </w:tc>
        <w:tc>
          <w:tcPr>
            <w:tcW w:w="1531" w:type="dxa"/>
          </w:tcPr>
          <w:p>
            <w:pPr>
              <w:pStyle w:val="0"/>
              <w:jc w:val="center"/>
            </w:pPr>
            <w:r>
              <w:rPr>
                <w:sz w:val="20"/>
              </w:rPr>
              <w:t xml:space="preserve">1</w:t>
            </w:r>
          </w:p>
        </w:tc>
      </w:tr>
      <w:tr>
        <w:tc>
          <w:tcPr>
            <w:tcW w:w="680" w:type="dxa"/>
          </w:tcPr>
          <w:p>
            <w:pPr>
              <w:pStyle w:val="0"/>
              <w:jc w:val="center"/>
            </w:pPr>
            <w:r>
              <w:rPr>
                <w:sz w:val="20"/>
              </w:rPr>
              <w:t xml:space="preserve">1.3.</w:t>
            </w:r>
          </w:p>
        </w:tc>
        <w:tc>
          <w:tcPr>
            <w:tcW w:w="2665" w:type="dxa"/>
          </w:tcPr>
          <w:p>
            <w:pPr>
              <w:pStyle w:val="0"/>
            </w:pPr>
            <w:r>
              <w:rPr>
                <w:sz w:val="20"/>
              </w:rPr>
              <w:t xml:space="preserve">Расширение рынков сбыта молокоперерабатывающих предприятий</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вывоз молочной продукции увеличен на 5%</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"Развитие пищевой промышленности"</w:t>
            </w:r>
          </w:p>
        </w:tc>
      </w:tr>
      <w:tr>
        <w:tc>
          <w:tcPr>
            <w:tcW w:w="680" w:type="dxa"/>
          </w:tcPr>
          <w:p>
            <w:pPr>
              <w:pStyle w:val="0"/>
              <w:jc w:val="center"/>
            </w:pPr>
            <w:r>
              <w:rPr>
                <w:sz w:val="20"/>
              </w:rPr>
              <w:t xml:space="preserve">2.1.</w:t>
            </w:r>
          </w:p>
        </w:tc>
        <w:tc>
          <w:tcPr>
            <w:tcW w:w="2665" w:type="dxa"/>
          </w:tcPr>
          <w:p>
            <w:pPr>
              <w:pStyle w:val="0"/>
            </w:pPr>
            <w:r>
              <w:rPr>
                <w:sz w:val="20"/>
              </w:rPr>
              <w:t xml:space="preserve">Создание условий для увеличения объемов производства пищевой продукции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оборот организаций пищевой промышленности увеличен на 5%</w:t>
            </w:r>
          </w:p>
        </w:tc>
        <w:tc>
          <w:tcPr>
            <w:tcW w:w="1531" w:type="dxa"/>
          </w:tcPr>
          <w:p>
            <w:pPr>
              <w:pStyle w:val="0"/>
              <w:jc w:val="center"/>
            </w:pPr>
            <w:r>
              <w:rPr>
                <w:sz w:val="20"/>
              </w:rPr>
              <w:t xml:space="preserve">2</w:t>
            </w:r>
          </w:p>
        </w:tc>
      </w:tr>
      <w:tr>
        <w:tc>
          <w:tcPr>
            <w:tcW w:w="680" w:type="dxa"/>
          </w:tcPr>
          <w:p>
            <w:pPr>
              <w:pStyle w:val="0"/>
              <w:jc w:val="center"/>
            </w:pPr>
            <w:r>
              <w:rPr>
                <w:sz w:val="20"/>
              </w:rPr>
              <w:t xml:space="preserve">2.2.</w:t>
            </w:r>
          </w:p>
        </w:tc>
        <w:tc>
          <w:tcPr>
            <w:tcW w:w="2665" w:type="dxa"/>
          </w:tcPr>
          <w:p>
            <w:pPr>
              <w:pStyle w:val="0"/>
            </w:pPr>
            <w:r>
              <w:rPr>
                <w:sz w:val="20"/>
              </w:rPr>
              <w:t xml:space="preserve">Расширение производственных мощностей предприятий пищевой промышленности за счет модернизации производства</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реализовано не менее 4 инвестиционных проектов, направленных на расширение производственных мощностей предприятий пищевой и перерабатывающей промышленности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2.3.</w:t>
            </w:r>
          </w:p>
        </w:tc>
        <w:tc>
          <w:tcPr>
            <w:tcW w:w="2665" w:type="dxa"/>
          </w:tcPr>
          <w:p>
            <w:pPr>
              <w:pStyle w:val="0"/>
            </w:pPr>
            <w:r>
              <w:rPr>
                <w:sz w:val="20"/>
              </w:rPr>
              <w:t xml:space="preserve">Предоставление предприятиям пищевой и перерабатывающей промышленности налоговых преференций по налогу на имущество организаций</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обеспечено ежегодное заключение не менее 3 соглашений о представлении налоговых преференций по налогу на имущество организаций</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3 "Вовлечение в оборот земель сельхозназначения, в том числе неиспользуемой пашни"</w:t>
            </w:r>
          </w:p>
        </w:tc>
      </w:tr>
      <w:tr>
        <w:tc>
          <w:tcPr>
            <w:tcW w:w="680" w:type="dxa"/>
          </w:tcPr>
          <w:p>
            <w:pPr>
              <w:pStyle w:val="0"/>
              <w:jc w:val="center"/>
            </w:pPr>
            <w:r>
              <w:rPr>
                <w:sz w:val="20"/>
              </w:rPr>
              <w:t xml:space="preserve">3.1.</w:t>
            </w:r>
          </w:p>
        </w:tc>
        <w:tc>
          <w:tcPr>
            <w:tcW w:w="2665" w:type="dxa"/>
          </w:tcPr>
          <w:p>
            <w:pPr>
              <w:pStyle w:val="0"/>
            </w:pPr>
            <w:r>
              <w:rPr>
                <w:sz w:val="20"/>
              </w:rPr>
              <w:t xml:space="preserve">Вовлечение в оборот сельскохозяйственных угодий за счет проведения культуртехнической мелиорации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введено в сельскохозяйственный оборот не менее 80 тыс. гектаров неиспользуемой пашни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3.2.</w:t>
            </w:r>
          </w:p>
        </w:tc>
        <w:tc>
          <w:tcPr>
            <w:tcW w:w="2665" w:type="dxa"/>
          </w:tcPr>
          <w:p>
            <w:pPr>
              <w:pStyle w:val="0"/>
            </w:pPr>
            <w:r>
              <w:rPr>
                <w:sz w:val="20"/>
              </w:rPr>
              <w:t xml:space="preserve">Консультирование сельскохозяйственных товаропроизводителей в сфере проведения культуртехнических мероприятий с государственной поддержкой</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оказано не менее 120 консультаций по вопросу введения в сельскохозяйственный оборот неиспользуемой пашни</w:t>
            </w:r>
          </w:p>
        </w:tc>
        <w:tc>
          <w:tcPr>
            <w:tcW w:w="1531" w:type="dxa"/>
          </w:tcPr>
          <w:p>
            <w:pPr>
              <w:pStyle w:val="0"/>
              <w:jc w:val="center"/>
            </w:pPr>
            <w:r>
              <w:rPr>
                <w:sz w:val="20"/>
              </w:rPr>
              <w:t xml:space="preserve">3</w:t>
            </w:r>
          </w:p>
        </w:tc>
      </w:tr>
      <w:tr>
        <w:tc>
          <w:tcPr>
            <w:tcW w:w="680" w:type="dxa"/>
          </w:tcPr>
          <w:p>
            <w:pPr>
              <w:pStyle w:val="0"/>
              <w:jc w:val="center"/>
            </w:pPr>
            <w:r>
              <w:rPr>
                <w:sz w:val="20"/>
              </w:rPr>
              <w:t xml:space="preserve">3.3.</w:t>
            </w:r>
          </w:p>
        </w:tc>
        <w:tc>
          <w:tcPr>
            <w:tcW w:w="2665" w:type="dxa"/>
          </w:tcPr>
          <w:p>
            <w:pPr>
              <w:pStyle w:val="0"/>
            </w:pPr>
            <w:r>
              <w:rPr>
                <w:sz w:val="20"/>
              </w:rPr>
              <w:t xml:space="preserve">Проведение предварительного отбора проектов мелиорации для направления их на отбор для получения государственной поддержки в Минсельхоз России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проведен предварительный отбор не менее 120 проектов мелиорации</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4 "Переработка озимой ржи"</w:t>
            </w:r>
          </w:p>
        </w:tc>
      </w:tr>
      <w:tr>
        <w:tc>
          <w:tcPr>
            <w:tcW w:w="680" w:type="dxa"/>
          </w:tcPr>
          <w:p>
            <w:pPr>
              <w:pStyle w:val="0"/>
              <w:jc w:val="center"/>
            </w:pPr>
            <w:r>
              <w:rPr>
                <w:sz w:val="20"/>
              </w:rPr>
              <w:t xml:space="preserve">4.1.</w:t>
            </w:r>
          </w:p>
        </w:tc>
        <w:tc>
          <w:tcPr>
            <w:tcW w:w="2665" w:type="dxa"/>
          </w:tcPr>
          <w:p>
            <w:pPr>
              <w:pStyle w:val="0"/>
            </w:pPr>
            <w:r>
              <w:rPr>
                <w:sz w:val="20"/>
              </w:rPr>
              <w:t xml:space="preserve">Создание условий для увеличения объемов переработки озимой ржи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объем производства озимой ржи увеличен на 17,8%</w:t>
            </w:r>
          </w:p>
        </w:tc>
        <w:tc>
          <w:tcPr>
            <w:tcW w:w="1531" w:type="dxa"/>
          </w:tcPr>
          <w:p>
            <w:pPr>
              <w:pStyle w:val="0"/>
              <w:jc w:val="center"/>
            </w:pPr>
            <w:r>
              <w:rPr>
                <w:sz w:val="20"/>
              </w:rPr>
              <w:t xml:space="preserve">4</w:t>
            </w:r>
          </w:p>
        </w:tc>
      </w:tr>
      <w:tr>
        <w:tc>
          <w:tcPr>
            <w:tcW w:w="680" w:type="dxa"/>
          </w:tcPr>
          <w:p>
            <w:pPr>
              <w:pStyle w:val="0"/>
              <w:jc w:val="center"/>
            </w:pPr>
            <w:r>
              <w:rPr>
                <w:sz w:val="20"/>
              </w:rPr>
              <w:t xml:space="preserve">4.2.</w:t>
            </w:r>
          </w:p>
        </w:tc>
        <w:tc>
          <w:tcPr>
            <w:tcW w:w="2665" w:type="dxa"/>
          </w:tcPr>
          <w:p>
            <w:pPr>
              <w:pStyle w:val="0"/>
            </w:pPr>
            <w:r>
              <w:rPr>
                <w:sz w:val="20"/>
              </w:rPr>
              <w:t xml:space="preserve">Обеспечение государственной поддержки производства зерновых культур, в том числе зерна ржи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сельскохозяйственным товаропроизводителям Кировской области предоставлена государственная поддержка производства и реализации зерновых культур, в том числе озимой ржи</w:t>
            </w:r>
          </w:p>
        </w:tc>
        <w:tc>
          <w:tcPr>
            <w:tcW w:w="1531" w:type="dxa"/>
          </w:tcPr>
          <w:p>
            <w:pPr>
              <w:pStyle w:val="0"/>
              <w:jc w:val="center"/>
            </w:pPr>
            <w:r>
              <w:rPr>
                <w:sz w:val="20"/>
              </w:rPr>
              <w:t xml:space="preserve">4</w:t>
            </w:r>
          </w:p>
        </w:tc>
      </w:tr>
      <w:tr>
        <w:tc>
          <w:tcPr>
            <w:tcW w:w="680" w:type="dxa"/>
          </w:tcPr>
          <w:p>
            <w:pPr>
              <w:pStyle w:val="0"/>
              <w:jc w:val="center"/>
            </w:pPr>
            <w:r>
              <w:rPr>
                <w:sz w:val="20"/>
              </w:rPr>
              <w:t xml:space="preserve">4.3.</w:t>
            </w:r>
          </w:p>
        </w:tc>
        <w:tc>
          <w:tcPr>
            <w:tcW w:w="2665" w:type="dxa"/>
          </w:tcPr>
          <w:p>
            <w:pPr>
              <w:pStyle w:val="0"/>
            </w:pPr>
            <w:r>
              <w:rPr>
                <w:sz w:val="20"/>
              </w:rPr>
              <w:t xml:space="preserve">Создание условий для реализации проекта по строительству нового объекта по переработке озимой ржи или модернизации (реконструкции) существующего производства по переработке озимой ржи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реализовано не менее 1 инвестиционного проекта по строительству нового объекта по переработке озимой ржи или модернизации (реконструкции) существующего производства по переработке озимой ржи</w:t>
            </w:r>
          </w:p>
        </w:tc>
        <w:tc>
          <w:tcPr>
            <w:tcW w:w="1531" w:type="dxa"/>
          </w:tcPr>
          <w:p>
            <w:pPr>
              <w:pStyle w:val="0"/>
              <w:jc w:val="center"/>
            </w:pPr>
            <w:r>
              <w:rPr>
                <w:sz w:val="20"/>
              </w:rPr>
              <w:t xml:space="preserve">4</w:t>
            </w:r>
          </w:p>
        </w:tc>
      </w:tr>
      <w:tr>
        <w:tc>
          <w:tcPr>
            <w:gridSpan w:val="7"/>
            <w:tcW w:w="13606" w:type="dxa"/>
          </w:tcPr>
          <w:p>
            <w:pPr>
              <w:pStyle w:val="0"/>
              <w:outlineLvl w:val="3"/>
              <w:jc w:val="center"/>
            </w:pPr>
            <w:r>
              <w:rPr>
                <w:sz w:val="20"/>
              </w:rPr>
              <w:t xml:space="preserve">Направление 5 "Повышение автоматизации труда"</w:t>
            </w:r>
          </w:p>
        </w:tc>
      </w:tr>
      <w:tr>
        <w:tc>
          <w:tcPr>
            <w:tcW w:w="680" w:type="dxa"/>
          </w:tcPr>
          <w:p>
            <w:pPr>
              <w:pStyle w:val="0"/>
              <w:jc w:val="center"/>
            </w:pPr>
            <w:r>
              <w:rPr>
                <w:sz w:val="20"/>
              </w:rPr>
              <w:t xml:space="preserve">5.1.</w:t>
            </w:r>
          </w:p>
        </w:tc>
        <w:tc>
          <w:tcPr>
            <w:tcW w:w="2665" w:type="dxa"/>
          </w:tcPr>
          <w:p>
            <w:pPr>
              <w:pStyle w:val="0"/>
            </w:pPr>
            <w:r>
              <w:rPr>
                <w:sz w:val="20"/>
              </w:rPr>
              <w:t xml:space="preserve">Обеспечение стимулирования приобретения сельскохозяйственными товаропроизводителями современных сельскохозяйственной техники и оборудования</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сельскохозяйственными товаропроизводителями приобретено не менее 7000 единиц сельскохозяйственной техники и оборудования</w:t>
            </w:r>
          </w:p>
        </w:tc>
        <w:tc>
          <w:tcPr>
            <w:tcW w:w="1531" w:type="dxa"/>
          </w:tcPr>
          <w:p>
            <w:pPr>
              <w:pStyle w:val="0"/>
              <w:jc w:val="center"/>
            </w:pPr>
            <w:r>
              <w:rPr>
                <w:sz w:val="20"/>
              </w:rPr>
              <w:t xml:space="preserve">5</w:t>
            </w:r>
          </w:p>
        </w:tc>
      </w:tr>
      <w:tr>
        <w:tc>
          <w:tcPr>
            <w:tcW w:w="680" w:type="dxa"/>
          </w:tcPr>
          <w:p>
            <w:pPr>
              <w:pStyle w:val="0"/>
              <w:jc w:val="center"/>
            </w:pPr>
            <w:r>
              <w:rPr>
                <w:sz w:val="20"/>
              </w:rPr>
              <w:t xml:space="preserve">5.2.</w:t>
            </w:r>
          </w:p>
        </w:tc>
        <w:tc>
          <w:tcPr>
            <w:tcW w:w="2665" w:type="dxa"/>
          </w:tcPr>
          <w:p>
            <w:pPr>
              <w:pStyle w:val="0"/>
            </w:pPr>
            <w:r>
              <w:rPr>
                <w:sz w:val="20"/>
              </w:rPr>
              <w:t xml:space="preserve">Внедрение роботизированной техники в сельскохозяйственное производство</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увеличено количество коров дойного стада, обслуживаемых роботизированными доильными установками, на 15%</w:t>
            </w:r>
          </w:p>
        </w:tc>
        <w:tc>
          <w:tcPr>
            <w:tcW w:w="1531" w:type="dxa"/>
          </w:tcPr>
          <w:p>
            <w:pPr>
              <w:pStyle w:val="0"/>
              <w:jc w:val="center"/>
            </w:pPr>
            <w:r>
              <w:rPr>
                <w:sz w:val="20"/>
              </w:rPr>
              <w:t xml:space="preserve">5</w:t>
            </w:r>
          </w:p>
        </w:tc>
      </w:tr>
      <w:tr>
        <w:tc>
          <w:tcPr>
            <w:tcW w:w="680" w:type="dxa"/>
          </w:tcPr>
          <w:p>
            <w:pPr>
              <w:pStyle w:val="0"/>
              <w:jc w:val="center"/>
            </w:pPr>
            <w:r>
              <w:rPr>
                <w:sz w:val="20"/>
              </w:rPr>
              <w:t xml:space="preserve">5.3.</w:t>
            </w:r>
          </w:p>
        </w:tc>
        <w:tc>
          <w:tcPr>
            <w:tcW w:w="2665" w:type="dxa"/>
          </w:tcPr>
          <w:p>
            <w:pPr>
              <w:pStyle w:val="0"/>
            </w:pPr>
            <w:r>
              <w:rPr>
                <w:sz w:val="20"/>
              </w:rPr>
              <w:t xml:space="preserve">Обеспечение приобретения высокопроизводительной сельскохозяйственной самоходной техники</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энергообеспеченность сельскохозяйственных организаций увеличена на 5%</w:t>
            </w:r>
          </w:p>
        </w:tc>
        <w:tc>
          <w:tcPr>
            <w:tcW w:w="1531" w:type="dxa"/>
          </w:tcPr>
          <w:p>
            <w:pPr>
              <w:pStyle w:val="0"/>
              <w:jc w:val="center"/>
            </w:pPr>
            <w:r>
              <w:rPr>
                <w:sz w:val="20"/>
              </w:rPr>
              <w:t xml:space="preserve">5</w:t>
            </w:r>
          </w:p>
        </w:tc>
      </w:tr>
      <w:tr>
        <w:tc>
          <w:tcPr>
            <w:gridSpan w:val="7"/>
            <w:tcW w:w="13606" w:type="dxa"/>
          </w:tcPr>
          <w:p>
            <w:pPr>
              <w:pStyle w:val="0"/>
              <w:outlineLvl w:val="3"/>
              <w:jc w:val="center"/>
            </w:pPr>
            <w:r>
              <w:rPr>
                <w:sz w:val="20"/>
              </w:rPr>
              <w:t xml:space="preserve">Направление 6 "Развитие малых форм хозяйствования, в том числе фермерства"</w:t>
            </w:r>
          </w:p>
        </w:tc>
      </w:tr>
      <w:tr>
        <w:tc>
          <w:tcPr>
            <w:tcW w:w="680" w:type="dxa"/>
          </w:tcPr>
          <w:p>
            <w:pPr>
              <w:pStyle w:val="0"/>
              <w:jc w:val="center"/>
            </w:pPr>
            <w:r>
              <w:rPr>
                <w:sz w:val="20"/>
              </w:rPr>
              <w:t xml:space="preserve">6.1.</w:t>
            </w:r>
          </w:p>
        </w:tc>
        <w:tc>
          <w:tcPr>
            <w:tcW w:w="2665" w:type="dxa"/>
          </w:tcPr>
          <w:p>
            <w:pPr>
              <w:pStyle w:val="0"/>
            </w:pPr>
            <w:r>
              <w:rPr>
                <w:sz w:val="20"/>
              </w:rPr>
              <w:t xml:space="preserve">Предоставление грантовой поддержки сельскохозяйственным потребительским кооперативам и крестьянским (фермерским) хозяйствам</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грантовая поддержка предоставлена не менее 36 сельскохозяйственным потребительским кооперативам и крестьянским (фермерским) хозяйствам</w:t>
            </w:r>
          </w:p>
        </w:tc>
        <w:tc>
          <w:tcPr>
            <w:tcW w:w="1531" w:type="dxa"/>
          </w:tcPr>
          <w:p>
            <w:pPr>
              <w:pStyle w:val="0"/>
              <w:jc w:val="center"/>
            </w:pPr>
            <w:r>
              <w:rPr>
                <w:sz w:val="20"/>
              </w:rPr>
              <w:t xml:space="preserve">5, 6</w:t>
            </w:r>
          </w:p>
        </w:tc>
      </w:tr>
      <w:tr>
        <w:tc>
          <w:tcPr>
            <w:tcW w:w="680" w:type="dxa"/>
          </w:tcPr>
          <w:p>
            <w:pPr>
              <w:pStyle w:val="0"/>
              <w:jc w:val="center"/>
            </w:pPr>
            <w:r>
              <w:rPr>
                <w:sz w:val="20"/>
              </w:rPr>
              <w:t xml:space="preserve">6.2.</w:t>
            </w:r>
          </w:p>
        </w:tc>
        <w:tc>
          <w:tcPr>
            <w:tcW w:w="2665" w:type="dxa"/>
          </w:tcPr>
          <w:p>
            <w:pPr>
              <w:pStyle w:val="0"/>
            </w:pPr>
            <w:r>
              <w:rPr>
                <w:sz w:val="20"/>
              </w:rPr>
              <w:t xml:space="preserve">Организация семинаров, совещаний по вопросам государственной поддержки и ведения производственной деятельности с малыми формами хозяйствования</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организовано не менее 24 семинаров и совещаний по вопросам государственной поддержки и ведения производственной деятельности с малыми формами хозяйствования</w:t>
            </w:r>
          </w:p>
        </w:tc>
        <w:tc>
          <w:tcPr>
            <w:tcW w:w="1531" w:type="dxa"/>
          </w:tcPr>
          <w:p>
            <w:pPr>
              <w:pStyle w:val="0"/>
              <w:jc w:val="center"/>
            </w:pPr>
            <w:r>
              <w:rPr>
                <w:sz w:val="20"/>
              </w:rPr>
              <w:t xml:space="preserve">5, 6</w:t>
            </w:r>
          </w:p>
        </w:tc>
      </w:tr>
      <w:tr>
        <w:tc>
          <w:tcPr>
            <w:tcW w:w="680" w:type="dxa"/>
          </w:tcPr>
          <w:p>
            <w:pPr>
              <w:pStyle w:val="0"/>
              <w:jc w:val="center"/>
            </w:pPr>
            <w:r>
              <w:rPr>
                <w:sz w:val="20"/>
              </w:rPr>
              <w:t xml:space="preserve">6.3.</w:t>
            </w:r>
          </w:p>
        </w:tc>
        <w:tc>
          <w:tcPr>
            <w:tcW w:w="2665" w:type="dxa"/>
          </w:tcPr>
          <w:p>
            <w:pPr>
              <w:pStyle w:val="0"/>
            </w:pPr>
            <w:r>
              <w:rPr>
                <w:sz w:val="20"/>
              </w:rPr>
              <w:t xml:space="preserve">Популяризация лучших практик ведения малого бизнеса на селе</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в различных источниках размещена информация о не менее чем 12 лучших практиках ведения малого бизнеса на селе</w:t>
            </w:r>
          </w:p>
        </w:tc>
        <w:tc>
          <w:tcPr>
            <w:tcW w:w="1531" w:type="dxa"/>
          </w:tcPr>
          <w:p>
            <w:pPr>
              <w:pStyle w:val="0"/>
              <w:jc w:val="center"/>
            </w:pPr>
            <w:r>
              <w:rPr>
                <w:sz w:val="20"/>
              </w:rPr>
              <w:t xml:space="preserve">5, 6</w:t>
            </w:r>
          </w:p>
        </w:tc>
      </w:tr>
      <w:tr>
        <w:tc>
          <w:tcPr>
            <w:gridSpan w:val="7"/>
            <w:tcW w:w="13606" w:type="dxa"/>
          </w:tcPr>
          <w:p>
            <w:pPr>
              <w:pStyle w:val="0"/>
              <w:outlineLvl w:val="3"/>
              <w:jc w:val="center"/>
            </w:pPr>
            <w:r>
              <w:rPr>
                <w:sz w:val="20"/>
              </w:rPr>
              <w:t xml:space="preserve">Направление 7 "Развитие овощеводства"</w:t>
            </w:r>
          </w:p>
        </w:tc>
      </w:tr>
      <w:tr>
        <w:tc>
          <w:tcPr>
            <w:tcW w:w="680" w:type="dxa"/>
          </w:tcPr>
          <w:p>
            <w:pPr>
              <w:pStyle w:val="0"/>
              <w:jc w:val="center"/>
            </w:pPr>
            <w:r>
              <w:rPr>
                <w:sz w:val="20"/>
              </w:rPr>
              <w:t xml:space="preserve">7.1.</w:t>
            </w:r>
          </w:p>
        </w:tc>
        <w:tc>
          <w:tcPr>
            <w:tcW w:w="2665" w:type="dxa"/>
          </w:tcPr>
          <w:p>
            <w:pPr>
              <w:pStyle w:val="0"/>
            </w:pPr>
            <w:r>
              <w:rPr>
                <w:sz w:val="20"/>
              </w:rPr>
              <w:t xml:space="preserve">Стимулирование производства овощей открытого грунта в сельскохозяйственных организациях, крестьянских (фермерских) хозяйствах и у индивидуальных предпринимателей</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произведено не менее 31 тыс. тонн овощей</w:t>
            </w:r>
          </w:p>
        </w:tc>
        <w:tc>
          <w:tcPr>
            <w:tcW w:w="1531" w:type="dxa"/>
          </w:tcPr>
          <w:p>
            <w:pPr>
              <w:pStyle w:val="0"/>
              <w:jc w:val="center"/>
            </w:pPr>
            <w:r>
              <w:rPr>
                <w:sz w:val="20"/>
              </w:rPr>
              <w:t xml:space="preserve">6</w:t>
            </w:r>
          </w:p>
        </w:tc>
      </w:tr>
      <w:tr>
        <w:tc>
          <w:tcPr>
            <w:tcW w:w="680" w:type="dxa"/>
          </w:tcPr>
          <w:p>
            <w:pPr>
              <w:pStyle w:val="0"/>
              <w:jc w:val="center"/>
            </w:pPr>
            <w:r>
              <w:rPr>
                <w:sz w:val="20"/>
              </w:rPr>
              <w:t xml:space="preserve">7.2.</w:t>
            </w:r>
          </w:p>
        </w:tc>
        <w:tc>
          <w:tcPr>
            <w:tcW w:w="2665" w:type="dxa"/>
          </w:tcPr>
          <w:p>
            <w:pPr>
              <w:pStyle w:val="0"/>
            </w:pPr>
            <w:r>
              <w:rPr>
                <w:sz w:val="20"/>
              </w:rPr>
              <w:t xml:space="preserve">Консультирование сельскохозяйственных товаропроизводителей в сфере овощеводства</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агропромышленного комплекса",</w:t>
            </w:r>
          </w:p>
          <w:p>
            <w:pPr>
              <w:pStyle w:val="0"/>
              <w:jc w:val="center"/>
            </w:pPr>
            <w:r>
              <w:rPr>
                <w:sz w:val="20"/>
              </w:rPr>
              <w:t xml:space="preserve">государственная программа Кировской области "Агропромышленный комплекс"</w:t>
            </w:r>
          </w:p>
        </w:tc>
        <w:tc>
          <w:tcPr>
            <w:tcW w:w="3345" w:type="dxa"/>
          </w:tcPr>
          <w:p>
            <w:pPr>
              <w:pStyle w:val="0"/>
            </w:pPr>
            <w:r>
              <w:rPr>
                <w:sz w:val="20"/>
              </w:rPr>
              <w:t xml:space="preserve">оказано не менее 60 консультаций по вопросу предоставления государственной поддержки стимулирования производства овощей открытого грунта</w:t>
            </w:r>
          </w:p>
        </w:tc>
        <w:tc>
          <w:tcPr>
            <w:tcW w:w="1531" w:type="dxa"/>
          </w:tcPr>
          <w:p>
            <w:pPr>
              <w:pStyle w:val="0"/>
              <w:jc w:val="center"/>
            </w:pPr>
            <w:r>
              <w:rPr>
                <w:sz w:val="20"/>
              </w:rPr>
              <w:t xml:space="preserve">6</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3 "Строительная отрасль как драйвер развития".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Доля ввода жилья в рамках комплексного развития территорий от общего ввода жилья в Кировской области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9,0</w:t>
            </w:r>
          </w:p>
        </w:tc>
        <w:tc>
          <w:tcPr>
            <w:tcW w:w="964" w:type="dxa"/>
          </w:tcPr>
          <w:p>
            <w:pPr>
              <w:pStyle w:val="0"/>
              <w:jc w:val="center"/>
            </w:pPr>
            <w:r>
              <w:rPr>
                <w:sz w:val="20"/>
              </w:rPr>
              <w:t xml:space="preserve">10,0</w:t>
            </w:r>
          </w:p>
        </w:tc>
        <w:tc>
          <w:tcPr>
            <w:tcW w:w="964" w:type="dxa"/>
          </w:tcPr>
          <w:p>
            <w:pPr>
              <w:pStyle w:val="0"/>
              <w:jc w:val="center"/>
            </w:pPr>
            <w:r>
              <w:rPr>
                <w:sz w:val="20"/>
              </w:rPr>
              <w:t xml:space="preserve">10,0</w:t>
            </w:r>
          </w:p>
        </w:tc>
        <w:tc>
          <w:tcPr>
            <w:tcW w:w="964" w:type="dxa"/>
          </w:tcPr>
          <w:p>
            <w:pPr>
              <w:pStyle w:val="0"/>
              <w:jc w:val="center"/>
            </w:pPr>
            <w:r>
              <w:rPr>
                <w:sz w:val="20"/>
              </w:rPr>
              <w:t xml:space="preserve">12,0</w:t>
            </w:r>
          </w:p>
        </w:tc>
        <w:tc>
          <w:tcPr>
            <w:tcW w:w="964" w:type="dxa"/>
          </w:tcPr>
          <w:p>
            <w:pPr>
              <w:pStyle w:val="0"/>
              <w:jc w:val="center"/>
            </w:pPr>
            <w:r>
              <w:rPr>
                <w:sz w:val="20"/>
              </w:rPr>
              <w:t xml:space="preserve">15,0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10,5</w:t>
            </w:r>
          </w:p>
        </w:tc>
        <w:tc>
          <w:tcPr>
            <w:tcW w:w="964" w:type="dxa"/>
          </w:tcPr>
          <w:p>
            <w:pPr>
              <w:pStyle w:val="0"/>
              <w:jc w:val="center"/>
            </w:pPr>
            <w:r>
              <w:rPr>
                <w:sz w:val="20"/>
              </w:rPr>
              <w:t xml:space="preserve">11,0</w:t>
            </w:r>
          </w:p>
        </w:tc>
        <w:tc>
          <w:tcPr>
            <w:tcW w:w="964" w:type="dxa"/>
          </w:tcPr>
          <w:p>
            <w:pPr>
              <w:pStyle w:val="0"/>
              <w:jc w:val="center"/>
            </w:pPr>
            <w:r>
              <w:rPr>
                <w:sz w:val="20"/>
              </w:rPr>
              <w:t xml:space="preserve">11,0</w:t>
            </w:r>
          </w:p>
        </w:tc>
        <w:tc>
          <w:tcPr>
            <w:tcW w:w="964" w:type="dxa"/>
          </w:tcPr>
          <w:p>
            <w:pPr>
              <w:pStyle w:val="0"/>
              <w:jc w:val="center"/>
            </w:pPr>
            <w:r>
              <w:rPr>
                <w:sz w:val="20"/>
              </w:rPr>
              <w:t xml:space="preserve">14,0</w:t>
            </w:r>
          </w:p>
        </w:tc>
        <w:tc>
          <w:tcPr>
            <w:tcW w:w="964" w:type="dxa"/>
          </w:tcPr>
          <w:p>
            <w:pPr>
              <w:pStyle w:val="0"/>
              <w:jc w:val="center"/>
            </w:pPr>
            <w:r>
              <w:rPr>
                <w:sz w:val="20"/>
              </w:rPr>
              <w:t xml:space="preserve">18,0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10,5</w:t>
            </w:r>
          </w:p>
        </w:tc>
        <w:tc>
          <w:tcPr>
            <w:tcW w:w="964" w:type="dxa"/>
          </w:tcPr>
          <w:p>
            <w:pPr>
              <w:pStyle w:val="0"/>
              <w:jc w:val="center"/>
            </w:pPr>
            <w:r>
              <w:rPr>
                <w:sz w:val="20"/>
              </w:rPr>
              <w:t xml:space="preserve">11,0</w:t>
            </w:r>
          </w:p>
        </w:tc>
        <w:tc>
          <w:tcPr>
            <w:tcW w:w="964" w:type="dxa"/>
          </w:tcPr>
          <w:p>
            <w:pPr>
              <w:pStyle w:val="0"/>
              <w:jc w:val="center"/>
            </w:pPr>
            <w:r>
              <w:rPr>
                <w:sz w:val="20"/>
              </w:rPr>
              <w:t xml:space="preserve">12,0</w:t>
            </w:r>
          </w:p>
        </w:tc>
        <w:tc>
          <w:tcPr>
            <w:tcW w:w="964" w:type="dxa"/>
          </w:tcPr>
          <w:p>
            <w:pPr>
              <w:pStyle w:val="0"/>
              <w:jc w:val="center"/>
            </w:pPr>
            <w:r>
              <w:rPr>
                <w:sz w:val="20"/>
              </w:rPr>
              <w:t xml:space="preserve">15,0</w:t>
            </w:r>
          </w:p>
        </w:tc>
        <w:tc>
          <w:tcPr>
            <w:tcW w:w="964" w:type="dxa"/>
          </w:tcPr>
          <w:p>
            <w:pPr>
              <w:pStyle w:val="0"/>
              <w:jc w:val="center"/>
            </w:pPr>
            <w:r>
              <w:rPr>
                <w:sz w:val="20"/>
              </w:rPr>
              <w:t xml:space="preserve">20,0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Площадь земельных участков, имеющих градостроительные планы</w:t>
            </w:r>
          </w:p>
        </w:tc>
        <w:tc>
          <w:tcPr>
            <w:tcW w:w="1474" w:type="dxa"/>
            <w:vMerge w:val="restart"/>
          </w:tcPr>
          <w:p>
            <w:pPr>
              <w:pStyle w:val="0"/>
              <w:jc w:val="center"/>
            </w:pPr>
            <w:r>
              <w:rPr>
                <w:sz w:val="20"/>
              </w:rPr>
              <w:t xml:space="preserve">млн. кв. метров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3,70</w:t>
            </w:r>
          </w:p>
        </w:tc>
        <w:tc>
          <w:tcPr>
            <w:tcW w:w="964" w:type="dxa"/>
          </w:tcPr>
          <w:p>
            <w:pPr>
              <w:pStyle w:val="0"/>
              <w:jc w:val="center"/>
            </w:pPr>
            <w:r>
              <w:rPr>
                <w:sz w:val="20"/>
              </w:rPr>
              <w:t xml:space="preserve">3,90</w:t>
            </w:r>
          </w:p>
        </w:tc>
        <w:tc>
          <w:tcPr>
            <w:tcW w:w="964" w:type="dxa"/>
          </w:tcPr>
          <w:p>
            <w:pPr>
              <w:pStyle w:val="0"/>
              <w:jc w:val="center"/>
            </w:pPr>
            <w:r>
              <w:rPr>
                <w:sz w:val="20"/>
              </w:rPr>
              <w:t xml:space="preserve">4,10</w:t>
            </w:r>
          </w:p>
        </w:tc>
        <w:tc>
          <w:tcPr>
            <w:tcW w:w="964" w:type="dxa"/>
          </w:tcPr>
          <w:p>
            <w:pPr>
              <w:pStyle w:val="0"/>
              <w:jc w:val="center"/>
            </w:pPr>
            <w:r>
              <w:rPr>
                <w:sz w:val="20"/>
              </w:rPr>
              <w:t xml:space="preserve">4,70</w:t>
            </w:r>
          </w:p>
        </w:tc>
        <w:tc>
          <w:tcPr>
            <w:tcW w:w="964" w:type="dxa"/>
          </w:tcPr>
          <w:p>
            <w:pPr>
              <w:pStyle w:val="0"/>
              <w:jc w:val="center"/>
            </w:pPr>
            <w:r>
              <w:rPr>
                <w:sz w:val="20"/>
              </w:rPr>
              <w:t xml:space="preserve">5,90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3,90</w:t>
            </w:r>
          </w:p>
        </w:tc>
        <w:tc>
          <w:tcPr>
            <w:tcW w:w="964" w:type="dxa"/>
          </w:tcPr>
          <w:p>
            <w:pPr>
              <w:pStyle w:val="0"/>
              <w:jc w:val="center"/>
            </w:pPr>
            <w:r>
              <w:rPr>
                <w:sz w:val="20"/>
              </w:rPr>
              <w:t xml:space="preserve">4,20</w:t>
            </w:r>
          </w:p>
        </w:tc>
        <w:tc>
          <w:tcPr>
            <w:tcW w:w="964" w:type="dxa"/>
          </w:tcPr>
          <w:p>
            <w:pPr>
              <w:pStyle w:val="0"/>
              <w:jc w:val="center"/>
            </w:pPr>
            <w:r>
              <w:rPr>
                <w:sz w:val="20"/>
              </w:rPr>
              <w:t xml:space="preserve">4,50</w:t>
            </w:r>
          </w:p>
        </w:tc>
        <w:tc>
          <w:tcPr>
            <w:tcW w:w="964" w:type="dxa"/>
          </w:tcPr>
          <w:p>
            <w:pPr>
              <w:pStyle w:val="0"/>
              <w:jc w:val="center"/>
            </w:pPr>
            <w:r>
              <w:rPr>
                <w:sz w:val="20"/>
              </w:rPr>
              <w:t xml:space="preserve">5,50</w:t>
            </w:r>
          </w:p>
        </w:tc>
        <w:tc>
          <w:tcPr>
            <w:tcW w:w="964" w:type="dxa"/>
          </w:tcPr>
          <w:p>
            <w:pPr>
              <w:pStyle w:val="0"/>
              <w:jc w:val="center"/>
            </w:pPr>
            <w:r>
              <w:rPr>
                <w:sz w:val="20"/>
              </w:rPr>
              <w:t xml:space="preserve">6,70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4,13</w:t>
            </w:r>
          </w:p>
        </w:tc>
        <w:tc>
          <w:tcPr>
            <w:tcW w:w="964" w:type="dxa"/>
          </w:tcPr>
          <w:p>
            <w:pPr>
              <w:pStyle w:val="0"/>
              <w:jc w:val="center"/>
            </w:pPr>
            <w:r>
              <w:rPr>
                <w:sz w:val="20"/>
              </w:rPr>
              <w:t xml:space="preserve">4,44</w:t>
            </w:r>
          </w:p>
        </w:tc>
        <w:tc>
          <w:tcPr>
            <w:tcW w:w="964" w:type="dxa"/>
          </w:tcPr>
          <w:p>
            <w:pPr>
              <w:pStyle w:val="0"/>
              <w:jc w:val="center"/>
            </w:pPr>
            <w:r>
              <w:rPr>
                <w:sz w:val="20"/>
              </w:rPr>
              <w:t xml:space="preserve">4,75</w:t>
            </w:r>
          </w:p>
        </w:tc>
        <w:tc>
          <w:tcPr>
            <w:tcW w:w="964" w:type="dxa"/>
          </w:tcPr>
          <w:p>
            <w:pPr>
              <w:pStyle w:val="0"/>
              <w:jc w:val="center"/>
            </w:pPr>
            <w:r>
              <w:rPr>
                <w:sz w:val="20"/>
              </w:rPr>
              <w:t xml:space="preserve">5,71</w:t>
            </w:r>
          </w:p>
        </w:tc>
        <w:tc>
          <w:tcPr>
            <w:tcW w:w="964" w:type="dxa"/>
          </w:tcPr>
          <w:p>
            <w:pPr>
              <w:pStyle w:val="0"/>
              <w:jc w:val="center"/>
            </w:pPr>
            <w:r>
              <w:rPr>
                <w:sz w:val="20"/>
              </w:rPr>
              <w:t xml:space="preserve">7,20</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Коэффициент доступности жилья</w:t>
            </w:r>
          </w:p>
        </w:tc>
        <w:tc>
          <w:tcPr>
            <w:tcW w:w="1474" w:type="dxa"/>
            <w:vMerge w:val="restart"/>
          </w:tcPr>
          <w:p>
            <w:pPr>
              <w:pStyle w:val="0"/>
              <w:jc w:val="center"/>
            </w:pPr>
            <w:r>
              <w:rPr>
                <w:sz w:val="20"/>
              </w:rPr>
              <w:t xml:space="preserve">лет</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3,5</w:t>
            </w:r>
          </w:p>
        </w:tc>
        <w:tc>
          <w:tcPr>
            <w:tcW w:w="964" w:type="dxa"/>
          </w:tcPr>
          <w:p>
            <w:pPr>
              <w:pStyle w:val="0"/>
              <w:jc w:val="center"/>
            </w:pPr>
            <w:r>
              <w:rPr>
                <w:sz w:val="20"/>
              </w:rPr>
              <w:t xml:space="preserve">3,4</w:t>
            </w:r>
          </w:p>
        </w:tc>
        <w:tc>
          <w:tcPr>
            <w:tcW w:w="964" w:type="dxa"/>
          </w:tcPr>
          <w:p>
            <w:pPr>
              <w:pStyle w:val="0"/>
              <w:jc w:val="center"/>
            </w:pPr>
            <w:r>
              <w:rPr>
                <w:sz w:val="20"/>
              </w:rPr>
              <w:t xml:space="preserve">3,3</w:t>
            </w:r>
          </w:p>
        </w:tc>
        <w:tc>
          <w:tcPr>
            <w:tcW w:w="964" w:type="dxa"/>
          </w:tcPr>
          <w:p>
            <w:pPr>
              <w:pStyle w:val="0"/>
              <w:jc w:val="center"/>
            </w:pPr>
            <w:r>
              <w:rPr>
                <w:sz w:val="20"/>
              </w:rPr>
              <w:t xml:space="preserve">3,0</w:t>
            </w:r>
          </w:p>
        </w:tc>
        <w:tc>
          <w:tcPr>
            <w:tcW w:w="964" w:type="dxa"/>
          </w:tcPr>
          <w:p>
            <w:pPr>
              <w:pStyle w:val="0"/>
              <w:jc w:val="center"/>
            </w:pPr>
            <w:r>
              <w:rPr>
                <w:sz w:val="20"/>
              </w:rPr>
              <w:t xml:space="preserve">2,5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3,3</w:t>
            </w:r>
          </w:p>
        </w:tc>
        <w:tc>
          <w:tcPr>
            <w:tcW w:w="964" w:type="dxa"/>
          </w:tcPr>
          <w:p>
            <w:pPr>
              <w:pStyle w:val="0"/>
              <w:jc w:val="center"/>
            </w:pPr>
            <w:r>
              <w:rPr>
                <w:sz w:val="20"/>
              </w:rPr>
              <w:t xml:space="preserve">3,2</w:t>
            </w:r>
          </w:p>
        </w:tc>
        <w:tc>
          <w:tcPr>
            <w:tcW w:w="964" w:type="dxa"/>
          </w:tcPr>
          <w:p>
            <w:pPr>
              <w:pStyle w:val="0"/>
              <w:jc w:val="center"/>
            </w:pPr>
            <w:r>
              <w:rPr>
                <w:sz w:val="20"/>
              </w:rPr>
              <w:t xml:space="preserve">3,0</w:t>
            </w:r>
          </w:p>
        </w:tc>
        <w:tc>
          <w:tcPr>
            <w:tcW w:w="964" w:type="dxa"/>
          </w:tcPr>
          <w:p>
            <w:pPr>
              <w:pStyle w:val="0"/>
              <w:jc w:val="center"/>
            </w:pPr>
            <w:r>
              <w:rPr>
                <w:sz w:val="20"/>
              </w:rPr>
              <w:t xml:space="preserve">2,7</w:t>
            </w:r>
          </w:p>
        </w:tc>
        <w:tc>
          <w:tcPr>
            <w:tcW w:w="964" w:type="dxa"/>
          </w:tcPr>
          <w:p>
            <w:pPr>
              <w:pStyle w:val="0"/>
              <w:jc w:val="center"/>
            </w:pPr>
            <w:r>
              <w:rPr>
                <w:sz w:val="20"/>
              </w:rPr>
              <w:t xml:space="preserve">1,9</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3,2</w:t>
            </w:r>
          </w:p>
        </w:tc>
        <w:tc>
          <w:tcPr>
            <w:tcW w:w="964" w:type="dxa"/>
          </w:tcPr>
          <w:p>
            <w:pPr>
              <w:pStyle w:val="0"/>
              <w:jc w:val="center"/>
            </w:pPr>
            <w:r>
              <w:rPr>
                <w:sz w:val="20"/>
              </w:rPr>
              <w:t xml:space="preserve">3,0</w:t>
            </w:r>
          </w:p>
        </w:tc>
        <w:tc>
          <w:tcPr>
            <w:tcW w:w="964" w:type="dxa"/>
          </w:tcPr>
          <w:p>
            <w:pPr>
              <w:pStyle w:val="0"/>
              <w:jc w:val="center"/>
            </w:pPr>
            <w:r>
              <w:rPr>
                <w:sz w:val="20"/>
              </w:rPr>
              <w:t xml:space="preserve">2,9</w:t>
            </w:r>
          </w:p>
        </w:tc>
        <w:tc>
          <w:tcPr>
            <w:tcW w:w="964" w:type="dxa"/>
          </w:tcPr>
          <w:p>
            <w:pPr>
              <w:pStyle w:val="0"/>
              <w:jc w:val="center"/>
            </w:pPr>
            <w:r>
              <w:rPr>
                <w:sz w:val="20"/>
              </w:rPr>
              <w:t xml:space="preserve">2,5</w:t>
            </w:r>
          </w:p>
        </w:tc>
        <w:tc>
          <w:tcPr>
            <w:tcW w:w="964" w:type="dxa"/>
          </w:tcPr>
          <w:p>
            <w:pPr>
              <w:pStyle w:val="0"/>
              <w:jc w:val="center"/>
            </w:pPr>
            <w:r>
              <w:rPr>
                <w:sz w:val="20"/>
              </w:rPr>
              <w:t xml:space="preserve">1,5</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Количество квадратных метров расселенного непригодного для проживания жилищного фонда (нарастающим итогом)</w:t>
            </w:r>
          </w:p>
        </w:tc>
        <w:tc>
          <w:tcPr>
            <w:tcW w:w="1474" w:type="dxa"/>
            <w:vMerge w:val="restart"/>
          </w:tcPr>
          <w:p>
            <w:pPr>
              <w:pStyle w:val="0"/>
              <w:jc w:val="center"/>
            </w:pPr>
            <w:r>
              <w:rPr>
                <w:sz w:val="20"/>
              </w:rPr>
              <w:t xml:space="preserve">тыс. кв. метров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115,4</w:t>
            </w:r>
          </w:p>
        </w:tc>
        <w:tc>
          <w:tcPr>
            <w:tcW w:w="964" w:type="dxa"/>
          </w:tcPr>
          <w:p>
            <w:pPr>
              <w:pStyle w:val="0"/>
              <w:jc w:val="center"/>
            </w:pPr>
            <w:r>
              <w:rPr>
                <w:sz w:val="20"/>
              </w:rPr>
              <w:t xml:space="preserve">132,1</w:t>
            </w:r>
          </w:p>
        </w:tc>
        <w:tc>
          <w:tcPr>
            <w:tcW w:w="964" w:type="dxa"/>
          </w:tcPr>
          <w:p>
            <w:pPr>
              <w:pStyle w:val="0"/>
              <w:jc w:val="center"/>
            </w:pPr>
            <w:r>
              <w:rPr>
                <w:sz w:val="20"/>
              </w:rPr>
              <w:t xml:space="preserve">152,3</w:t>
            </w:r>
          </w:p>
        </w:tc>
        <w:tc>
          <w:tcPr>
            <w:tcW w:w="964" w:type="dxa"/>
          </w:tcPr>
          <w:p>
            <w:pPr>
              <w:pStyle w:val="0"/>
              <w:jc w:val="center"/>
            </w:pPr>
            <w:r>
              <w:rPr>
                <w:sz w:val="20"/>
              </w:rPr>
              <w:t xml:space="preserve">252,0</w:t>
            </w:r>
          </w:p>
        </w:tc>
        <w:tc>
          <w:tcPr>
            <w:tcW w:w="964" w:type="dxa"/>
          </w:tcPr>
          <w:p>
            <w:pPr>
              <w:pStyle w:val="0"/>
              <w:jc w:val="center"/>
            </w:pPr>
            <w:r>
              <w:rPr>
                <w:sz w:val="20"/>
              </w:rPr>
              <w:t xml:space="preserve">423,0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121,5</w:t>
            </w:r>
          </w:p>
        </w:tc>
        <w:tc>
          <w:tcPr>
            <w:tcW w:w="964" w:type="dxa"/>
          </w:tcPr>
          <w:p>
            <w:pPr>
              <w:pStyle w:val="0"/>
              <w:jc w:val="center"/>
            </w:pPr>
            <w:r>
              <w:rPr>
                <w:sz w:val="20"/>
              </w:rPr>
              <w:t xml:space="preserve">139,1</w:t>
            </w:r>
          </w:p>
        </w:tc>
        <w:tc>
          <w:tcPr>
            <w:tcW w:w="964" w:type="dxa"/>
          </w:tcPr>
          <w:p>
            <w:pPr>
              <w:pStyle w:val="0"/>
              <w:jc w:val="center"/>
            </w:pPr>
            <w:r>
              <w:rPr>
                <w:sz w:val="20"/>
              </w:rPr>
              <w:t xml:space="preserve">160,3</w:t>
            </w:r>
          </w:p>
        </w:tc>
        <w:tc>
          <w:tcPr>
            <w:tcW w:w="964" w:type="dxa"/>
          </w:tcPr>
          <w:p>
            <w:pPr>
              <w:pStyle w:val="0"/>
              <w:jc w:val="center"/>
            </w:pPr>
            <w:r>
              <w:rPr>
                <w:sz w:val="20"/>
              </w:rPr>
              <w:t xml:space="preserve">265,3</w:t>
            </w:r>
          </w:p>
        </w:tc>
        <w:tc>
          <w:tcPr>
            <w:tcW w:w="964" w:type="dxa"/>
          </w:tcPr>
          <w:p>
            <w:pPr>
              <w:pStyle w:val="0"/>
              <w:jc w:val="center"/>
            </w:pPr>
            <w:r>
              <w:rPr>
                <w:sz w:val="20"/>
              </w:rPr>
              <w:t xml:space="preserve">445,3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123,9</w:t>
            </w:r>
          </w:p>
        </w:tc>
        <w:tc>
          <w:tcPr>
            <w:tcW w:w="964" w:type="dxa"/>
          </w:tcPr>
          <w:p>
            <w:pPr>
              <w:pStyle w:val="0"/>
              <w:jc w:val="center"/>
            </w:pPr>
            <w:r>
              <w:rPr>
                <w:sz w:val="20"/>
              </w:rPr>
              <w:t xml:space="preserve">141,9</w:t>
            </w:r>
          </w:p>
        </w:tc>
        <w:tc>
          <w:tcPr>
            <w:tcW w:w="964" w:type="dxa"/>
          </w:tcPr>
          <w:p>
            <w:pPr>
              <w:pStyle w:val="0"/>
              <w:jc w:val="center"/>
            </w:pPr>
            <w:r>
              <w:rPr>
                <w:sz w:val="20"/>
              </w:rPr>
              <w:t xml:space="preserve">163,5</w:t>
            </w:r>
          </w:p>
        </w:tc>
        <w:tc>
          <w:tcPr>
            <w:tcW w:w="964" w:type="dxa"/>
          </w:tcPr>
          <w:p>
            <w:pPr>
              <w:pStyle w:val="0"/>
              <w:jc w:val="center"/>
            </w:pPr>
            <w:r>
              <w:rPr>
                <w:sz w:val="20"/>
              </w:rPr>
              <w:t xml:space="preserve">270,6</w:t>
            </w:r>
          </w:p>
        </w:tc>
        <w:tc>
          <w:tcPr>
            <w:tcW w:w="964" w:type="dxa"/>
          </w:tcPr>
          <w:p>
            <w:pPr>
              <w:pStyle w:val="0"/>
              <w:jc w:val="center"/>
            </w:pPr>
            <w:r>
              <w:rPr>
                <w:sz w:val="20"/>
              </w:rPr>
              <w:t xml:space="preserve">454,2</w:t>
            </w:r>
          </w:p>
        </w:tc>
      </w:tr>
      <w:tr>
        <w:tc>
          <w:tcPr>
            <w:tcW w:w="567" w:type="dxa"/>
            <w:vMerge w:val="restart"/>
          </w:tcPr>
          <w:p>
            <w:pPr>
              <w:pStyle w:val="0"/>
              <w:jc w:val="center"/>
            </w:pPr>
            <w:r>
              <w:rPr>
                <w:sz w:val="20"/>
              </w:rPr>
              <w:t xml:space="preserve">5.</w:t>
            </w:r>
          </w:p>
        </w:tc>
        <w:tc>
          <w:tcPr>
            <w:tcW w:w="3742" w:type="dxa"/>
            <w:vMerge w:val="restart"/>
          </w:tcPr>
          <w:p>
            <w:pPr>
              <w:pStyle w:val="0"/>
            </w:pPr>
            <w:r>
              <w:rPr>
                <w:sz w:val="20"/>
              </w:rPr>
              <w:t xml:space="preserve">Ввод жилья</w:t>
            </w:r>
          </w:p>
        </w:tc>
        <w:tc>
          <w:tcPr>
            <w:tcW w:w="1474" w:type="dxa"/>
            <w:vMerge w:val="restart"/>
          </w:tcPr>
          <w:p>
            <w:pPr>
              <w:pStyle w:val="0"/>
              <w:jc w:val="center"/>
            </w:pPr>
            <w:r>
              <w:rPr>
                <w:sz w:val="20"/>
              </w:rPr>
              <w:t xml:space="preserve">тыс. кв. метров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582,0</w:t>
            </w:r>
          </w:p>
        </w:tc>
        <w:tc>
          <w:tcPr>
            <w:tcW w:w="964" w:type="dxa"/>
          </w:tcPr>
          <w:p>
            <w:pPr>
              <w:pStyle w:val="0"/>
              <w:jc w:val="center"/>
            </w:pPr>
            <w:r>
              <w:rPr>
                <w:sz w:val="20"/>
              </w:rPr>
              <w:t xml:space="preserve">596,0</w:t>
            </w:r>
          </w:p>
        </w:tc>
        <w:tc>
          <w:tcPr>
            <w:tcW w:w="964" w:type="dxa"/>
          </w:tcPr>
          <w:p>
            <w:pPr>
              <w:pStyle w:val="0"/>
              <w:jc w:val="center"/>
            </w:pPr>
            <w:r>
              <w:rPr>
                <w:sz w:val="20"/>
              </w:rPr>
              <w:t xml:space="preserve">600,0</w:t>
            </w:r>
          </w:p>
        </w:tc>
        <w:tc>
          <w:tcPr>
            <w:tcW w:w="964" w:type="dxa"/>
          </w:tcPr>
          <w:p>
            <w:pPr>
              <w:pStyle w:val="0"/>
              <w:jc w:val="center"/>
            </w:pPr>
            <w:r>
              <w:rPr>
                <w:sz w:val="20"/>
              </w:rPr>
              <w:t xml:space="preserve">704,0</w:t>
            </w:r>
          </w:p>
        </w:tc>
        <w:tc>
          <w:tcPr>
            <w:tcW w:w="964" w:type="dxa"/>
          </w:tcPr>
          <w:p>
            <w:pPr>
              <w:pStyle w:val="0"/>
              <w:jc w:val="center"/>
            </w:pPr>
            <w:r>
              <w:rPr>
                <w:sz w:val="20"/>
              </w:rPr>
              <w:t xml:space="preserve">770,0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625,0</w:t>
            </w:r>
          </w:p>
        </w:tc>
        <w:tc>
          <w:tcPr>
            <w:tcW w:w="964" w:type="dxa"/>
          </w:tcPr>
          <w:p>
            <w:pPr>
              <w:pStyle w:val="0"/>
              <w:jc w:val="center"/>
            </w:pPr>
            <w:r>
              <w:rPr>
                <w:sz w:val="20"/>
              </w:rPr>
              <w:t xml:space="preserve">625,0</w:t>
            </w:r>
          </w:p>
        </w:tc>
        <w:tc>
          <w:tcPr>
            <w:tcW w:w="964" w:type="dxa"/>
          </w:tcPr>
          <w:p>
            <w:pPr>
              <w:pStyle w:val="0"/>
              <w:jc w:val="center"/>
            </w:pPr>
            <w:r>
              <w:rPr>
                <w:sz w:val="20"/>
              </w:rPr>
              <w:t xml:space="preserve">653,0</w:t>
            </w:r>
          </w:p>
        </w:tc>
        <w:tc>
          <w:tcPr>
            <w:tcW w:w="964" w:type="dxa"/>
          </w:tcPr>
          <w:p>
            <w:pPr>
              <w:pStyle w:val="0"/>
              <w:jc w:val="center"/>
            </w:pPr>
            <w:r>
              <w:rPr>
                <w:sz w:val="20"/>
              </w:rPr>
              <w:t xml:space="preserve">710,0</w:t>
            </w:r>
          </w:p>
        </w:tc>
        <w:tc>
          <w:tcPr>
            <w:tcW w:w="964" w:type="dxa"/>
          </w:tcPr>
          <w:p>
            <w:pPr>
              <w:pStyle w:val="0"/>
              <w:jc w:val="center"/>
            </w:pPr>
            <w:r>
              <w:rPr>
                <w:sz w:val="20"/>
              </w:rPr>
              <w:t xml:space="preserve">875,0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650,0</w:t>
            </w:r>
          </w:p>
        </w:tc>
        <w:tc>
          <w:tcPr>
            <w:tcW w:w="964" w:type="dxa"/>
          </w:tcPr>
          <w:p>
            <w:pPr>
              <w:pStyle w:val="0"/>
              <w:jc w:val="center"/>
            </w:pPr>
            <w:r>
              <w:rPr>
                <w:sz w:val="20"/>
              </w:rPr>
              <w:t xml:space="preserve">650,0</w:t>
            </w:r>
          </w:p>
        </w:tc>
        <w:tc>
          <w:tcPr>
            <w:tcW w:w="964" w:type="dxa"/>
          </w:tcPr>
          <w:p>
            <w:pPr>
              <w:pStyle w:val="0"/>
              <w:jc w:val="center"/>
            </w:pPr>
            <w:r>
              <w:rPr>
                <w:sz w:val="20"/>
              </w:rPr>
              <w:t xml:space="preserve">700,0</w:t>
            </w:r>
          </w:p>
        </w:tc>
        <w:tc>
          <w:tcPr>
            <w:tcW w:w="964" w:type="dxa"/>
          </w:tcPr>
          <w:p>
            <w:pPr>
              <w:pStyle w:val="0"/>
              <w:jc w:val="center"/>
            </w:pPr>
            <w:r>
              <w:rPr>
                <w:sz w:val="20"/>
              </w:rPr>
              <w:t xml:space="preserve">720,0</w:t>
            </w:r>
          </w:p>
        </w:tc>
        <w:tc>
          <w:tcPr>
            <w:tcW w:w="964" w:type="dxa"/>
          </w:tcPr>
          <w:p>
            <w:pPr>
              <w:pStyle w:val="0"/>
              <w:jc w:val="center"/>
            </w:pPr>
            <w:r>
              <w:rPr>
                <w:sz w:val="20"/>
              </w:rPr>
              <w:t xml:space="preserve">1 050,0</w:t>
            </w:r>
          </w:p>
        </w:tc>
      </w:tr>
    </w:tbl>
    <w:p>
      <w:pPr>
        <w:pStyle w:val="0"/>
        <w:jc w:val="both"/>
      </w:pPr>
      <w:r>
        <w:rPr>
          <w:sz w:val="20"/>
        </w:rPr>
      </w:r>
    </w:p>
    <w:p>
      <w:pPr>
        <w:pStyle w:val="2"/>
        <w:outlineLvl w:val="2"/>
        <w:ind w:firstLine="540"/>
        <w:jc w:val="both"/>
      </w:pPr>
      <w:r>
        <w:rPr>
          <w:sz w:val="20"/>
        </w:rPr>
        <w:t xml:space="preserve">Задача 3 "Строительная отрасль как драйвер развития".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"Комплексное развитие территорий"</w:t>
            </w:r>
          </w:p>
        </w:tc>
      </w:tr>
      <w:tr>
        <w:tc>
          <w:tcPr>
            <w:tcW w:w="680" w:type="dxa"/>
          </w:tcPr>
          <w:p>
            <w:pPr>
              <w:pStyle w:val="0"/>
              <w:jc w:val="center"/>
            </w:pPr>
            <w:r>
              <w:rPr>
                <w:sz w:val="20"/>
              </w:rPr>
              <w:t xml:space="preserve">1.1.</w:t>
            </w:r>
          </w:p>
        </w:tc>
        <w:tc>
          <w:tcPr>
            <w:tcW w:w="2665" w:type="dxa"/>
          </w:tcPr>
          <w:p>
            <w:pPr>
              <w:pStyle w:val="0"/>
            </w:pPr>
            <w:r>
              <w:rPr>
                <w:sz w:val="20"/>
              </w:rPr>
              <w:t xml:space="preserve">Государственная поддержка проектов комплексного развития территорий</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"Строительство"</w:t>
            </w:r>
          </w:p>
        </w:tc>
        <w:tc>
          <w:tcPr>
            <w:tcW w:w="3345" w:type="dxa"/>
          </w:tcPr>
          <w:p>
            <w:pPr>
              <w:pStyle w:val="0"/>
            </w:pPr>
            <w:r>
              <w:rPr>
                <w:sz w:val="20"/>
              </w:rPr>
              <w:t xml:space="preserve">обеспечено строительство и (или) реконструкция объектов социальной инфраструктуры (дошкольных учреждений, образовательных учреждений и учреждений здравоохранения), объектов транспортной инфраструктуры, объектов водоснабжения, водоотведения и теплоснабжения в целях реализации проектов комплексного развития территорий;</w:t>
            </w:r>
          </w:p>
          <w:p>
            <w:pPr>
              <w:pStyle w:val="0"/>
            </w:pPr>
            <w:r>
              <w:rPr>
                <w:sz w:val="20"/>
              </w:rPr>
              <w:t xml:space="preserve">разработана проектная документация на строительство магистральной улицы общегородского значения</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"Увеличение градостроительных возможностей"</w:t>
            </w:r>
          </w:p>
        </w:tc>
      </w:tr>
      <w:tr>
        <w:tc>
          <w:tcPr>
            <w:tcW w:w="680" w:type="dxa"/>
          </w:tcPr>
          <w:p>
            <w:pPr>
              <w:pStyle w:val="0"/>
              <w:jc w:val="center"/>
            </w:pPr>
            <w:r>
              <w:rPr>
                <w:sz w:val="20"/>
              </w:rPr>
              <w:t xml:space="preserve">2.1.</w:t>
            </w:r>
          </w:p>
        </w:tc>
        <w:tc>
          <w:tcPr>
            <w:tcW w:w="2665" w:type="dxa"/>
          </w:tcPr>
          <w:p>
            <w:pPr>
              <w:pStyle w:val="0"/>
            </w:pPr>
            <w:r>
              <w:rPr>
                <w:sz w:val="20"/>
              </w:rPr>
              <w:t xml:space="preserve">Утверждены границы населенных пунктов и территориальных зон</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утверждены границы населенных пунктов Кировской области и территориальных зон, предусмотренных </w:t>
            </w:r>
            <w:hyperlink w:history="0" r:id="rId13" w:tooltip="Постановление администрации города Кирова от 18.07.2022 N 1755-п (ред. от 21.10.2025) &quot;Об утверждении Правил землепользования и застройки города Кирова&quot; ------------ Недействующая редакция {КонсультантПлюс}">
              <w:r>
                <w:rPr>
                  <w:sz w:val="20"/>
                  <w:color w:val="0000ff"/>
                </w:rPr>
                <w:t xml:space="preserve">правилами</w:t>
              </w:r>
            </w:hyperlink>
            <w:r>
              <w:rPr>
                <w:sz w:val="20"/>
              </w:rPr>
              <w:t xml:space="preserve"> землепользования и застройки муниципальных образований Кировской области, утвержденными постановлением администрации города Кирова от 18.07.2022 N 1755-п "Об утверждении Правил землепользования и застройки города Кирова" (в том числе к 2027 году будут утверждены границы 4224 населенных пунктов Кировской области и 3649 территориальных зон)</w:t>
            </w:r>
          </w:p>
        </w:tc>
        <w:tc>
          <w:tcPr>
            <w:tcW w:w="1531" w:type="dxa"/>
          </w:tcPr>
          <w:p>
            <w:pPr>
              <w:pStyle w:val="0"/>
              <w:jc w:val="center"/>
            </w:pPr>
            <w:r>
              <w:rPr>
                <w:sz w:val="20"/>
              </w:rPr>
              <w:t xml:space="preserve">3</w:t>
            </w:r>
          </w:p>
        </w:tc>
      </w:tr>
      <w:tr>
        <w:tc>
          <w:tcPr>
            <w:tcW w:w="680" w:type="dxa"/>
          </w:tcPr>
          <w:p>
            <w:pPr>
              <w:pStyle w:val="0"/>
              <w:jc w:val="center"/>
            </w:pPr>
            <w:r>
              <w:rPr>
                <w:sz w:val="20"/>
              </w:rPr>
              <w:t xml:space="preserve">2.2.</w:t>
            </w:r>
          </w:p>
        </w:tc>
        <w:tc>
          <w:tcPr>
            <w:tcW w:w="2665" w:type="dxa"/>
          </w:tcPr>
          <w:p>
            <w:pPr>
              <w:pStyle w:val="0"/>
            </w:pPr>
            <w:r>
              <w:rPr>
                <w:sz w:val="20"/>
              </w:rPr>
              <w:t xml:space="preserve">Внесены и утверждены изменения в схему территориального планирования Кировской области</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ежегодно будет обеспечена актуализация мероприятий по размещению объектов регионального значения в схеме территориального планирования Кировской области</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3 "Увеличение объемов жилищного строительства и повышение его доступности для граждан"</w:t>
            </w:r>
          </w:p>
        </w:tc>
      </w:tr>
      <w:tr>
        <w:tc>
          <w:tcPr>
            <w:tcW w:w="680" w:type="dxa"/>
          </w:tcPr>
          <w:p>
            <w:pPr>
              <w:pStyle w:val="0"/>
              <w:jc w:val="center"/>
            </w:pPr>
            <w:r>
              <w:rPr>
                <w:sz w:val="20"/>
              </w:rPr>
              <w:t xml:space="preserve">3.1.</w:t>
            </w:r>
          </w:p>
        </w:tc>
        <w:tc>
          <w:tcPr>
            <w:tcW w:w="2665" w:type="dxa"/>
          </w:tcPr>
          <w:p>
            <w:pPr>
              <w:pStyle w:val="0"/>
            </w:pPr>
            <w:r>
              <w:rPr>
                <w:sz w:val="20"/>
              </w:rPr>
              <w:t xml:space="preserve">Обеспечение работы в государственной информационной системе градостроительной деятельности Кировской области по размещению документов территориального планирования и градостроительного зонирования</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ежегодно будет обеспечена возможность работы всех 45 муниципальных образований (муниципальных районов, муниципальных и городских округов) в государственной информационной системе обеспечения градостроительной деятельности в целях размещения документов</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4 "Ликвидация аварийного жилищного фонда"</w:t>
            </w:r>
          </w:p>
        </w:tc>
      </w:tr>
      <w:tr>
        <w:tc>
          <w:tcPr>
            <w:tcW w:w="680" w:type="dxa"/>
          </w:tcPr>
          <w:p>
            <w:pPr>
              <w:pStyle w:val="0"/>
              <w:jc w:val="center"/>
            </w:pPr>
            <w:r>
              <w:rPr>
                <w:sz w:val="20"/>
              </w:rPr>
              <w:t xml:space="preserve">4.1.</w:t>
            </w:r>
          </w:p>
        </w:tc>
        <w:tc>
          <w:tcPr>
            <w:tcW w:w="2665" w:type="dxa"/>
          </w:tcPr>
          <w:p>
            <w:pPr>
              <w:pStyle w:val="0"/>
            </w:pPr>
            <w:r>
              <w:rPr>
                <w:sz w:val="20"/>
              </w:rPr>
              <w:t xml:space="preserve">Реализация региональной программы по расселению аварийного жилищного фонда, признанного таковым после 01.01.2017</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"Строительство"</w:t>
            </w:r>
          </w:p>
        </w:tc>
        <w:tc>
          <w:tcPr>
            <w:tcW w:w="3345" w:type="dxa"/>
          </w:tcPr>
          <w:p>
            <w:pPr>
              <w:pStyle w:val="0"/>
            </w:pPr>
            <w:r>
              <w:rPr>
                <w:sz w:val="20"/>
              </w:rPr>
              <w:t xml:space="preserve">к концу 2026 года количество граждан, переселенных из аварийного жилищного фонда, признанного непригодным для проживания, составит 259 человек, площадь жилых помещений в многоквартирных домах, признанных после 01.01.2017 в установленном порядке аварийными и подлежащими сносу или реконструкции в связи с физическим износом, жители которых переселены в рамках выполнения мероприятий региональной программы по расселению аварийного жилищного фонда, признанного таковым после 01.01.2017, составит 5152,85 кв. метра</w:t>
            </w:r>
          </w:p>
        </w:tc>
        <w:tc>
          <w:tcPr>
            <w:tcW w:w="1531" w:type="dxa"/>
          </w:tcPr>
          <w:p>
            <w:pPr>
              <w:pStyle w:val="0"/>
              <w:jc w:val="center"/>
            </w:pPr>
            <w:r>
              <w:rPr>
                <w:sz w:val="20"/>
              </w:rPr>
              <w:t xml:space="preserve">4</w:t>
            </w:r>
          </w:p>
        </w:tc>
      </w:tr>
      <w:tr>
        <w:tc>
          <w:tcPr>
            <w:gridSpan w:val="7"/>
            <w:tcW w:w="13606" w:type="dxa"/>
          </w:tcPr>
          <w:p>
            <w:pPr>
              <w:pStyle w:val="0"/>
              <w:outlineLvl w:val="3"/>
              <w:jc w:val="center"/>
            </w:pPr>
            <w:r>
              <w:rPr>
                <w:sz w:val="20"/>
              </w:rPr>
              <w:t xml:space="preserve">Направление 5 "Усовершенствование механизма государственной поддержки строительной отрасли"</w:t>
            </w:r>
          </w:p>
        </w:tc>
      </w:tr>
      <w:tr>
        <w:tc>
          <w:tcPr>
            <w:tcW w:w="680" w:type="dxa"/>
          </w:tcPr>
          <w:p>
            <w:pPr>
              <w:pStyle w:val="0"/>
              <w:jc w:val="center"/>
            </w:pPr>
            <w:r>
              <w:rPr>
                <w:sz w:val="20"/>
              </w:rPr>
              <w:t xml:space="preserve">5.1.</w:t>
            </w:r>
          </w:p>
        </w:tc>
        <w:tc>
          <w:tcPr>
            <w:tcW w:w="2665" w:type="dxa"/>
          </w:tcPr>
          <w:p>
            <w:pPr>
              <w:pStyle w:val="0"/>
            </w:pPr>
            <w:r>
              <w:rPr>
                <w:sz w:val="20"/>
              </w:rPr>
              <w:t xml:space="preserve">Государственная поддержка строительной отрасли</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"Строительство"</w:t>
            </w:r>
          </w:p>
        </w:tc>
        <w:tc>
          <w:tcPr>
            <w:tcW w:w="3345" w:type="dxa"/>
          </w:tcPr>
          <w:p>
            <w:pPr>
              <w:pStyle w:val="0"/>
            </w:pPr>
            <w:r>
              <w:rPr>
                <w:sz w:val="20"/>
              </w:rPr>
              <w:t xml:space="preserve">оказана поддержка застройщикам по реализации мероприятий по комплексному развитию территорий</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6 "Производство строительных материалов"</w:t>
            </w:r>
          </w:p>
        </w:tc>
      </w:tr>
      <w:tr>
        <w:tc>
          <w:tcPr>
            <w:tcW w:w="680" w:type="dxa"/>
          </w:tcPr>
          <w:p>
            <w:pPr>
              <w:pStyle w:val="0"/>
              <w:jc w:val="center"/>
            </w:pPr>
            <w:r>
              <w:rPr>
                <w:sz w:val="20"/>
              </w:rPr>
              <w:t xml:space="preserve">6.1.</w:t>
            </w:r>
          </w:p>
        </w:tc>
        <w:tc>
          <w:tcPr>
            <w:tcW w:w="2665" w:type="dxa"/>
          </w:tcPr>
          <w:p>
            <w:pPr>
              <w:pStyle w:val="0"/>
            </w:pPr>
            <w:r>
              <w:rPr>
                <w:sz w:val="20"/>
              </w:rPr>
              <w:t xml:space="preserve">Строительство новых предприятий по выпуску строительных материалов, модернизация существующих предприятий</w:t>
            </w:r>
          </w:p>
        </w:tc>
        <w:tc>
          <w:tcPr>
            <w:tcW w:w="1644" w:type="dxa"/>
          </w:tcPr>
          <w:p>
            <w:pPr>
              <w:pStyle w:val="0"/>
              <w:jc w:val="center"/>
            </w:pPr>
            <w:r>
              <w:rPr>
                <w:sz w:val="20"/>
              </w:rPr>
              <w:t xml:space="preserve">министерство строительства Кировской области, строительные организации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"Строительство"</w:t>
            </w:r>
          </w:p>
        </w:tc>
        <w:tc>
          <w:tcPr>
            <w:tcW w:w="3345" w:type="dxa"/>
          </w:tcPr>
          <w:p>
            <w:pPr>
              <w:pStyle w:val="0"/>
            </w:pPr>
            <w:r>
              <w:rPr>
                <w:sz w:val="20"/>
              </w:rPr>
              <w:t xml:space="preserve">открыты новые производства по выпуску строительных материалов, проведена модернизация существующих предприятий</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7 "Долгосрочное планирование и заказ из социальной сферы на строительство и ремонт объектов"</w:t>
            </w:r>
          </w:p>
        </w:tc>
      </w:tr>
      <w:tr>
        <w:tc>
          <w:tcPr>
            <w:tcW w:w="680" w:type="dxa"/>
          </w:tcPr>
          <w:p>
            <w:pPr>
              <w:pStyle w:val="0"/>
              <w:jc w:val="center"/>
            </w:pPr>
            <w:r>
              <w:rPr>
                <w:sz w:val="20"/>
              </w:rPr>
              <w:t xml:space="preserve">7.1.</w:t>
            </w:r>
          </w:p>
        </w:tc>
        <w:tc>
          <w:tcPr>
            <w:tcW w:w="2665" w:type="dxa"/>
          </w:tcPr>
          <w:p>
            <w:pPr>
              <w:pStyle w:val="0"/>
            </w:pPr>
            <w:r>
              <w:rPr>
                <w:sz w:val="20"/>
              </w:rPr>
              <w:t xml:space="preserve">Строительство, реконструкция и капитальный ремонт школ, детских дошкольных учреждений, среднеспециальных образовательных учреждений</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"Строительство",</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введены в эксплуатацию, проведен капитальный ремонт школ, детских дошкольных учреждений, среднеспециальных учреждений</w:t>
            </w:r>
          </w:p>
        </w:tc>
        <w:tc>
          <w:tcPr>
            <w:tcW w:w="1531" w:type="dxa"/>
          </w:tcPr>
          <w:p>
            <w:pPr>
              <w:pStyle w:val="0"/>
              <w:jc w:val="center"/>
            </w:pPr>
            <w:r>
              <w:rPr>
                <w:sz w:val="20"/>
              </w:rPr>
              <w:t xml:space="preserve">связь с показателем отсутствует</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4 "Развитие малого и среднего бизнеса".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Оборот малых и средних предприятий, включая микропредприятия</w:t>
            </w:r>
          </w:p>
        </w:tc>
        <w:tc>
          <w:tcPr>
            <w:tcW w:w="1474" w:type="dxa"/>
            <w:vMerge w:val="restart"/>
          </w:tcPr>
          <w:p>
            <w:pPr>
              <w:pStyle w:val="0"/>
              <w:jc w:val="center"/>
            </w:pPr>
            <w:r>
              <w:rPr>
                <w:sz w:val="20"/>
              </w:rPr>
              <w:t xml:space="preserve">млрд.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472,3</w:t>
            </w:r>
          </w:p>
        </w:tc>
        <w:tc>
          <w:tcPr>
            <w:tcW w:w="964" w:type="dxa"/>
          </w:tcPr>
          <w:p>
            <w:pPr>
              <w:pStyle w:val="0"/>
              <w:jc w:val="center"/>
            </w:pPr>
            <w:r>
              <w:rPr>
                <w:sz w:val="20"/>
              </w:rPr>
              <w:t xml:space="preserve">488,9</w:t>
            </w:r>
          </w:p>
        </w:tc>
        <w:tc>
          <w:tcPr>
            <w:tcW w:w="964" w:type="dxa"/>
          </w:tcPr>
          <w:p>
            <w:pPr>
              <w:pStyle w:val="0"/>
              <w:jc w:val="center"/>
            </w:pPr>
            <w:r>
              <w:rPr>
                <w:sz w:val="20"/>
              </w:rPr>
              <w:t xml:space="preserve">508,4</w:t>
            </w:r>
          </w:p>
        </w:tc>
        <w:tc>
          <w:tcPr>
            <w:tcW w:w="964" w:type="dxa"/>
          </w:tcPr>
          <w:p>
            <w:pPr>
              <w:pStyle w:val="0"/>
              <w:jc w:val="center"/>
            </w:pPr>
            <w:r>
              <w:rPr>
                <w:sz w:val="20"/>
              </w:rPr>
              <w:t xml:space="preserve">598,2</w:t>
            </w:r>
          </w:p>
        </w:tc>
        <w:tc>
          <w:tcPr>
            <w:tcW w:w="964" w:type="dxa"/>
          </w:tcPr>
          <w:p>
            <w:pPr>
              <w:pStyle w:val="0"/>
              <w:jc w:val="center"/>
            </w:pPr>
            <w:r>
              <w:rPr>
                <w:sz w:val="20"/>
              </w:rPr>
              <w:t xml:space="preserve">757,6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479,1</w:t>
            </w:r>
          </w:p>
        </w:tc>
        <w:tc>
          <w:tcPr>
            <w:tcW w:w="964" w:type="dxa"/>
          </w:tcPr>
          <w:p>
            <w:pPr>
              <w:pStyle w:val="0"/>
              <w:jc w:val="center"/>
            </w:pPr>
            <w:r>
              <w:rPr>
                <w:sz w:val="20"/>
              </w:rPr>
              <w:t xml:space="preserve">500,7</w:t>
            </w:r>
          </w:p>
        </w:tc>
        <w:tc>
          <w:tcPr>
            <w:tcW w:w="964" w:type="dxa"/>
          </w:tcPr>
          <w:p>
            <w:pPr>
              <w:pStyle w:val="0"/>
              <w:jc w:val="center"/>
            </w:pPr>
            <w:r>
              <w:rPr>
                <w:sz w:val="20"/>
              </w:rPr>
              <w:t xml:space="preserve">523,2</w:t>
            </w:r>
          </w:p>
        </w:tc>
        <w:tc>
          <w:tcPr>
            <w:tcW w:w="964" w:type="dxa"/>
          </w:tcPr>
          <w:p>
            <w:pPr>
              <w:pStyle w:val="0"/>
              <w:jc w:val="center"/>
            </w:pPr>
            <w:r>
              <w:rPr>
                <w:sz w:val="20"/>
              </w:rPr>
              <w:t xml:space="preserve">663,2</w:t>
            </w:r>
          </w:p>
        </w:tc>
        <w:tc>
          <w:tcPr>
            <w:tcW w:w="964" w:type="dxa"/>
          </w:tcPr>
          <w:p>
            <w:pPr>
              <w:pStyle w:val="0"/>
              <w:jc w:val="center"/>
            </w:pPr>
            <w:r>
              <w:rPr>
                <w:sz w:val="20"/>
              </w:rPr>
              <w:t xml:space="preserve">920,9</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505,6</w:t>
            </w:r>
          </w:p>
        </w:tc>
        <w:tc>
          <w:tcPr>
            <w:tcW w:w="964" w:type="dxa"/>
          </w:tcPr>
          <w:p>
            <w:pPr>
              <w:pStyle w:val="0"/>
              <w:jc w:val="center"/>
            </w:pPr>
            <w:r>
              <w:rPr>
                <w:sz w:val="20"/>
              </w:rPr>
              <w:t xml:space="preserve">548,7</w:t>
            </w:r>
          </w:p>
        </w:tc>
        <w:tc>
          <w:tcPr>
            <w:tcW w:w="964" w:type="dxa"/>
          </w:tcPr>
          <w:p>
            <w:pPr>
              <w:pStyle w:val="0"/>
              <w:jc w:val="center"/>
            </w:pPr>
            <w:r>
              <w:rPr>
                <w:sz w:val="20"/>
              </w:rPr>
              <w:t xml:space="preserve">581,3</w:t>
            </w:r>
          </w:p>
        </w:tc>
        <w:tc>
          <w:tcPr>
            <w:tcW w:w="964" w:type="dxa"/>
          </w:tcPr>
          <w:p>
            <w:pPr>
              <w:pStyle w:val="0"/>
              <w:jc w:val="center"/>
            </w:pPr>
            <w:r>
              <w:rPr>
                <w:sz w:val="20"/>
              </w:rPr>
              <w:t xml:space="preserve">692,7</w:t>
            </w:r>
          </w:p>
        </w:tc>
        <w:tc>
          <w:tcPr>
            <w:tcW w:w="964" w:type="dxa"/>
          </w:tcPr>
          <w:p>
            <w:pPr>
              <w:pStyle w:val="0"/>
              <w:jc w:val="center"/>
            </w:pPr>
            <w:r>
              <w:rPr>
                <w:sz w:val="20"/>
              </w:rPr>
              <w:t xml:space="preserve">990,2</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Количество субъектов малого и среднего предпринимательства</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46 575</w:t>
            </w:r>
          </w:p>
        </w:tc>
        <w:tc>
          <w:tcPr>
            <w:tcW w:w="964" w:type="dxa"/>
          </w:tcPr>
          <w:p>
            <w:pPr>
              <w:pStyle w:val="0"/>
              <w:jc w:val="center"/>
            </w:pPr>
            <w:r>
              <w:rPr>
                <w:sz w:val="20"/>
              </w:rPr>
              <w:t xml:space="preserve">46 950</w:t>
            </w:r>
          </w:p>
        </w:tc>
        <w:tc>
          <w:tcPr>
            <w:tcW w:w="964" w:type="dxa"/>
          </w:tcPr>
          <w:p>
            <w:pPr>
              <w:pStyle w:val="0"/>
              <w:jc w:val="center"/>
            </w:pPr>
            <w:r>
              <w:rPr>
                <w:sz w:val="20"/>
              </w:rPr>
              <w:t xml:space="preserve">47 325</w:t>
            </w:r>
          </w:p>
        </w:tc>
        <w:tc>
          <w:tcPr>
            <w:tcW w:w="964" w:type="dxa"/>
          </w:tcPr>
          <w:p>
            <w:pPr>
              <w:pStyle w:val="0"/>
              <w:jc w:val="center"/>
            </w:pPr>
            <w:r>
              <w:rPr>
                <w:sz w:val="20"/>
              </w:rPr>
              <w:t xml:space="preserve">48 450</w:t>
            </w:r>
          </w:p>
        </w:tc>
        <w:tc>
          <w:tcPr>
            <w:tcW w:w="964" w:type="dxa"/>
          </w:tcPr>
          <w:p>
            <w:pPr>
              <w:pStyle w:val="0"/>
              <w:jc w:val="center"/>
            </w:pPr>
            <w:r>
              <w:rPr>
                <w:sz w:val="20"/>
              </w:rPr>
              <w:t xml:space="preserve">50 700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47 000</w:t>
            </w:r>
          </w:p>
        </w:tc>
        <w:tc>
          <w:tcPr>
            <w:tcW w:w="964" w:type="dxa"/>
          </w:tcPr>
          <w:p>
            <w:pPr>
              <w:pStyle w:val="0"/>
              <w:jc w:val="center"/>
            </w:pPr>
            <w:r>
              <w:rPr>
                <w:sz w:val="20"/>
              </w:rPr>
              <w:t xml:space="preserve">47 425</w:t>
            </w:r>
          </w:p>
        </w:tc>
        <w:tc>
          <w:tcPr>
            <w:tcW w:w="964" w:type="dxa"/>
          </w:tcPr>
          <w:p>
            <w:pPr>
              <w:pStyle w:val="0"/>
              <w:jc w:val="center"/>
            </w:pPr>
            <w:r>
              <w:rPr>
                <w:sz w:val="20"/>
              </w:rPr>
              <w:t xml:space="preserve">47 850</w:t>
            </w:r>
          </w:p>
        </w:tc>
        <w:tc>
          <w:tcPr>
            <w:tcW w:w="964" w:type="dxa"/>
          </w:tcPr>
          <w:p>
            <w:pPr>
              <w:pStyle w:val="0"/>
              <w:jc w:val="center"/>
            </w:pPr>
            <w:r>
              <w:rPr>
                <w:sz w:val="20"/>
              </w:rPr>
              <w:t xml:space="preserve">49 125</w:t>
            </w:r>
          </w:p>
        </w:tc>
        <w:tc>
          <w:tcPr>
            <w:tcW w:w="964" w:type="dxa"/>
          </w:tcPr>
          <w:p>
            <w:pPr>
              <w:pStyle w:val="0"/>
              <w:jc w:val="center"/>
            </w:pPr>
            <w:r>
              <w:rPr>
                <w:sz w:val="20"/>
              </w:rPr>
              <w:t xml:space="preserve">51 675</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47 750</w:t>
            </w:r>
          </w:p>
        </w:tc>
        <w:tc>
          <w:tcPr>
            <w:tcW w:w="964" w:type="dxa"/>
          </w:tcPr>
          <w:p>
            <w:pPr>
              <w:pStyle w:val="0"/>
              <w:jc w:val="center"/>
            </w:pPr>
            <w:r>
              <w:rPr>
                <w:sz w:val="20"/>
              </w:rPr>
              <w:t xml:space="preserve">48 550</w:t>
            </w:r>
          </w:p>
        </w:tc>
        <w:tc>
          <w:tcPr>
            <w:tcW w:w="964" w:type="dxa"/>
          </w:tcPr>
          <w:p>
            <w:pPr>
              <w:pStyle w:val="0"/>
              <w:jc w:val="center"/>
            </w:pPr>
            <w:r>
              <w:rPr>
                <w:sz w:val="20"/>
              </w:rPr>
              <w:t xml:space="preserve">49 350</w:t>
            </w:r>
          </w:p>
        </w:tc>
        <w:tc>
          <w:tcPr>
            <w:tcW w:w="964" w:type="dxa"/>
          </w:tcPr>
          <w:p>
            <w:pPr>
              <w:pStyle w:val="0"/>
              <w:jc w:val="center"/>
            </w:pPr>
            <w:r>
              <w:rPr>
                <w:sz w:val="20"/>
              </w:rPr>
              <w:t xml:space="preserve">51 750</w:t>
            </w:r>
          </w:p>
        </w:tc>
        <w:tc>
          <w:tcPr>
            <w:tcW w:w="964" w:type="dxa"/>
          </w:tcPr>
          <w:p>
            <w:pPr>
              <w:pStyle w:val="0"/>
              <w:jc w:val="center"/>
            </w:pPr>
            <w:r>
              <w:rPr>
                <w:sz w:val="20"/>
              </w:rPr>
              <w:t xml:space="preserve">56 550</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Доля субъектов малого и среднего предпринимательства, относящихся к категории "средние", в общем количестве субъектов малого и среднего предпринимательства (без учета микропредприятий)</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8,00</w:t>
            </w:r>
          </w:p>
        </w:tc>
        <w:tc>
          <w:tcPr>
            <w:tcW w:w="964" w:type="dxa"/>
          </w:tcPr>
          <w:p>
            <w:pPr>
              <w:pStyle w:val="0"/>
              <w:jc w:val="center"/>
            </w:pPr>
            <w:r>
              <w:rPr>
                <w:sz w:val="20"/>
              </w:rPr>
              <w:t xml:space="preserve">10,00</w:t>
            </w:r>
          </w:p>
        </w:tc>
        <w:tc>
          <w:tcPr>
            <w:tcW w:w="964" w:type="dxa"/>
          </w:tcPr>
          <w:p>
            <w:pPr>
              <w:pStyle w:val="0"/>
              <w:jc w:val="center"/>
            </w:pPr>
            <w:r>
              <w:rPr>
                <w:sz w:val="20"/>
              </w:rPr>
              <w:t xml:space="preserve">12,00</w:t>
            </w:r>
          </w:p>
        </w:tc>
        <w:tc>
          <w:tcPr>
            <w:tcW w:w="964" w:type="dxa"/>
          </w:tcPr>
          <w:p>
            <w:pPr>
              <w:pStyle w:val="0"/>
              <w:jc w:val="center"/>
            </w:pPr>
            <w:r>
              <w:rPr>
                <w:sz w:val="20"/>
              </w:rPr>
              <w:t xml:space="preserve">17,00</w:t>
            </w:r>
          </w:p>
        </w:tc>
        <w:tc>
          <w:tcPr>
            <w:tcW w:w="964" w:type="dxa"/>
          </w:tcPr>
          <w:p>
            <w:pPr>
              <w:pStyle w:val="0"/>
              <w:jc w:val="center"/>
            </w:pPr>
            <w:r>
              <w:rPr>
                <w:sz w:val="20"/>
              </w:rPr>
              <w:t xml:space="preserve">20,00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8,60</w:t>
            </w:r>
          </w:p>
        </w:tc>
        <w:tc>
          <w:tcPr>
            <w:tcW w:w="964" w:type="dxa"/>
          </w:tcPr>
          <w:p>
            <w:pPr>
              <w:pStyle w:val="0"/>
              <w:jc w:val="center"/>
            </w:pPr>
            <w:r>
              <w:rPr>
                <w:sz w:val="20"/>
              </w:rPr>
              <w:t xml:space="preserve">11,60</w:t>
            </w:r>
          </w:p>
        </w:tc>
        <w:tc>
          <w:tcPr>
            <w:tcW w:w="964" w:type="dxa"/>
          </w:tcPr>
          <w:p>
            <w:pPr>
              <w:pStyle w:val="0"/>
              <w:jc w:val="center"/>
            </w:pPr>
            <w:r>
              <w:rPr>
                <w:sz w:val="20"/>
              </w:rPr>
              <w:t xml:space="preserve">14,60</w:t>
            </w:r>
          </w:p>
        </w:tc>
        <w:tc>
          <w:tcPr>
            <w:tcW w:w="964" w:type="dxa"/>
          </w:tcPr>
          <w:p>
            <w:pPr>
              <w:pStyle w:val="0"/>
              <w:jc w:val="center"/>
            </w:pPr>
            <w:r>
              <w:rPr>
                <w:sz w:val="20"/>
              </w:rPr>
              <w:t xml:space="preserve">23,60</w:t>
            </w:r>
          </w:p>
        </w:tc>
        <w:tc>
          <w:tcPr>
            <w:tcW w:w="964" w:type="dxa"/>
          </w:tcPr>
          <w:p>
            <w:pPr>
              <w:pStyle w:val="0"/>
              <w:jc w:val="center"/>
            </w:pPr>
            <w:r>
              <w:rPr>
                <w:sz w:val="20"/>
              </w:rPr>
              <w:t xml:space="preserve">27,80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9,40</w:t>
            </w:r>
          </w:p>
        </w:tc>
        <w:tc>
          <w:tcPr>
            <w:tcW w:w="964" w:type="dxa"/>
          </w:tcPr>
          <w:p>
            <w:pPr>
              <w:pStyle w:val="0"/>
              <w:jc w:val="center"/>
            </w:pPr>
            <w:r>
              <w:rPr>
                <w:sz w:val="20"/>
              </w:rPr>
              <w:t xml:space="preserve">12,90</w:t>
            </w:r>
          </w:p>
        </w:tc>
        <w:tc>
          <w:tcPr>
            <w:tcW w:w="964" w:type="dxa"/>
          </w:tcPr>
          <w:p>
            <w:pPr>
              <w:pStyle w:val="0"/>
              <w:jc w:val="center"/>
            </w:pPr>
            <w:r>
              <w:rPr>
                <w:sz w:val="20"/>
              </w:rPr>
              <w:t xml:space="preserve">16,40</w:t>
            </w:r>
          </w:p>
        </w:tc>
        <w:tc>
          <w:tcPr>
            <w:tcW w:w="964" w:type="dxa"/>
          </w:tcPr>
          <w:p>
            <w:pPr>
              <w:pStyle w:val="0"/>
              <w:jc w:val="center"/>
            </w:pPr>
            <w:r>
              <w:rPr>
                <w:sz w:val="20"/>
              </w:rPr>
              <w:t xml:space="preserve">26,90</w:t>
            </w:r>
          </w:p>
        </w:tc>
        <w:tc>
          <w:tcPr>
            <w:tcW w:w="964" w:type="dxa"/>
          </w:tcPr>
          <w:p>
            <w:pPr>
              <w:pStyle w:val="0"/>
              <w:jc w:val="center"/>
            </w:pPr>
            <w:r>
              <w:rPr>
                <w:sz w:val="20"/>
              </w:rPr>
              <w:t xml:space="preserve">31,30</w:t>
            </w:r>
          </w:p>
        </w:tc>
      </w:tr>
      <w:tr>
        <w:tc>
          <w:tcPr>
            <w:tcW w:w="567" w:type="dxa"/>
            <w:vMerge w:val="restart"/>
          </w:tcPr>
          <w:p>
            <w:pPr>
              <w:pStyle w:val="0"/>
              <w:jc w:val="center"/>
            </w:pPr>
            <w:r>
              <w:rPr>
                <w:sz w:val="20"/>
              </w:rPr>
              <w:t xml:space="preserve">4.</w:t>
            </w:r>
          </w:p>
        </w:tc>
        <w:tc>
          <w:tcPr>
            <w:tcW w:w="3742" w:type="dxa"/>
            <w:vMerge w:val="restart"/>
          </w:tcPr>
          <w:p>
            <w:pPr>
              <w:pStyle w:val="0"/>
            </w:pPr>
            <w:r>
              <w:rPr>
                <w:sz w:val="20"/>
              </w:rPr>
              <w:t xml:space="preserve">Туристический поток</w:t>
            </w:r>
          </w:p>
        </w:tc>
        <w:tc>
          <w:tcPr>
            <w:tcW w:w="1474" w:type="dxa"/>
            <w:vMerge w:val="restart"/>
          </w:tcPr>
          <w:p>
            <w:pPr>
              <w:pStyle w:val="0"/>
              <w:jc w:val="center"/>
            </w:pPr>
            <w:r>
              <w:rPr>
                <w:sz w:val="20"/>
              </w:rPr>
              <w:t xml:space="preserve">тыс. человек</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1 052,4</w:t>
            </w:r>
          </w:p>
        </w:tc>
        <w:tc>
          <w:tcPr>
            <w:tcW w:w="964" w:type="dxa"/>
          </w:tcPr>
          <w:p>
            <w:pPr>
              <w:pStyle w:val="0"/>
              <w:jc w:val="center"/>
            </w:pPr>
            <w:r>
              <w:rPr>
                <w:sz w:val="20"/>
              </w:rPr>
              <w:t xml:space="preserve">1 062,9</w:t>
            </w:r>
          </w:p>
        </w:tc>
        <w:tc>
          <w:tcPr>
            <w:tcW w:w="964" w:type="dxa"/>
          </w:tcPr>
          <w:p>
            <w:pPr>
              <w:pStyle w:val="0"/>
              <w:jc w:val="center"/>
            </w:pPr>
            <w:r>
              <w:rPr>
                <w:sz w:val="20"/>
              </w:rPr>
              <w:t xml:space="preserve">1 073,5</w:t>
            </w:r>
          </w:p>
        </w:tc>
        <w:tc>
          <w:tcPr>
            <w:tcW w:w="964" w:type="dxa"/>
          </w:tcPr>
          <w:p>
            <w:pPr>
              <w:pStyle w:val="0"/>
              <w:jc w:val="center"/>
            </w:pPr>
            <w:r>
              <w:rPr>
                <w:sz w:val="20"/>
              </w:rPr>
              <w:t xml:space="preserve">1 105,9</w:t>
            </w:r>
          </w:p>
        </w:tc>
        <w:tc>
          <w:tcPr>
            <w:tcW w:w="964" w:type="dxa"/>
          </w:tcPr>
          <w:p>
            <w:pPr>
              <w:pStyle w:val="0"/>
              <w:jc w:val="center"/>
            </w:pPr>
            <w:r>
              <w:rPr>
                <w:sz w:val="20"/>
              </w:rPr>
              <w:t xml:space="preserve">1 173,7</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1 062,0</w:t>
            </w:r>
          </w:p>
        </w:tc>
        <w:tc>
          <w:tcPr>
            <w:tcW w:w="964" w:type="dxa"/>
          </w:tcPr>
          <w:p>
            <w:pPr>
              <w:pStyle w:val="0"/>
              <w:jc w:val="center"/>
            </w:pPr>
            <w:r>
              <w:rPr>
                <w:sz w:val="20"/>
              </w:rPr>
              <w:t xml:space="preserve">1 072,0</w:t>
            </w:r>
          </w:p>
        </w:tc>
        <w:tc>
          <w:tcPr>
            <w:tcW w:w="964" w:type="dxa"/>
          </w:tcPr>
          <w:p>
            <w:pPr>
              <w:pStyle w:val="0"/>
              <w:jc w:val="center"/>
            </w:pPr>
            <w:r>
              <w:rPr>
                <w:sz w:val="20"/>
              </w:rPr>
              <w:t xml:space="preserve">1 156,0</w:t>
            </w:r>
          </w:p>
        </w:tc>
        <w:tc>
          <w:tcPr>
            <w:tcW w:w="964" w:type="dxa"/>
          </w:tcPr>
          <w:p>
            <w:pPr>
              <w:pStyle w:val="0"/>
              <w:jc w:val="center"/>
            </w:pPr>
            <w:r>
              <w:rPr>
                <w:sz w:val="20"/>
              </w:rPr>
              <w:t xml:space="preserve">1 270,0</w:t>
            </w:r>
          </w:p>
        </w:tc>
        <w:tc>
          <w:tcPr>
            <w:tcW w:w="964" w:type="dxa"/>
          </w:tcPr>
          <w:p>
            <w:pPr>
              <w:pStyle w:val="0"/>
              <w:jc w:val="center"/>
            </w:pPr>
            <w:r>
              <w:rPr>
                <w:sz w:val="20"/>
              </w:rPr>
              <w:t xml:space="preserve">1 500,0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1 067,0</w:t>
            </w:r>
          </w:p>
        </w:tc>
        <w:tc>
          <w:tcPr>
            <w:tcW w:w="964" w:type="dxa"/>
          </w:tcPr>
          <w:p>
            <w:pPr>
              <w:pStyle w:val="0"/>
              <w:jc w:val="center"/>
            </w:pPr>
            <w:r>
              <w:rPr>
                <w:sz w:val="20"/>
              </w:rPr>
              <w:t xml:space="preserve">1 078,0</w:t>
            </w:r>
          </w:p>
        </w:tc>
        <w:tc>
          <w:tcPr>
            <w:tcW w:w="964" w:type="dxa"/>
          </w:tcPr>
          <w:p>
            <w:pPr>
              <w:pStyle w:val="0"/>
              <w:jc w:val="center"/>
            </w:pPr>
            <w:r>
              <w:rPr>
                <w:sz w:val="20"/>
              </w:rPr>
              <w:t xml:space="preserve">1 282,0</w:t>
            </w:r>
          </w:p>
        </w:tc>
        <w:tc>
          <w:tcPr>
            <w:tcW w:w="964" w:type="dxa"/>
          </w:tcPr>
          <w:p>
            <w:pPr>
              <w:pStyle w:val="0"/>
              <w:jc w:val="center"/>
            </w:pPr>
            <w:r>
              <w:rPr>
                <w:sz w:val="20"/>
              </w:rPr>
              <w:t xml:space="preserve">1 522,0</w:t>
            </w:r>
          </w:p>
        </w:tc>
        <w:tc>
          <w:tcPr>
            <w:tcW w:w="964" w:type="dxa"/>
          </w:tcPr>
          <w:p>
            <w:pPr>
              <w:pStyle w:val="0"/>
              <w:jc w:val="center"/>
            </w:pPr>
            <w:r>
              <w:rPr>
                <w:sz w:val="20"/>
              </w:rPr>
              <w:t xml:space="preserve">2 000,0</w:t>
            </w:r>
          </w:p>
        </w:tc>
      </w:tr>
    </w:tbl>
    <w:p>
      <w:pPr>
        <w:pStyle w:val="0"/>
        <w:jc w:val="both"/>
      </w:pPr>
      <w:r>
        <w:rPr>
          <w:sz w:val="20"/>
        </w:rPr>
      </w:r>
    </w:p>
    <w:p>
      <w:pPr>
        <w:pStyle w:val="2"/>
        <w:outlineLvl w:val="2"/>
        <w:ind w:firstLine="540"/>
        <w:jc w:val="both"/>
      </w:pPr>
      <w:r>
        <w:rPr>
          <w:sz w:val="20"/>
        </w:rPr>
        <w:t xml:space="preserve">Задача 4 "Развитие малого и среднего бизнеса".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"Вовлечение бизнеса в формирование политики в сфере предпринимательства"</w:t>
            </w:r>
          </w:p>
        </w:tc>
      </w:tr>
      <w:tr>
        <w:tc>
          <w:tcPr>
            <w:tcW w:w="680" w:type="dxa"/>
          </w:tcPr>
          <w:p>
            <w:pPr>
              <w:pStyle w:val="0"/>
              <w:jc w:val="center"/>
            </w:pPr>
            <w:r>
              <w:rPr>
                <w:sz w:val="20"/>
              </w:rPr>
              <w:t xml:space="preserve">1.1.</w:t>
            </w:r>
          </w:p>
        </w:tc>
        <w:tc>
          <w:tcPr>
            <w:tcW w:w="2665" w:type="dxa"/>
          </w:tcPr>
          <w:p>
            <w:pPr>
              <w:pStyle w:val="0"/>
            </w:pPr>
            <w:r>
              <w:rPr>
                <w:sz w:val="20"/>
              </w:rPr>
              <w:t xml:space="preserve">Проведение ежегодного форума с участием представителей бизнеса, общественных организаций и деловых объединений</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проведено 1 мероприятие в год (11 мероприятий до 2036 года)</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2 "Одно окно для получения мер поддержки"</w:t>
            </w:r>
          </w:p>
        </w:tc>
      </w:tr>
      <w:tr>
        <w:tc>
          <w:tcPr>
            <w:tcW w:w="680" w:type="dxa"/>
          </w:tcPr>
          <w:p>
            <w:pPr>
              <w:pStyle w:val="0"/>
              <w:jc w:val="center"/>
            </w:pPr>
            <w:r>
              <w:rPr>
                <w:sz w:val="20"/>
              </w:rPr>
              <w:t xml:space="preserve">2.1.</w:t>
            </w:r>
          </w:p>
        </w:tc>
        <w:tc>
          <w:tcPr>
            <w:tcW w:w="2665" w:type="dxa"/>
          </w:tcPr>
          <w:p>
            <w:pPr>
              <w:pStyle w:val="0"/>
            </w:pPr>
            <w:r>
              <w:rPr>
                <w:sz w:val="20"/>
              </w:rPr>
              <w:t xml:space="preserve">Субъектам малого и среднего предпринимательства обеспечен льготный доступ к заемным средствам государственных микрофинансовых организаций</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субъектам малого и среднего предпринимательства обеспечен льготный доступ к заемным средствам государственных микрофинансовых организаций в размере 970 млн. рублей ежегодно до 2036 года (11,6 млрд. рублей)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2.2.</w:t>
            </w:r>
          </w:p>
        </w:tc>
        <w:tc>
          <w:tcPr>
            <w:tcW w:w="2665" w:type="dxa"/>
          </w:tcPr>
          <w:p>
            <w:pPr>
              <w:pStyle w:val="0"/>
            </w:pPr>
            <w:r>
              <w:rPr>
                <w:sz w:val="20"/>
              </w:rPr>
              <w:t xml:space="preserve">Субъектам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субъектам малого и среднего предпринимательства обеспечено привлечение финансирования за счет поручительств (независимых гарантий) фондов содействия кредитованию (гарантийных фондов, фондов поручительств) в размере 0,5 млрд. рублей ежегодно до 2036 года (6 млрд. рублей)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2.3.</w:t>
            </w:r>
          </w:p>
        </w:tc>
        <w:tc>
          <w:tcPr>
            <w:tcW w:w="2665" w:type="dxa"/>
          </w:tcPr>
          <w:p>
            <w:pPr>
              <w:pStyle w:val="0"/>
            </w:pPr>
            <w:r>
              <w:rPr>
                <w:sz w:val="20"/>
              </w:rPr>
              <w:t xml:space="preserve">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субъектам малого и среднего предпринимательства и гражданам, желающим вести бизнес, обеспечено оказание услуг и мер поддержки организациями инфраструктуры поддержки малого и среднего предпринимательства в количестве 700 единиц в год до 2036 года (8,4 тыс. единиц)</w:t>
            </w:r>
          </w:p>
        </w:tc>
        <w:tc>
          <w:tcPr>
            <w:tcW w:w="1531" w:type="dxa"/>
          </w:tcPr>
          <w:p>
            <w:pPr>
              <w:pStyle w:val="0"/>
              <w:jc w:val="center"/>
            </w:pPr>
            <w:r>
              <w:rPr>
                <w:sz w:val="20"/>
              </w:rPr>
              <w:t xml:space="preserve">2</w:t>
            </w:r>
          </w:p>
        </w:tc>
      </w:tr>
      <w:tr>
        <w:tc>
          <w:tcPr>
            <w:tcW w:w="680" w:type="dxa"/>
          </w:tcPr>
          <w:p>
            <w:pPr>
              <w:pStyle w:val="0"/>
              <w:jc w:val="center"/>
            </w:pPr>
            <w:r>
              <w:rPr>
                <w:sz w:val="20"/>
              </w:rPr>
              <w:t xml:space="preserve">2.4.</w:t>
            </w:r>
          </w:p>
        </w:tc>
        <w:tc>
          <w:tcPr>
            <w:tcW w:w="2665" w:type="dxa"/>
          </w:tcPr>
          <w:p>
            <w:pPr>
              <w:pStyle w:val="0"/>
            </w:pPr>
            <w:r>
              <w:rPr>
                <w:sz w:val="20"/>
              </w:rPr>
              <w:t xml:space="preserve">Предоставление государственной преференции в виде передачи государственного имущества Кировской области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аренду без проведения процедуры торгов</w:t>
            </w:r>
          </w:p>
        </w:tc>
        <w:tc>
          <w:tcPr>
            <w:tcW w:w="1644" w:type="dxa"/>
          </w:tcPr>
          <w:p>
            <w:pPr>
              <w:pStyle w:val="0"/>
              <w:jc w:val="center"/>
            </w:pPr>
            <w:r>
              <w:rPr>
                <w:sz w:val="20"/>
              </w:rPr>
              <w:t xml:space="preserve">министерство имущественных отношений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заключены договоры аренды без проведения процедуры торгов в соответствии с предоставленной государственной преференцией</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3 "Сопровождение предпринимателя от идеи до реализации проекта"</w:t>
            </w:r>
          </w:p>
        </w:tc>
      </w:tr>
      <w:tr>
        <w:tc>
          <w:tcPr>
            <w:tcW w:w="680" w:type="dxa"/>
          </w:tcPr>
          <w:p>
            <w:pPr>
              <w:pStyle w:val="0"/>
              <w:jc w:val="center"/>
            </w:pPr>
            <w:r>
              <w:rPr>
                <w:sz w:val="20"/>
              </w:rPr>
              <w:t xml:space="preserve">3.1.</w:t>
            </w:r>
          </w:p>
        </w:tc>
        <w:tc>
          <w:tcPr>
            <w:tcW w:w="2665" w:type="dxa"/>
          </w:tcPr>
          <w:p>
            <w:pPr>
              <w:pStyle w:val="0"/>
            </w:pPr>
            <w:r>
              <w:rPr>
                <w:sz w:val="20"/>
              </w:rPr>
              <w:t xml:space="preserve">Оказана поддержка субъектам малого и среднего предпринимательства</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оказано 1050 услуг информационно-консультационной поддержки субъектам малого и среднего предпринимательства в год (12600 услуг до 2036 года)</w:t>
            </w:r>
          </w:p>
        </w:tc>
        <w:tc>
          <w:tcPr>
            <w:tcW w:w="1531" w:type="dxa"/>
          </w:tcPr>
          <w:p>
            <w:pPr>
              <w:pStyle w:val="0"/>
              <w:jc w:val="center"/>
            </w:pPr>
            <w:r>
              <w:rPr>
                <w:sz w:val="20"/>
              </w:rPr>
              <w:t xml:space="preserve">3</w:t>
            </w:r>
          </w:p>
        </w:tc>
      </w:tr>
      <w:tr>
        <w:tc>
          <w:tcPr>
            <w:tcW w:w="680" w:type="dxa"/>
          </w:tcPr>
          <w:p>
            <w:pPr>
              <w:pStyle w:val="0"/>
              <w:jc w:val="center"/>
            </w:pPr>
            <w:r>
              <w:rPr>
                <w:sz w:val="20"/>
              </w:rPr>
              <w:t xml:space="preserve">3.2.</w:t>
            </w:r>
          </w:p>
        </w:tc>
        <w:tc>
          <w:tcPr>
            <w:tcW w:w="2665" w:type="dxa"/>
          </w:tcPr>
          <w:p>
            <w:pPr>
              <w:pStyle w:val="0"/>
            </w:pPr>
            <w:r>
              <w:rPr>
                <w:sz w:val="20"/>
              </w:rPr>
              <w:t xml:space="preserve">Проведена программа наставничества для начинающих предпринимателей</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проведена 1 программа в год (11 программ до 2036 года)</w:t>
            </w:r>
          </w:p>
        </w:tc>
        <w:tc>
          <w:tcPr>
            <w:tcW w:w="1531" w:type="dxa"/>
          </w:tcPr>
          <w:p>
            <w:pPr>
              <w:pStyle w:val="0"/>
              <w:jc w:val="center"/>
            </w:pPr>
            <w:r>
              <w:rPr>
                <w:sz w:val="20"/>
              </w:rPr>
              <w:t xml:space="preserve">3</w:t>
            </w:r>
          </w:p>
        </w:tc>
      </w:tr>
      <w:tr>
        <w:tc>
          <w:tcPr>
            <w:gridSpan w:val="7"/>
            <w:tcW w:w="13606" w:type="dxa"/>
          </w:tcPr>
          <w:p>
            <w:pPr>
              <w:pStyle w:val="0"/>
              <w:outlineLvl w:val="3"/>
              <w:jc w:val="center"/>
            </w:pPr>
            <w:r>
              <w:rPr>
                <w:sz w:val="20"/>
              </w:rPr>
              <w:t xml:space="preserve">Направление 4 "Формирование новых бизнесов на базе цифровых технологий"</w:t>
            </w:r>
          </w:p>
        </w:tc>
      </w:tr>
      <w:tr>
        <w:tc>
          <w:tcPr>
            <w:tcW w:w="680" w:type="dxa"/>
          </w:tcPr>
          <w:p>
            <w:pPr>
              <w:pStyle w:val="0"/>
              <w:jc w:val="center"/>
            </w:pPr>
            <w:r>
              <w:rPr>
                <w:sz w:val="20"/>
              </w:rPr>
              <w:t xml:space="preserve">4.1.</w:t>
            </w:r>
          </w:p>
        </w:tc>
        <w:tc>
          <w:tcPr>
            <w:tcW w:w="2665" w:type="dxa"/>
          </w:tcPr>
          <w:p>
            <w:pPr>
              <w:pStyle w:val="0"/>
            </w:pPr>
            <w:r>
              <w:rPr>
                <w:sz w:val="20"/>
              </w:rPr>
              <w:t xml:space="preserve">Предоставление сниженных налоговых ставок для организаций, применяющих упрощенную систему налогообложения и осуществляющих деятельность в области информационных технологий и связи</w:t>
            </w:r>
          </w:p>
        </w:tc>
        <w:tc>
          <w:tcPr>
            <w:tcW w:w="1644" w:type="dxa"/>
          </w:tcPr>
          <w:p>
            <w:pPr>
              <w:pStyle w:val="0"/>
              <w:jc w:val="center"/>
            </w:pPr>
            <w:r>
              <w:rPr>
                <w:sz w:val="20"/>
              </w:rPr>
              <w:t xml:space="preserve">министерство информационных технологий и связи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"Развитие и поддержка субъектов малого и среднего предпринимательства и торговли",</w:t>
            </w:r>
          </w:p>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ИТ-компании, применяющие упрощенную систему налогообложения и работающие в сфере информационных технологий и связи, смогут воспользоваться пониженной налоговой ставкой согласно действующему законодательству (в том числе до 2027 года 22 ИТ-компании воспользуются пониженной налоговой ставкой согласно действующему законодательству)</w:t>
            </w:r>
          </w:p>
        </w:tc>
        <w:tc>
          <w:tcPr>
            <w:tcW w:w="1531" w:type="dxa"/>
          </w:tcPr>
          <w:p>
            <w:pPr>
              <w:pStyle w:val="0"/>
              <w:jc w:val="center"/>
            </w:pPr>
            <w:r>
              <w:rPr>
                <w:sz w:val="20"/>
              </w:rPr>
              <w:t xml:space="preserve">1</w:t>
            </w:r>
          </w:p>
        </w:tc>
      </w:tr>
      <w:tr>
        <w:tc>
          <w:tcPr>
            <w:gridSpan w:val="7"/>
            <w:tcW w:w="13606" w:type="dxa"/>
          </w:tcPr>
          <w:p>
            <w:pPr>
              <w:pStyle w:val="0"/>
              <w:outlineLvl w:val="3"/>
              <w:jc w:val="center"/>
            </w:pPr>
            <w:r>
              <w:rPr>
                <w:sz w:val="20"/>
              </w:rPr>
              <w:t xml:space="preserve">Направление 5 "Развитие сферы ИТ как сферы интересов молодежи"</w:t>
            </w:r>
          </w:p>
        </w:tc>
      </w:tr>
      <w:tr>
        <w:tc>
          <w:tcPr>
            <w:tcW w:w="680" w:type="dxa"/>
          </w:tcPr>
          <w:p>
            <w:pPr>
              <w:pStyle w:val="0"/>
              <w:jc w:val="center"/>
            </w:pPr>
            <w:r>
              <w:rPr>
                <w:sz w:val="20"/>
              </w:rPr>
              <w:t xml:space="preserve">5.1.</w:t>
            </w:r>
          </w:p>
        </w:tc>
        <w:tc>
          <w:tcPr>
            <w:tcW w:w="2665" w:type="dxa"/>
          </w:tcPr>
          <w:p>
            <w:pPr>
              <w:pStyle w:val="0"/>
            </w:pPr>
            <w:r>
              <w:rPr>
                <w:sz w:val="20"/>
              </w:rPr>
              <w:t xml:space="preserve">Проведение образовательных мероприятий или семинаров в области информационных технологий, участниками которых могут стать молодые предприниматели и физические лица, планирующие начало собственного бизнеса</w:t>
            </w:r>
          </w:p>
        </w:tc>
        <w:tc>
          <w:tcPr>
            <w:tcW w:w="1644"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"Малый и средний бизнес"</w:t>
            </w:r>
          </w:p>
        </w:tc>
        <w:tc>
          <w:tcPr>
            <w:tcW w:w="3345" w:type="dxa"/>
          </w:tcPr>
          <w:p>
            <w:pPr>
              <w:pStyle w:val="0"/>
            </w:pPr>
            <w:r>
              <w:rPr>
                <w:sz w:val="20"/>
              </w:rPr>
              <w:t xml:space="preserve">проведены 1 образовательное мероприятие или семинар в области информационных технологий, участниками которых могут стать молодые предприниматели и физические лица, планирующие начало собственного бизнеса, в год до 2036 года (11 образовательных мероприятий или семинаров до 2036 года)</w:t>
            </w:r>
          </w:p>
        </w:tc>
        <w:tc>
          <w:tcPr>
            <w:tcW w:w="1531" w:type="dxa"/>
          </w:tcPr>
          <w:p>
            <w:pPr>
              <w:pStyle w:val="0"/>
              <w:jc w:val="center"/>
            </w:pPr>
            <w:r>
              <w:rPr>
                <w:sz w:val="20"/>
              </w:rPr>
              <w:t xml:space="preserve">2</w:t>
            </w:r>
          </w:p>
        </w:tc>
      </w:tr>
      <w:tr>
        <w:tc>
          <w:tcPr>
            <w:tcW w:w="680" w:type="dxa"/>
          </w:tcPr>
          <w:p>
            <w:pPr>
              <w:pStyle w:val="0"/>
              <w:jc w:val="center"/>
            </w:pPr>
            <w:r>
              <w:rPr>
                <w:sz w:val="20"/>
              </w:rPr>
              <w:t xml:space="preserve">5.2.</w:t>
            </w:r>
          </w:p>
        </w:tc>
        <w:tc>
          <w:tcPr>
            <w:tcW w:w="2665" w:type="dxa"/>
          </w:tcPr>
          <w:p>
            <w:pPr>
              <w:pStyle w:val="0"/>
            </w:pPr>
            <w:r>
              <w:rPr>
                <w:sz w:val="20"/>
              </w:rPr>
              <w:t xml:space="preserve">Организация мероприятий, направленных на популяризацию ИТ-профессий</w:t>
            </w:r>
          </w:p>
        </w:tc>
        <w:tc>
          <w:tcPr>
            <w:tcW w:w="1644" w:type="dxa"/>
          </w:tcPr>
          <w:p>
            <w:pPr>
              <w:pStyle w:val="0"/>
              <w:jc w:val="center"/>
            </w:pPr>
            <w:r>
              <w:rPr>
                <w:sz w:val="20"/>
              </w:rPr>
              <w:t xml:space="preserve">министерство молодежной политики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"Молодежь"</w:t>
            </w:r>
          </w:p>
        </w:tc>
        <w:tc>
          <w:tcPr>
            <w:tcW w:w="3345" w:type="dxa"/>
          </w:tcPr>
          <w:p>
            <w:pPr>
              <w:pStyle w:val="0"/>
            </w:pPr>
            <w:r>
              <w:rPr>
                <w:sz w:val="20"/>
              </w:rPr>
              <w:t xml:space="preserve">проведены мероприятия, направленные на популяризацию ИТ-профессий (к концу 2030 года мероприятиями, направленными на популяризацию ИТ-профессий, охвачено не менее 1500 молодых людей)</w:t>
            </w:r>
          </w:p>
        </w:tc>
        <w:tc>
          <w:tcPr>
            <w:tcW w:w="1531" w:type="dxa"/>
          </w:tcPr>
          <w:p>
            <w:pPr>
              <w:pStyle w:val="0"/>
              <w:jc w:val="center"/>
            </w:pPr>
            <w:r>
              <w:rPr>
                <w:sz w:val="20"/>
              </w:rPr>
              <w:t xml:space="preserve">2</w:t>
            </w:r>
          </w:p>
        </w:tc>
      </w:tr>
      <w:tr>
        <w:tc>
          <w:tcPr>
            <w:gridSpan w:val="7"/>
            <w:tcW w:w="13606" w:type="dxa"/>
          </w:tcPr>
          <w:p>
            <w:pPr>
              <w:pStyle w:val="0"/>
              <w:outlineLvl w:val="3"/>
              <w:jc w:val="center"/>
            </w:pPr>
            <w:r>
              <w:rPr>
                <w:sz w:val="20"/>
              </w:rPr>
              <w:t xml:space="preserve">Направление 6 "Развитие туризма и индустрии гостеприимства"</w:t>
            </w:r>
          </w:p>
        </w:tc>
      </w:tr>
      <w:tr>
        <w:tc>
          <w:tcPr>
            <w:tcW w:w="680" w:type="dxa"/>
          </w:tcPr>
          <w:p>
            <w:pPr>
              <w:pStyle w:val="0"/>
              <w:jc w:val="center"/>
            </w:pPr>
            <w:r>
              <w:rPr>
                <w:sz w:val="20"/>
              </w:rPr>
              <w:t xml:space="preserve">6.1.</w:t>
            </w:r>
          </w:p>
        </w:tc>
        <w:tc>
          <w:tcPr>
            <w:tcW w:w="2665" w:type="dxa"/>
          </w:tcPr>
          <w:p>
            <w:pPr>
              <w:pStyle w:val="0"/>
            </w:pPr>
            <w:r>
              <w:rPr>
                <w:sz w:val="20"/>
              </w:rPr>
              <w:t xml:space="preserve">Оказание информационной и консультационной поддержки владельцам средств размещения в Кировской области в части прохождения ими оценки соответствия типу средства размещения и включению в Единый федеральный реестр объектов классификации в сфере туристской индустрии действующих средств размещения Кировской области</w:t>
            </w:r>
          </w:p>
        </w:tc>
        <w:tc>
          <w:tcPr>
            <w:tcW w:w="1644"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культуры"</w:t>
            </w:r>
          </w:p>
        </w:tc>
        <w:tc>
          <w:tcPr>
            <w:tcW w:w="3345" w:type="dxa"/>
          </w:tcPr>
          <w:p>
            <w:pPr>
              <w:pStyle w:val="0"/>
            </w:pPr>
            <w:r>
              <w:rPr>
                <w:sz w:val="20"/>
              </w:rPr>
              <w:t xml:space="preserve">пройдена оценка соответствия типу средства размещения и включение в Единый федеральный реестр объектов классификации в сфере туристской индустрии 100% действующих средств размещения Кировской области</w:t>
            </w:r>
          </w:p>
        </w:tc>
        <w:tc>
          <w:tcPr>
            <w:tcW w:w="1531" w:type="dxa"/>
          </w:tcPr>
          <w:p>
            <w:pPr>
              <w:pStyle w:val="0"/>
              <w:jc w:val="center"/>
            </w:pPr>
            <w:r>
              <w:rPr>
                <w:sz w:val="20"/>
              </w:rPr>
              <w:t xml:space="preserve">4</w:t>
            </w:r>
          </w:p>
        </w:tc>
      </w:tr>
      <w:tr>
        <w:tc>
          <w:tcPr>
            <w:tcW w:w="680" w:type="dxa"/>
          </w:tcPr>
          <w:p>
            <w:pPr>
              <w:pStyle w:val="0"/>
              <w:jc w:val="center"/>
            </w:pPr>
            <w:r>
              <w:rPr>
                <w:sz w:val="20"/>
              </w:rPr>
              <w:t xml:space="preserve">6.2.</w:t>
            </w:r>
          </w:p>
        </w:tc>
        <w:tc>
          <w:tcPr>
            <w:tcW w:w="2665" w:type="dxa"/>
          </w:tcPr>
          <w:p>
            <w:pPr>
              <w:pStyle w:val="0"/>
            </w:pPr>
            <w:r>
              <w:rPr>
                <w:sz w:val="20"/>
              </w:rPr>
              <w:t xml:space="preserve">Разработка и создание туристских маршрутов и демонстрация туристского потенциала Кировской области на всероссийском и межрегиональном уровне</w:t>
            </w:r>
          </w:p>
        </w:tc>
        <w:tc>
          <w:tcPr>
            <w:tcW w:w="1644"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"Развитие культуры",</w:t>
            </w:r>
          </w:p>
          <w:p>
            <w:pPr>
              <w:pStyle w:val="0"/>
              <w:jc w:val="center"/>
            </w:pPr>
            <w:r>
              <w:rPr>
                <w:sz w:val="20"/>
              </w:rPr>
              <w:t xml:space="preserve">государственная программа Кировской области "Туризм"</w:t>
            </w:r>
          </w:p>
        </w:tc>
        <w:tc>
          <w:tcPr>
            <w:tcW w:w="3345" w:type="dxa"/>
          </w:tcPr>
          <w:p>
            <w:pPr>
              <w:pStyle w:val="0"/>
            </w:pPr>
            <w:r>
              <w:rPr>
                <w:sz w:val="20"/>
              </w:rPr>
              <w:t xml:space="preserve">разработаны новые туристские маршруты (к 2036 году не менее 12 новых туристских маршрутов)</w:t>
            </w:r>
          </w:p>
        </w:tc>
        <w:tc>
          <w:tcPr>
            <w:tcW w:w="1531" w:type="dxa"/>
          </w:tcPr>
          <w:p>
            <w:pPr>
              <w:pStyle w:val="0"/>
              <w:jc w:val="center"/>
            </w:pPr>
            <w:r>
              <w:rPr>
                <w:sz w:val="20"/>
              </w:rPr>
              <w:t xml:space="preserve">4</w:t>
            </w:r>
          </w:p>
        </w:tc>
      </w:tr>
      <w:tr>
        <w:tc>
          <w:tcPr>
            <w:tcW w:w="680" w:type="dxa"/>
          </w:tcPr>
          <w:p>
            <w:pPr>
              <w:pStyle w:val="0"/>
              <w:jc w:val="center"/>
            </w:pPr>
            <w:r>
              <w:rPr>
                <w:sz w:val="20"/>
              </w:rPr>
              <w:t xml:space="preserve">6.3.</w:t>
            </w:r>
          </w:p>
        </w:tc>
        <w:tc>
          <w:tcPr>
            <w:tcW w:w="2665" w:type="dxa"/>
          </w:tcPr>
          <w:p>
            <w:pPr>
              <w:pStyle w:val="0"/>
            </w:pPr>
            <w:r>
              <w:rPr>
                <w:sz w:val="20"/>
              </w:rPr>
              <w:t xml:space="preserve">Предоставление единой субсидии юридическим лицам и индивидуальным предпринимателям на развитие номерного фонда, туристской инфраструктуры и новых точек притяжения</w:t>
            </w:r>
          </w:p>
        </w:tc>
        <w:tc>
          <w:tcPr>
            <w:tcW w:w="1644"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2026 - 2030 годы</w:t>
            </w:r>
          </w:p>
        </w:tc>
        <w:tc>
          <w:tcPr>
            <w:tcW w:w="2324" w:type="dxa"/>
          </w:tcPr>
          <w:p>
            <w:pPr>
              <w:pStyle w:val="0"/>
              <w:jc w:val="center"/>
            </w:pPr>
            <w:r>
              <w:rPr>
                <w:sz w:val="20"/>
              </w:rPr>
              <w:t xml:space="preserve">государственная программа Кировской области "Туризм"</w:t>
            </w:r>
          </w:p>
        </w:tc>
        <w:tc>
          <w:tcPr>
            <w:tcW w:w="3345" w:type="dxa"/>
          </w:tcPr>
          <w:p>
            <w:pPr>
              <w:pStyle w:val="0"/>
            </w:pPr>
            <w:r>
              <w:rPr>
                <w:sz w:val="20"/>
              </w:rPr>
              <w:t xml:space="preserve">увеличен въездной туристский поток до 1522 тыс. человек к концу 2030 года</w:t>
            </w:r>
          </w:p>
        </w:tc>
        <w:tc>
          <w:tcPr>
            <w:tcW w:w="1531" w:type="dxa"/>
          </w:tcPr>
          <w:p>
            <w:pPr>
              <w:pStyle w:val="0"/>
              <w:jc w:val="center"/>
            </w:pPr>
            <w:r>
              <w:rPr>
                <w:sz w:val="20"/>
              </w:rPr>
              <w:t xml:space="preserve">4</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5 "Создание привлекательного инвестиционного климата".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Индекс физического объема инвестиций в основной капитал к уровню 2023 года</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100,7</w:t>
            </w:r>
          </w:p>
        </w:tc>
        <w:tc>
          <w:tcPr>
            <w:tcW w:w="964" w:type="dxa"/>
          </w:tcPr>
          <w:p>
            <w:pPr>
              <w:pStyle w:val="0"/>
              <w:jc w:val="center"/>
            </w:pPr>
            <w:r>
              <w:rPr>
                <w:sz w:val="20"/>
              </w:rPr>
              <w:t xml:space="preserve">101,9</w:t>
            </w:r>
          </w:p>
        </w:tc>
        <w:tc>
          <w:tcPr>
            <w:tcW w:w="964" w:type="dxa"/>
          </w:tcPr>
          <w:p>
            <w:pPr>
              <w:pStyle w:val="0"/>
              <w:jc w:val="center"/>
            </w:pPr>
            <w:r>
              <w:rPr>
                <w:sz w:val="20"/>
              </w:rPr>
              <w:t xml:space="preserve">103,3</w:t>
            </w:r>
          </w:p>
        </w:tc>
        <w:tc>
          <w:tcPr>
            <w:tcW w:w="964" w:type="dxa"/>
          </w:tcPr>
          <w:p>
            <w:pPr>
              <w:pStyle w:val="0"/>
              <w:jc w:val="center"/>
            </w:pPr>
            <w:r>
              <w:rPr>
                <w:sz w:val="20"/>
              </w:rPr>
              <w:t xml:space="preserve">104,9</w:t>
            </w:r>
          </w:p>
        </w:tc>
        <w:tc>
          <w:tcPr>
            <w:tcW w:w="964" w:type="dxa"/>
          </w:tcPr>
          <w:p>
            <w:pPr>
              <w:pStyle w:val="0"/>
              <w:jc w:val="center"/>
            </w:pPr>
            <w:r>
              <w:rPr>
                <w:sz w:val="20"/>
              </w:rPr>
              <w:t xml:space="preserve">114,3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102,6</w:t>
            </w:r>
          </w:p>
        </w:tc>
        <w:tc>
          <w:tcPr>
            <w:tcW w:w="964" w:type="dxa"/>
          </w:tcPr>
          <w:p>
            <w:pPr>
              <w:pStyle w:val="0"/>
              <w:jc w:val="center"/>
            </w:pPr>
            <w:r>
              <w:rPr>
                <w:sz w:val="20"/>
              </w:rPr>
              <w:t xml:space="preserve">104,5</w:t>
            </w:r>
          </w:p>
        </w:tc>
        <w:tc>
          <w:tcPr>
            <w:tcW w:w="964" w:type="dxa"/>
          </w:tcPr>
          <w:p>
            <w:pPr>
              <w:pStyle w:val="0"/>
              <w:jc w:val="center"/>
            </w:pPr>
            <w:r>
              <w:rPr>
                <w:sz w:val="20"/>
              </w:rPr>
              <w:t xml:space="preserve">106,8</w:t>
            </w:r>
          </w:p>
        </w:tc>
        <w:tc>
          <w:tcPr>
            <w:tcW w:w="964" w:type="dxa"/>
          </w:tcPr>
          <w:p>
            <w:pPr>
              <w:pStyle w:val="0"/>
              <w:jc w:val="center"/>
            </w:pPr>
            <w:r>
              <w:rPr>
                <w:sz w:val="20"/>
              </w:rPr>
              <w:t xml:space="preserve">111,0</w:t>
            </w:r>
          </w:p>
        </w:tc>
        <w:tc>
          <w:tcPr>
            <w:tcW w:w="964" w:type="dxa"/>
          </w:tcPr>
          <w:p>
            <w:pPr>
              <w:pStyle w:val="0"/>
              <w:jc w:val="center"/>
            </w:pPr>
            <w:r>
              <w:rPr>
                <w:sz w:val="20"/>
              </w:rPr>
              <w:t xml:space="preserve">126,6</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107,4</w:t>
            </w:r>
          </w:p>
        </w:tc>
        <w:tc>
          <w:tcPr>
            <w:tcW w:w="964" w:type="dxa"/>
          </w:tcPr>
          <w:p>
            <w:pPr>
              <w:pStyle w:val="0"/>
              <w:jc w:val="center"/>
            </w:pPr>
            <w:r>
              <w:rPr>
                <w:sz w:val="20"/>
              </w:rPr>
              <w:t xml:space="preserve">114,1</w:t>
            </w:r>
          </w:p>
        </w:tc>
        <w:tc>
          <w:tcPr>
            <w:tcW w:w="964" w:type="dxa"/>
          </w:tcPr>
          <w:p>
            <w:pPr>
              <w:pStyle w:val="0"/>
              <w:jc w:val="center"/>
            </w:pPr>
            <w:r>
              <w:rPr>
                <w:sz w:val="20"/>
              </w:rPr>
              <w:t xml:space="preserve">121,4</w:t>
            </w:r>
          </w:p>
        </w:tc>
        <w:tc>
          <w:tcPr>
            <w:tcW w:w="964" w:type="dxa"/>
          </w:tcPr>
          <w:p>
            <w:pPr>
              <w:pStyle w:val="0"/>
              <w:jc w:val="center"/>
            </w:pPr>
            <w:r>
              <w:rPr>
                <w:sz w:val="20"/>
              </w:rPr>
              <w:t xml:space="preserve">145,3</w:t>
            </w:r>
          </w:p>
        </w:tc>
        <w:tc>
          <w:tcPr>
            <w:tcW w:w="964" w:type="dxa"/>
          </w:tcPr>
          <w:p>
            <w:pPr>
              <w:pStyle w:val="0"/>
              <w:jc w:val="center"/>
            </w:pPr>
            <w:r>
              <w:rPr>
                <w:sz w:val="20"/>
              </w:rPr>
              <w:t xml:space="preserve">210,1</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Место Кировской области в Национальном рейтинге состояния инвестиционного климата в субъектах Российской Федерации</w:t>
            </w:r>
          </w:p>
        </w:tc>
        <w:tc>
          <w:tcPr>
            <w:tcW w:w="1474" w:type="dxa"/>
            <w:vMerge w:val="restart"/>
          </w:tcPr>
          <w:p>
            <w:pPr>
              <w:pStyle w:val="0"/>
              <w:jc w:val="center"/>
            </w:pPr>
            <w:r>
              <w:rPr>
                <w:sz w:val="20"/>
              </w:rPr>
              <w:t xml:space="preserve">место</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30</w:t>
            </w:r>
          </w:p>
        </w:tc>
        <w:tc>
          <w:tcPr>
            <w:tcW w:w="964" w:type="dxa"/>
          </w:tcPr>
          <w:p>
            <w:pPr>
              <w:pStyle w:val="0"/>
              <w:jc w:val="center"/>
            </w:pPr>
            <w:r>
              <w:rPr>
                <w:sz w:val="20"/>
              </w:rPr>
              <w:t xml:space="preserve">29</w:t>
            </w:r>
          </w:p>
        </w:tc>
        <w:tc>
          <w:tcPr>
            <w:tcW w:w="964" w:type="dxa"/>
          </w:tcPr>
          <w:p>
            <w:pPr>
              <w:pStyle w:val="0"/>
              <w:jc w:val="center"/>
            </w:pPr>
            <w:r>
              <w:rPr>
                <w:sz w:val="20"/>
              </w:rPr>
              <w:t xml:space="preserve">27</w:t>
            </w:r>
          </w:p>
        </w:tc>
        <w:tc>
          <w:tcPr>
            <w:tcW w:w="964" w:type="dxa"/>
          </w:tcPr>
          <w:p>
            <w:pPr>
              <w:pStyle w:val="0"/>
              <w:jc w:val="center"/>
            </w:pPr>
            <w:r>
              <w:rPr>
                <w:sz w:val="20"/>
              </w:rPr>
              <w:t xml:space="preserve">24</w:t>
            </w:r>
          </w:p>
        </w:tc>
        <w:tc>
          <w:tcPr>
            <w:tcW w:w="964" w:type="dxa"/>
          </w:tcPr>
          <w:p>
            <w:pPr>
              <w:pStyle w:val="0"/>
              <w:jc w:val="center"/>
            </w:pPr>
            <w:r>
              <w:rPr>
                <w:sz w:val="20"/>
              </w:rPr>
              <w:t xml:space="preserve">15</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30</w:t>
            </w:r>
          </w:p>
        </w:tc>
        <w:tc>
          <w:tcPr>
            <w:tcW w:w="964" w:type="dxa"/>
          </w:tcPr>
          <w:p>
            <w:pPr>
              <w:pStyle w:val="0"/>
              <w:jc w:val="center"/>
            </w:pPr>
            <w:r>
              <w:rPr>
                <w:sz w:val="20"/>
              </w:rPr>
              <w:t xml:space="preserve">29</w:t>
            </w:r>
          </w:p>
        </w:tc>
        <w:tc>
          <w:tcPr>
            <w:tcW w:w="964" w:type="dxa"/>
          </w:tcPr>
          <w:p>
            <w:pPr>
              <w:pStyle w:val="0"/>
              <w:jc w:val="center"/>
            </w:pPr>
            <w:r>
              <w:rPr>
                <w:sz w:val="20"/>
              </w:rPr>
              <w:t xml:space="preserve">27</w:t>
            </w:r>
          </w:p>
        </w:tc>
        <w:tc>
          <w:tcPr>
            <w:tcW w:w="964" w:type="dxa"/>
          </w:tcPr>
          <w:p>
            <w:pPr>
              <w:pStyle w:val="0"/>
              <w:jc w:val="center"/>
            </w:pPr>
            <w:r>
              <w:rPr>
                <w:sz w:val="20"/>
              </w:rPr>
              <w:t xml:space="preserve">24</w:t>
            </w:r>
          </w:p>
        </w:tc>
        <w:tc>
          <w:tcPr>
            <w:tcW w:w="964" w:type="dxa"/>
          </w:tcPr>
          <w:p>
            <w:pPr>
              <w:pStyle w:val="0"/>
              <w:jc w:val="center"/>
            </w:pPr>
            <w:r>
              <w:rPr>
                <w:sz w:val="20"/>
              </w:rPr>
              <w:t xml:space="preserve">15</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30</w:t>
            </w:r>
          </w:p>
        </w:tc>
        <w:tc>
          <w:tcPr>
            <w:tcW w:w="964" w:type="dxa"/>
          </w:tcPr>
          <w:p>
            <w:pPr>
              <w:pStyle w:val="0"/>
              <w:jc w:val="center"/>
            </w:pPr>
            <w:r>
              <w:rPr>
                <w:sz w:val="20"/>
              </w:rPr>
              <w:t xml:space="preserve">29</w:t>
            </w:r>
          </w:p>
        </w:tc>
        <w:tc>
          <w:tcPr>
            <w:tcW w:w="964" w:type="dxa"/>
          </w:tcPr>
          <w:p>
            <w:pPr>
              <w:pStyle w:val="0"/>
              <w:jc w:val="center"/>
            </w:pPr>
            <w:r>
              <w:rPr>
                <w:sz w:val="20"/>
              </w:rPr>
              <w:t xml:space="preserve">27</w:t>
            </w:r>
          </w:p>
        </w:tc>
        <w:tc>
          <w:tcPr>
            <w:tcW w:w="964" w:type="dxa"/>
          </w:tcPr>
          <w:p>
            <w:pPr>
              <w:pStyle w:val="0"/>
              <w:jc w:val="center"/>
            </w:pPr>
            <w:r>
              <w:rPr>
                <w:sz w:val="20"/>
              </w:rPr>
              <w:t xml:space="preserve">24</w:t>
            </w:r>
          </w:p>
        </w:tc>
        <w:tc>
          <w:tcPr>
            <w:tcW w:w="964" w:type="dxa"/>
          </w:tcPr>
          <w:p>
            <w:pPr>
              <w:pStyle w:val="0"/>
              <w:jc w:val="center"/>
            </w:pPr>
            <w:r>
              <w:rPr>
                <w:sz w:val="20"/>
              </w:rPr>
              <w:t xml:space="preserve">15</w:t>
            </w:r>
          </w:p>
        </w:tc>
      </w:tr>
    </w:tbl>
    <w:p>
      <w:pPr>
        <w:pStyle w:val="0"/>
        <w:jc w:val="both"/>
      </w:pPr>
      <w:r>
        <w:rPr>
          <w:sz w:val="20"/>
        </w:rPr>
      </w:r>
    </w:p>
    <w:p>
      <w:pPr>
        <w:pStyle w:val="2"/>
        <w:outlineLvl w:val="2"/>
        <w:ind w:firstLine="540"/>
        <w:jc w:val="both"/>
      </w:pPr>
      <w:r>
        <w:rPr>
          <w:sz w:val="20"/>
        </w:rPr>
        <w:t xml:space="preserve">Задача 5 "Создание привлекательного инвестиционного климата".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324"/>
        <w:gridCol w:w="2608"/>
        <w:gridCol w:w="1417"/>
        <w:gridCol w:w="2324"/>
        <w:gridCol w:w="2721"/>
        <w:gridCol w:w="1531"/>
      </w:tblGrid>
      <w:tr>
        <w:tc>
          <w:tcPr>
            <w:tcW w:w="680" w:type="dxa"/>
          </w:tcPr>
          <w:p>
            <w:pPr>
              <w:pStyle w:val="0"/>
              <w:jc w:val="center"/>
            </w:pPr>
            <w:r>
              <w:rPr>
                <w:sz w:val="20"/>
              </w:rPr>
              <w:t xml:space="preserve">N п/п</w:t>
            </w:r>
          </w:p>
        </w:tc>
        <w:tc>
          <w:tcPr>
            <w:tcW w:w="2324" w:type="dxa"/>
          </w:tcPr>
          <w:p>
            <w:pPr>
              <w:pStyle w:val="0"/>
              <w:jc w:val="center"/>
            </w:pPr>
            <w:r>
              <w:rPr>
                <w:sz w:val="20"/>
              </w:rPr>
              <w:t xml:space="preserve">Наименование мероприятия</w:t>
            </w:r>
          </w:p>
        </w:tc>
        <w:tc>
          <w:tcPr>
            <w:tcW w:w="2608"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2721"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5" w:type="dxa"/>
          </w:tcPr>
          <w:p>
            <w:pPr>
              <w:pStyle w:val="0"/>
              <w:outlineLvl w:val="3"/>
              <w:jc w:val="center"/>
            </w:pPr>
            <w:r>
              <w:rPr>
                <w:sz w:val="20"/>
              </w:rPr>
              <w:t xml:space="preserve">Направление 1 "Стимулирование инвестиционной деятельности"</w:t>
            </w:r>
          </w:p>
        </w:tc>
      </w:tr>
      <w:tr>
        <w:tc>
          <w:tcPr>
            <w:tcW w:w="680" w:type="dxa"/>
          </w:tcPr>
          <w:p>
            <w:pPr>
              <w:pStyle w:val="0"/>
              <w:jc w:val="center"/>
            </w:pPr>
            <w:r>
              <w:rPr>
                <w:sz w:val="20"/>
              </w:rPr>
              <w:t xml:space="preserve">1.1.</w:t>
            </w:r>
          </w:p>
        </w:tc>
        <w:tc>
          <w:tcPr>
            <w:tcW w:w="2324" w:type="dxa"/>
          </w:tcPr>
          <w:p>
            <w:pPr>
              <w:pStyle w:val="0"/>
            </w:pPr>
            <w:r>
              <w:rPr>
                <w:sz w:val="20"/>
              </w:rPr>
              <w:t xml:space="preserve">Наполнение Единого государственного реестра недвижимости сведениями о границах земельных участков и объектов капитального строительства</w:t>
            </w:r>
          </w:p>
        </w:tc>
        <w:tc>
          <w:tcPr>
            <w:tcW w:w="2608" w:type="dxa"/>
          </w:tcPr>
          <w:p>
            <w:pPr>
              <w:pStyle w:val="0"/>
              <w:jc w:val="center"/>
            </w:pPr>
            <w:r>
              <w:rPr>
                <w:sz w:val="20"/>
              </w:rPr>
              <w:t xml:space="preserve">министерство имущественных отношений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"Управление государственным имуществом",</w:t>
            </w:r>
          </w:p>
          <w:p>
            <w:pPr>
              <w:pStyle w:val="0"/>
              <w:jc w:val="center"/>
            </w:pPr>
            <w:r>
              <w:rPr>
                <w:sz w:val="20"/>
              </w:rPr>
              <w:t xml:space="preserve">государственная программа Кировской области "Пространственное развитие"</w:t>
            </w:r>
          </w:p>
        </w:tc>
        <w:tc>
          <w:tcPr>
            <w:tcW w:w="2721" w:type="dxa"/>
          </w:tcPr>
          <w:p>
            <w:pPr>
              <w:pStyle w:val="0"/>
            </w:pPr>
            <w:r>
              <w:rPr>
                <w:sz w:val="20"/>
              </w:rPr>
              <w:t xml:space="preserve">в ЕГРН внесены сведения о границах муниципальных образований, земельных участков и объектов капитального строительства</w:t>
            </w:r>
          </w:p>
        </w:tc>
        <w:tc>
          <w:tcPr>
            <w:tcW w:w="1531" w:type="dxa"/>
          </w:tcPr>
          <w:p>
            <w:pPr>
              <w:pStyle w:val="0"/>
              <w:jc w:val="center"/>
            </w:pPr>
            <w:r>
              <w:rPr>
                <w:sz w:val="20"/>
              </w:rPr>
              <w:t xml:space="preserve">2</w:t>
            </w:r>
          </w:p>
        </w:tc>
      </w:tr>
      <w:tr>
        <w:tc>
          <w:tcPr>
            <w:tcW w:w="680" w:type="dxa"/>
          </w:tcPr>
          <w:p>
            <w:pPr>
              <w:pStyle w:val="0"/>
              <w:jc w:val="center"/>
            </w:pPr>
            <w:r>
              <w:rPr>
                <w:sz w:val="20"/>
              </w:rPr>
              <w:t xml:space="preserve">1.2.</w:t>
            </w:r>
          </w:p>
        </w:tc>
        <w:tc>
          <w:tcPr>
            <w:tcW w:w="2324" w:type="dxa"/>
          </w:tcPr>
          <w:p>
            <w:pPr>
              <w:pStyle w:val="0"/>
            </w:pPr>
            <w:r>
              <w:rPr>
                <w:sz w:val="20"/>
              </w:rPr>
              <w:t xml:space="preserve">Поддержание в актуальном состоянии информации о кадастровой стоимости объектов недвижимости и земельных участков</w:t>
            </w:r>
          </w:p>
        </w:tc>
        <w:tc>
          <w:tcPr>
            <w:tcW w:w="2608" w:type="dxa"/>
          </w:tcPr>
          <w:p>
            <w:pPr>
              <w:pStyle w:val="0"/>
              <w:jc w:val="center"/>
            </w:pPr>
            <w:r>
              <w:rPr>
                <w:sz w:val="20"/>
              </w:rPr>
              <w:t xml:space="preserve">министерство имущественных отношений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"Управление государственным имуществом",</w:t>
            </w:r>
          </w:p>
          <w:p>
            <w:pPr>
              <w:pStyle w:val="0"/>
              <w:jc w:val="center"/>
            </w:pPr>
            <w:r>
              <w:rPr>
                <w:sz w:val="20"/>
              </w:rPr>
              <w:t xml:space="preserve">государственная программа Кировской области "Пространственное развитие"</w:t>
            </w:r>
          </w:p>
        </w:tc>
        <w:tc>
          <w:tcPr>
            <w:tcW w:w="2721" w:type="dxa"/>
          </w:tcPr>
          <w:p>
            <w:pPr>
              <w:pStyle w:val="0"/>
            </w:pPr>
            <w:r>
              <w:rPr>
                <w:sz w:val="20"/>
              </w:rPr>
              <w:t xml:space="preserve">объекты недвижимости, учтенные в ЕГРН, имеют актуальную кадастровую стоимость</w:t>
            </w:r>
          </w:p>
        </w:tc>
        <w:tc>
          <w:tcPr>
            <w:tcW w:w="1531" w:type="dxa"/>
          </w:tcPr>
          <w:p>
            <w:pPr>
              <w:pStyle w:val="0"/>
              <w:jc w:val="center"/>
            </w:pPr>
            <w:r>
              <w:rPr>
                <w:sz w:val="20"/>
              </w:rPr>
              <w:t xml:space="preserve">2</w:t>
            </w:r>
          </w:p>
        </w:tc>
      </w:tr>
      <w:tr>
        <w:tc>
          <w:tcPr>
            <w:tcW w:w="680" w:type="dxa"/>
          </w:tcPr>
          <w:p>
            <w:pPr>
              <w:pStyle w:val="0"/>
              <w:jc w:val="center"/>
            </w:pPr>
            <w:r>
              <w:rPr>
                <w:sz w:val="20"/>
              </w:rPr>
              <w:t xml:space="preserve">1.3.</w:t>
            </w:r>
          </w:p>
        </w:tc>
        <w:tc>
          <w:tcPr>
            <w:tcW w:w="2324" w:type="dxa"/>
          </w:tcPr>
          <w:p>
            <w:pPr>
              <w:pStyle w:val="0"/>
            </w:pPr>
            <w:r>
              <w:rPr>
                <w:sz w:val="20"/>
              </w:rPr>
              <w:t xml:space="preserve">Реализация системы мер поддержки инвесторов, реализующих инвестиционные проекты на территории Кировской области</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ежегодно обеспечено оказание не менее 100 хозяйствующим субъектам (организациям, индивидуальным предпринимателям) консультационно-методической помощи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1.4.</w:t>
            </w:r>
          </w:p>
        </w:tc>
        <w:tc>
          <w:tcPr>
            <w:tcW w:w="2324" w:type="dxa"/>
          </w:tcPr>
          <w:p>
            <w:pPr>
              <w:pStyle w:val="0"/>
            </w:pPr>
            <w:r>
              <w:rPr>
                <w:sz w:val="20"/>
              </w:rPr>
              <w:t xml:space="preserve">Продвижение инвестиционных возможностей Кировской области в России и за рубежом</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 автономная некоммерческая организация "Центр поддержки экспорта"</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ежегодно обеспечено участие Кировской области не менее чем в 15 мероприятиях международного уровня, направленных на продвижение инвестиционных возможностей Кировской области в России и за рубежом</w:t>
            </w:r>
          </w:p>
        </w:tc>
        <w:tc>
          <w:tcPr>
            <w:tcW w:w="1531" w:type="dxa"/>
          </w:tcPr>
          <w:p>
            <w:pPr>
              <w:pStyle w:val="0"/>
              <w:jc w:val="center"/>
            </w:pPr>
            <w:r>
              <w:rPr>
                <w:sz w:val="20"/>
              </w:rPr>
              <w:t xml:space="preserve">1</w:t>
            </w:r>
          </w:p>
        </w:tc>
      </w:tr>
      <w:tr>
        <w:tc>
          <w:tcPr>
            <w:tcW w:w="680" w:type="dxa"/>
          </w:tcPr>
          <w:p>
            <w:pPr>
              <w:pStyle w:val="0"/>
              <w:jc w:val="center"/>
            </w:pPr>
            <w:r>
              <w:rPr>
                <w:sz w:val="20"/>
              </w:rPr>
              <w:t xml:space="preserve">1.5.</w:t>
            </w:r>
          </w:p>
        </w:tc>
        <w:tc>
          <w:tcPr>
            <w:tcW w:w="2324" w:type="dxa"/>
          </w:tcPr>
          <w:p>
            <w:pPr>
              <w:pStyle w:val="0"/>
            </w:pPr>
            <w:r>
              <w:rPr>
                <w:sz w:val="20"/>
              </w:rPr>
              <w:t xml:space="preserve">Обеспечение предоставления земельных участков в аренду без проведения торгов инвесторам, реализующим масштабные инвестиционные проекты, соответствующие требованиям </w:t>
            </w:r>
            <w:hyperlink w:history="0" r:id="rId14" w:tooltip="Закон Кировской области от 06.03.2017 N 51-ЗО (ред. от 10.10.2025) &quot;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quot; (принят постановлением Законодательного Собрания Кировской области от 16.02.2017 N 7/168) {КонсультантПлюс}">
              <w:r>
                <w:rPr>
                  <w:sz w:val="20"/>
                  <w:color w:val="0000ff"/>
                </w:rPr>
                <w:t xml:space="preserve">Закона</w:t>
              </w:r>
            </w:hyperlink>
            <w:r>
              <w:rPr>
                <w:sz w:val="20"/>
              </w:rPr>
              <w:t xml:space="preserve"> Кировской области от 06.03.2017 N 51-ЗО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w:t>
            </w:r>
          </w:p>
          <w:p>
            <w:pPr>
              <w:pStyle w:val="0"/>
            </w:pPr>
            <w:r>
              <w:rPr>
                <w:sz w:val="20"/>
              </w:rPr>
              <w:t xml:space="preserve">в аренду без проведения торгов"</w:t>
            </w:r>
          </w:p>
        </w:tc>
        <w:tc>
          <w:tcPr>
            <w:tcW w:w="2608" w:type="dxa"/>
          </w:tcPr>
          <w:p>
            <w:pPr>
              <w:pStyle w:val="0"/>
              <w:jc w:val="center"/>
            </w:pPr>
            <w:r>
              <w:rPr>
                <w:sz w:val="20"/>
              </w:rPr>
              <w:t xml:space="preserve">министерство экономического развития Кировской области, министерство имущественных отношений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ежегодно обеспечено предоставление земельных участков в аренду без проведения торгов заинтересованным инвесторам, реализующим масштабные инвестиционные проекты, соответствующие установленным требованиям</w:t>
            </w:r>
          </w:p>
        </w:tc>
        <w:tc>
          <w:tcPr>
            <w:tcW w:w="1531" w:type="dxa"/>
          </w:tcPr>
          <w:p>
            <w:pPr>
              <w:pStyle w:val="0"/>
              <w:jc w:val="center"/>
            </w:pPr>
            <w:r>
              <w:rPr>
                <w:sz w:val="20"/>
              </w:rPr>
              <w:t xml:space="preserve">1</w:t>
            </w:r>
          </w:p>
        </w:tc>
      </w:tr>
      <w:tr>
        <w:tc>
          <w:tcPr>
            <w:tcW w:w="680" w:type="dxa"/>
          </w:tcPr>
          <w:p>
            <w:pPr>
              <w:pStyle w:val="0"/>
              <w:jc w:val="center"/>
            </w:pPr>
            <w:r>
              <w:rPr>
                <w:sz w:val="20"/>
              </w:rPr>
              <w:t xml:space="preserve">1.6.</w:t>
            </w:r>
          </w:p>
        </w:tc>
        <w:tc>
          <w:tcPr>
            <w:tcW w:w="2324" w:type="dxa"/>
          </w:tcPr>
          <w:p>
            <w:pPr>
              <w:pStyle w:val="0"/>
            </w:pPr>
            <w:r>
              <w:rPr>
                <w:sz w:val="20"/>
              </w:rPr>
              <w:t xml:space="preserve">Сопровождение инвестиционных проектов на территории Кировской области по принципу "одного окна"</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ежегодно обеспечено сопровождение не менее 130 инвестиционных проектов</w:t>
            </w:r>
          </w:p>
        </w:tc>
        <w:tc>
          <w:tcPr>
            <w:tcW w:w="1531" w:type="dxa"/>
          </w:tcPr>
          <w:p>
            <w:pPr>
              <w:pStyle w:val="0"/>
              <w:jc w:val="center"/>
            </w:pPr>
            <w:r>
              <w:rPr>
                <w:sz w:val="20"/>
              </w:rPr>
              <w:t xml:space="preserve">1</w:t>
            </w:r>
          </w:p>
        </w:tc>
      </w:tr>
      <w:tr>
        <w:tc>
          <w:tcPr>
            <w:tcW w:w="680" w:type="dxa"/>
          </w:tcPr>
          <w:p>
            <w:pPr>
              <w:pStyle w:val="0"/>
              <w:jc w:val="center"/>
            </w:pPr>
            <w:r>
              <w:rPr>
                <w:sz w:val="20"/>
              </w:rPr>
              <w:t xml:space="preserve">1.7.</w:t>
            </w:r>
          </w:p>
        </w:tc>
        <w:tc>
          <w:tcPr>
            <w:tcW w:w="2324" w:type="dxa"/>
          </w:tcPr>
          <w:p>
            <w:pPr>
              <w:pStyle w:val="0"/>
            </w:pPr>
            <w:r>
              <w:rPr>
                <w:sz w:val="20"/>
              </w:rPr>
              <w:t xml:space="preserve">Повышение качества оказания государственных и муниципальных услуг в сфере земельно-имущественных отношений с использованием федеральной государственной географической информационной системы "Единая цифровая платформа "Национальная система пространственных данных" (ФГИС ЭЦП НСПД)</w:t>
            </w:r>
          </w:p>
        </w:tc>
        <w:tc>
          <w:tcPr>
            <w:tcW w:w="2608" w:type="dxa"/>
          </w:tcPr>
          <w:p>
            <w:pPr>
              <w:pStyle w:val="0"/>
              <w:jc w:val="center"/>
            </w:pPr>
            <w:r>
              <w:rPr>
                <w:sz w:val="20"/>
              </w:rPr>
              <w:t xml:space="preserve">министерство имущественных отношений Кировской области, министерство строительства Кировской области, главы муниципальных образований Кировской области, министерство информационных технологий и связи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"Цифровизация"</w:t>
            </w:r>
          </w:p>
        </w:tc>
        <w:tc>
          <w:tcPr>
            <w:tcW w:w="2721" w:type="dxa"/>
          </w:tcPr>
          <w:p>
            <w:pPr>
              <w:pStyle w:val="0"/>
            </w:pPr>
            <w:r>
              <w:rPr>
                <w:sz w:val="20"/>
              </w:rPr>
              <w:t xml:space="preserve">оказание государственных услуг в сфере земельно-имущественных отношений осуществляется с использованием ФГИС ЭЦП НСПД</w:t>
            </w:r>
          </w:p>
        </w:tc>
        <w:tc>
          <w:tcPr>
            <w:tcW w:w="1531" w:type="dxa"/>
          </w:tcPr>
          <w:p>
            <w:pPr>
              <w:pStyle w:val="0"/>
              <w:jc w:val="center"/>
            </w:pPr>
            <w:r>
              <w:rPr>
                <w:sz w:val="20"/>
              </w:rPr>
              <w:t xml:space="preserve">1</w:t>
            </w:r>
          </w:p>
        </w:tc>
      </w:tr>
      <w:tr>
        <w:tc>
          <w:tcPr>
            <w:tcW w:w="680" w:type="dxa"/>
          </w:tcPr>
          <w:p>
            <w:pPr>
              <w:pStyle w:val="0"/>
              <w:jc w:val="center"/>
            </w:pPr>
            <w:r>
              <w:rPr>
                <w:sz w:val="20"/>
              </w:rPr>
              <w:t xml:space="preserve">1.8.</w:t>
            </w:r>
          </w:p>
        </w:tc>
        <w:tc>
          <w:tcPr>
            <w:tcW w:w="2324" w:type="dxa"/>
          </w:tcPr>
          <w:p>
            <w:pPr>
              <w:pStyle w:val="0"/>
            </w:pPr>
            <w:r>
              <w:rPr>
                <w:sz w:val="20"/>
              </w:rPr>
              <w:t xml:space="preserve">Сокращение количества контрольных (надзорных) мероприятий, проводимых в отношении юридических лиц, индивидуальных предпринимателей</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сокращено среднее количество контрольных (надзорных) мероприятий, проводимых в отношении одного юридического лица, индивидуального предпринимателя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1.9.</w:t>
            </w:r>
          </w:p>
        </w:tc>
        <w:tc>
          <w:tcPr>
            <w:tcW w:w="2324" w:type="dxa"/>
          </w:tcPr>
          <w:p>
            <w:pPr>
              <w:pStyle w:val="0"/>
            </w:pPr>
            <w:r>
              <w:rPr>
                <w:sz w:val="20"/>
              </w:rPr>
              <w:t xml:space="preserve">Разработан проект закона Кировской области, предусматривающий установление в соответствии со </w:t>
            </w:r>
            <w:hyperlink w:history="0" r:id="rId15" w:tooltip="&quot;Налоговый кодекс Российской Федерации (часть вторая)&quot; от 05.08.2000 N 117-ФЗ (ред. от 17.11.2025, с изм. от 25.11.2025) ------------ Недействующая редакция {КонсультантПлюс}">
              <w:r>
                <w:rPr>
                  <w:sz w:val="20"/>
                  <w:color w:val="0000ff"/>
                </w:rPr>
                <w:t xml:space="preserve">статьей 284.3</w:t>
              </w:r>
            </w:hyperlink>
            <w:r>
              <w:rPr>
                <w:sz w:val="20"/>
              </w:rPr>
              <w:t xml:space="preserve"> Налогового кодекса Российской Федерации право на применение пониженных налоговых ставок по налогу на прибыль организаций российских организаций - участников региональных инвестиционных проектов, реализуемых на территории Кировской области</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2026 - 2036 годы</w:t>
            </w:r>
          </w:p>
        </w:tc>
        <w:tc>
          <w:tcPr>
            <w:tcW w:w="2324" w:type="dxa"/>
          </w:tcPr>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созданы условия для применения пониженных налоговых ставок по налогу на прибыль организаций российских организаций - участников региональных инвестиционных проектов, реализуемых на территории Кировской области</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2 "Развитие деловой среды"</w:t>
            </w:r>
          </w:p>
        </w:tc>
      </w:tr>
      <w:tr>
        <w:tc>
          <w:tcPr>
            <w:tcW w:w="680" w:type="dxa"/>
          </w:tcPr>
          <w:p>
            <w:pPr>
              <w:pStyle w:val="0"/>
              <w:jc w:val="center"/>
            </w:pPr>
            <w:r>
              <w:rPr>
                <w:sz w:val="20"/>
              </w:rPr>
              <w:t xml:space="preserve">2.1.</w:t>
            </w:r>
          </w:p>
        </w:tc>
        <w:tc>
          <w:tcPr>
            <w:tcW w:w="2324" w:type="dxa"/>
          </w:tcPr>
          <w:p>
            <w:pPr>
              <w:pStyle w:val="0"/>
            </w:pPr>
            <w:r>
              <w:rPr>
                <w:sz w:val="20"/>
              </w:rPr>
              <w:t xml:space="preserve">Обеспечение функционирования инвестиционного комитета Кировской области</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обеспечено оперативное рассмотрение на заседаниях инвестиционного комитета Кировской области обращений инвесторов</w:t>
            </w:r>
          </w:p>
        </w:tc>
        <w:tc>
          <w:tcPr>
            <w:tcW w:w="1531" w:type="dxa"/>
          </w:tcPr>
          <w:p>
            <w:pPr>
              <w:pStyle w:val="0"/>
              <w:jc w:val="center"/>
            </w:pPr>
            <w:r>
              <w:rPr>
                <w:sz w:val="20"/>
              </w:rPr>
              <w:t xml:space="preserve">2</w:t>
            </w:r>
          </w:p>
        </w:tc>
      </w:tr>
      <w:tr>
        <w:tc>
          <w:tcPr>
            <w:tcW w:w="680" w:type="dxa"/>
          </w:tcPr>
          <w:p>
            <w:pPr>
              <w:pStyle w:val="0"/>
              <w:jc w:val="center"/>
            </w:pPr>
            <w:r>
              <w:rPr>
                <w:sz w:val="20"/>
              </w:rPr>
              <w:t xml:space="preserve">2.2.</w:t>
            </w:r>
          </w:p>
        </w:tc>
        <w:tc>
          <w:tcPr>
            <w:tcW w:w="2324" w:type="dxa"/>
          </w:tcPr>
          <w:p>
            <w:pPr>
              <w:pStyle w:val="0"/>
            </w:pPr>
            <w:r>
              <w:rPr>
                <w:sz w:val="20"/>
              </w:rPr>
              <w:t xml:space="preserve">Обеспечение проведения оценки регулирующего воздействия проектов нормативных правовых актов, затрагивающих вопросы осуществления предпринимательской и иной экономической деятельности</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обеспечено проведение оценки регулирующего воздействия 100% проектов нормативных правовых актов, затрагивающих вопросы осуществления предпринимательской и иной экономической деятельности</w:t>
            </w:r>
          </w:p>
        </w:tc>
        <w:tc>
          <w:tcPr>
            <w:tcW w:w="1531" w:type="dxa"/>
          </w:tcPr>
          <w:p>
            <w:pPr>
              <w:pStyle w:val="0"/>
              <w:jc w:val="center"/>
            </w:pPr>
            <w:r>
              <w:rPr>
                <w:sz w:val="20"/>
              </w:rPr>
              <w:t xml:space="preserve">2</w:t>
            </w:r>
          </w:p>
        </w:tc>
      </w:tr>
      <w:tr>
        <w:tc>
          <w:tcPr>
            <w:gridSpan w:val="7"/>
            <w:tcW w:w="13605" w:type="dxa"/>
          </w:tcPr>
          <w:p>
            <w:pPr>
              <w:pStyle w:val="0"/>
              <w:outlineLvl w:val="3"/>
              <w:jc w:val="center"/>
            </w:pPr>
            <w:r>
              <w:rPr>
                <w:sz w:val="20"/>
              </w:rPr>
              <w:t xml:space="preserve">Направление 3 "Проактивные подходы к стимулированию инвестиционной деятельности"</w:t>
            </w:r>
          </w:p>
        </w:tc>
      </w:tr>
      <w:tr>
        <w:tc>
          <w:tcPr>
            <w:tcW w:w="680" w:type="dxa"/>
          </w:tcPr>
          <w:p>
            <w:pPr>
              <w:pStyle w:val="0"/>
              <w:jc w:val="center"/>
            </w:pPr>
            <w:r>
              <w:rPr>
                <w:sz w:val="20"/>
              </w:rPr>
              <w:t xml:space="preserve">3.1.</w:t>
            </w:r>
          </w:p>
        </w:tc>
        <w:tc>
          <w:tcPr>
            <w:tcW w:w="2324" w:type="dxa"/>
          </w:tcPr>
          <w:p>
            <w:pPr>
              <w:pStyle w:val="0"/>
            </w:pPr>
            <w:r>
              <w:rPr>
                <w:sz w:val="20"/>
              </w:rPr>
              <w:t xml:space="preserve">Развитие системы поддержки новых инвестиционных проектов в субъекте Российской Федерации ("Региональный инвестиционный стандарт")</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сформирована система поддержки новых инвестиционных проектов в Кировской области посредством внедрения элементов "Регионального инвестиционного стандарта":</w:t>
            </w:r>
          </w:p>
          <w:p>
            <w:pPr>
              <w:pStyle w:val="0"/>
            </w:pPr>
            <w:r>
              <w:rPr>
                <w:sz w:val="20"/>
              </w:rPr>
              <w:t xml:space="preserve">инвестиционная декларация Кировской области;</w:t>
            </w:r>
          </w:p>
          <w:p>
            <w:pPr>
              <w:pStyle w:val="0"/>
            </w:pPr>
            <w:r>
              <w:rPr>
                <w:sz w:val="20"/>
              </w:rPr>
              <w:t xml:space="preserve">КОГКУ "Агентство инвестиционного развития Кировской области";</w:t>
            </w:r>
          </w:p>
          <w:p>
            <w:pPr>
              <w:pStyle w:val="0"/>
            </w:pPr>
            <w:r>
              <w:rPr>
                <w:sz w:val="20"/>
              </w:rPr>
              <w:t xml:space="preserve">инвестиционный комитет Кировской области;</w:t>
            </w:r>
          </w:p>
          <w:p>
            <w:pPr>
              <w:pStyle w:val="0"/>
            </w:pPr>
            <w:r>
              <w:rPr>
                <w:sz w:val="20"/>
              </w:rPr>
              <w:t xml:space="preserve">инвестиционная карта Кировской области;</w:t>
            </w:r>
          </w:p>
          <w:p>
            <w:pPr>
              <w:pStyle w:val="0"/>
            </w:pPr>
            <w:r>
              <w:rPr>
                <w:sz w:val="20"/>
              </w:rPr>
              <w:t xml:space="preserve">свод инвестиционных правил Кировской области;</w:t>
            </w:r>
          </w:p>
          <w:p>
            <w:pPr>
              <w:pStyle w:val="0"/>
            </w:pPr>
            <w:r>
              <w:rPr>
                <w:sz w:val="20"/>
              </w:rPr>
              <w:t xml:space="preserve">механизм обратной связи;</w:t>
            </w:r>
          </w:p>
          <w:p>
            <w:pPr>
              <w:pStyle w:val="0"/>
            </w:pPr>
            <w:r>
              <w:rPr>
                <w:sz w:val="20"/>
              </w:rPr>
              <w:t xml:space="preserve">бережливое производство;</w:t>
            </w:r>
          </w:p>
          <w:p>
            <w:pPr>
              <w:pStyle w:val="0"/>
            </w:pPr>
            <w:r>
              <w:rPr>
                <w:sz w:val="20"/>
              </w:rPr>
              <w:t xml:space="preserve">инвестиционные предложения</w:t>
            </w:r>
          </w:p>
        </w:tc>
        <w:tc>
          <w:tcPr>
            <w:tcW w:w="1531" w:type="dxa"/>
          </w:tcPr>
          <w:p>
            <w:pPr>
              <w:pStyle w:val="0"/>
              <w:jc w:val="center"/>
            </w:pPr>
            <w:r>
              <w:rPr>
                <w:sz w:val="20"/>
              </w:rPr>
              <w:t xml:space="preserve">1</w:t>
            </w:r>
          </w:p>
        </w:tc>
      </w:tr>
      <w:tr>
        <w:tc>
          <w:tcPr>
            <w:tcW w:w="680" w:type="dxa"/>
          </w:tcPr>
          <w:p>
            <w:pPr>
              <w:pStyle w:val="0"/>
              <w:jc w:val="center"/>
            </w:pPr>
            <w:r>
              <w:rPr>
                <w:sz w:val="20"/>
              </w:rPr>
              <w:t xml:space="preserve">3.2..</w:t>
            </w:r>
          </w:p>
        </w:tc>
        <w:tc>
          <w:tcPr>
            <w:tcW w:w="2324" w:type="dxa"/>
          </w:tcPr>
          <w:p>
            <w:pPr>
              <w:pStyle w:val="0"/>
            </w:pPr>
            <w:r>
              <w:rPr>
                <w:sz w:val="20"/>
              </w:rPr>
              <w:t xml:space="preserve">Ведение и актуализация инвестиционных площадок на инвестиционной карте Кировской области в сети "Интернет"</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обеспечены формирование и размещение инвестиционных площадок на инвестиционной карте Кировской области, их актуализация на постоянной основе</w:t>
            </w:r>
          </w:p>
        </w:tc>
        <w:tc>
          <w:tcPr>
            <w:tcW w:w="1531" w:type="dxa"/>
          </w:tcPr>
          <w:p>
            <w:pPr>
              <w:pStyle w:val="0"/>
              <w:jc w:val="center"/>
            </w:pPr>
            <w:r>
              <w:rPr>
                <w:sz w:val="20"/>
              </w:rPr>
              <w:t xml:space="preserve">1</w:t>
            </w:r>
          </w:p>
        </w:tc>
      </w:tr>
      <w:tr>
        <w:tc>
          <w:tcPr>
            <w:tcW w:w="680" w:type="dxa"/>
          </w:tcPr>
          <w:p>
            <w:pPr>
              <w:pStyle w:val="0"/>
              <w:jc w:val="center"/>
            </w:pPr>
            <w:r>
              <w:rPr>
                <w:sz w:val="20"/>
              </w:rPr>
              <w:t xml:space="preserve">3.3..</w:t>
            </w:r>
          </w:p>
        </w:tc>
        <w:tc>
          <w:tcPr>
            <w:tcW w:w="2324" w:type="dxa"/>
          </w:tcPr>
          <w:p>
            <w:pPr>
              <w:pStyle w:val="0"/>
            </w:pPr>
            <w:r>
              <w:rPr>
                <w:sz w:val="20"/>
              </w:rPr>
              <w:t xml:space="preserve">Формирование и ведение перечня приоритетных инвестиционных проектов Кировской области</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обеспечено формирование перечня приоритетных инвестиционных проектов Кировской области и его актуализация на постоянной основе</w:t>
            </w:r>
          </w:p>
        </w:tc>
        <w:tc>
          <w:tcPr>
            <w:tcW w:w="1531" w:type="dxa"/>
          </w:tcPr>
          <w:p>
            <w:pPr>
              <w:pStyle w:val="0"/>
              <w:jc w:val="center"/>
            </w:pPr>
            <w:r>
              <w:rPr>
                <w:sz w:val="20"/>
              </w:rPr>
              <w:t xml:space="preserve">1</w:t>
            </w:r>
          </w:p>
        </w:tc>
      </w:tr>
      <w:tr>
        <w:tc>
          <w:tcPr>
            <w:tcW w:w="680" w:type="dxa"/>
          </w:tcPr>
          <w:p>
            <w:pPr>
              <w:pStyle w:val="0"/>
              <w:jc w:val="center"/>
            </w:pPr>
            <w:r>
              <w:rPr>
                <w:sz w:val="20"/>
              </w:rPr>
              <w:t xml:space="preserve">3.4.</w:t>
            </w:r>
          </w:p>
        </w:tc>
        <w:tc>
          <w:tcPr>
            <w:tcW w:w="2324" w:type="dxa"/>
          </w:tcPr>
          <w:p>
            <w:pPr>
              <w:pStyle w:val="0"/>
            </w:pPr>
            <w:r>
              <w:rPr>
                <w:sz w:val="20"/>
              </w:rPr>
              <w:t xml:space="preserve">Разработка новых механизмов стимулирования инвестиционной деятельности</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разработаны и приняты нормативные правовые акты, направленные на стимулирование инвестиционной деятельности в Кировской области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3.5.</w:t>
            </w:r>
          </w:p>
        </w:tc>
        <w:tc>
          <w:tcPr>
            <w:tcW w:w="2324" w:type="dxa"/>
          </w:tcPr>
          <w:p>
            <w:pPr>
              <w:pStyle w:val="0"/>
            </w:pPr>
            <w:r>
              <w:rPr>
                <w:sz w:val="20"/>
              </w:rPr>
              <w:t xml:space="preserve">Продвижение инвестиционных предложений</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ежеквартально обеспечена актуализация инвестиционных предложений, а также информирование потенциальных инвесторов о таких инвестиционных предложениях</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4 "Клиентоцентричность"</w:t>
            </w:r>
          </w:p>
        </w:tc>
      </w:tr>
      <w:tr>
        <w:tc>
          <w:tcPr>
            <w:tcW w:w="680" w:type="dxa"/>
          </w:tcPr>
          <w:p>
            <w:pPr>
              <w:pStyle w:val="0"/>
              <w:jc w:val="center"/>
            </w:pPr>
            <w:r>
              <w:rPr>
                <w:sz w:val="20"/>
              </w:rPr>
              <w:t xml:space="preserve">4.1.</w:t>
            </w:r>
          </w:p>
        </w:tc>
        <w:tc>
          <w:tcPr>
            <w:tcW w:w="2324" w:type="dxa"/>
          </w:tcPr>
          <w:p>
            <w:pPr>
              <w:pStyle w:val="0"/>
            </w:pPr>
            <w:r>
              <w:rPr>
                <w:sz w:val="20"/>
              </w:rPr>
              <w:t xml:space="preserve">Формирование и развитие онлайн-системы обратной связи с инвесторами (платформа обратной связи для бизнеса)</w:t>
            </w:r>
          </w:p>
        </w:tc>
        <w:tc>
          <w:tcPr>
            <w:tcW w:w="2608" w:type="dxa"/>
          </w:tcPr>
          <w:p>
            <w:pPr>
              <w:pStyle w:val="0"/>
              <w:jc w:val="center"/>
            </w:pPr>
            <w:r>
              <w:rPr>
                <w:sz w:val="20"/>
              </w:rPr>
              <w:t xml:space="preserve">министерство экономического развития Кировской области, министерство информационных технологий и связи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год</w:t>
            </w:r>
          </w:p>
        </w:tc>
        <w:tc>
          <w:tcPr>
            <w:tcW w:w="2324" w:type="dxa"/>
          </w:tcPr>
          <w:p>
            <w:pPr>
              <w:pStyle w:val="0"/>
              <w:jc w:val="center"/>
            </w:pPr>
            <w:r>
              <w:rPr>
                <w:sz w:val="20"/>
              </w:rPr>
              <w:t xml:space="preserve">государственная программа Кировской области "Развитие государственного управления"</w:t>
            </w:r>
          </w:p>
        </w:tc>
        <w:tc>
          <w:tcPr>
            <w:tcW w:w="2721" w:type="dxa"/>
          </w:tcPr>
          <w:p>
            <w:pPr>
              <w:pStyle w:val="0"/>
            </w:pPr>
            <w:r>
              <w:rPr>
                <w:sz w:val="20"/>
              </w:rPr>
              <w:t xml:space="preserve">обеспечено оперативное рассмотрение обращений инвесторов на платформе обратной связи для бизнеса на постоянной основе</w:t>
            </w:r>
          </w:p>
        </w:tc>
        <w:tc>
          <w:tcPr>
            <w:tcW w:w="1531" w:type="dxa"/>
          </w:tcPr>
          <w:p>
            <w:pPr>
              <w:pStyle w:val="0"/>
              <w:jc w:val="center"/>
            </w:pPr>
            <w:r>
              <w:rPr>
                <w:sz w:val="20"/>
              </w:rPr>
              <w:t xml:space="preserve">1</w:t>
            </w:r>
          </w:p>
        </w:tc>
      </w:tr>
      <w:tr>
        <w:tc>
          <w:tcPr>
            <w:tcW w:w="680" w:type="dxa"/>
          </w:tcPr>
          <w:p>
            <w:pPr>
              <w:pStyle w:val="0"/>
              <w:jc w:val="center"/>
            </w:pPr>
            <w:r>
              <w:rPr>
                <w:sz w:val="20"/>
              </w:rPr>
              <w:t xml:space="preserve">4.2.</w:t>
            </w:r>
          </w:p>
        </w:tc>
        <w:tc>
          <w:tcPr>
            <w:tcW w:w="2324" w:type="dxa"/>
          </w:tcPr>
          <w:p>
            <w:pPr>
              <w:pStyle w:val="0"/>
            </w:pPr>
            <w:r>
              <w:rPr>
                <w:sz w:val="20"/>
              </w:rPr>
              <w:t xml:space="preserve">Проведение информационных мероприятий с участием представителей исполнительных органов Кировской области, бизнеса и потенциальных инвесторов по вопросам взаимодействия в инвестиционной сфере</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обеспечено проведение информационных мероприятий с участием представителей исполнительных органов Кировской области, бизнеса и потенциальных инвесторов по вопросам взаимодействия в инвестиционной сфере на постоянной основе</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5 "Защита прав субъектов предпринимательской и инвестиционной деятельности"</w:t>
            </w:r>
          </w:p>
        </w:tc>
      </w:tr>
      <w:tr>
        <w:tc>
          <w:tcPr>
            <w:tcW w:w="680" w:type="dxa"/>
          </w:tcPr>
          <w:p>
            <w:pPr>
              <w:pStyle w:val="0"/>
              <w:jc w:val="center"/>
            </w:pPr>
            <w:r>
              <w:rPr>
                <w:sz w:val="20"/>
              </w:rPr>
              <w:t xml:space="preserve">5.1.</w:t>
            </w:r>
          </w:p>
        </w:tc>
        <w:tc>
          <w:tcPr>
            <w:tcW w:w="2324" w:type="dxa"/>
          </w:tcPr>
          <w:p>
            <w:pPr>
              <w:pStyle w:val="0"/>
            </w:pPr>
            <w:r>
              <w:rPr>
                <w:sz w:val="20"/>
              </w:rPr>
              <w:t xml:space="preserve">Развитие института инвестиционных уполномоченных в муниципальных образованиях Кировской области</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в Кировской области обеспечена организация системной работы по сопровождению инвестиционных проектов в муниципальных образованиях Кировской области посредством деятельности инвестиционных уполномоченных</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6 "Стабильность правовых условий"</w:t>
            </w:r>
          </w:p>
        </w:tc>
      </w:tr>
      <w:tr>
        <w:tc>
          <w:tcPr>
            <w:tcW w:w="680" w:type="dxa"/>
          </w:tcPr>
          <w:p>
            <w:pPr>
              <w:pStyle w:val="0"/>
              <w:jc w:val="center"/>
            </w:pPr>
            <w:r>
              <w:rPr>
                <w:sz w:val="20"/>
              </w:rPr>
              <w:t xml:space="preserve">6.1.</w:t>
            </w:r>
          </w:p>
        </w:tc>
        <w:tc>
          <w:tcPr>
            <w:tcW w:w="2324" w:type="dxa"/>
          </w:tcPr>
          <w:p>
            <w:pPr>
              <w:pStyle w:val="0"/>
            </w:pPr>
            <w:r>
              <w:rPr>
                <w:sz w:val="20"/>
              </w:rPr>
              <w:t xml:space="preserve">Обеспечение введения обязательных требований для бизнеса с учетом необходимости подготовки к их соблюдению с отлагательными сроками их вступления и сроками их действия</w:t>
            </w:r>
          </w:p>
        </w:tc>
        <w:tc>
          <w:tcPr>
            <w:tcW w:w="2608" w:type="dxa"/>
          </w:tcPr>
          <w:p>
            <w:pPr>
              <w:pStyle w:val="0"/>
              <w:jc w:val="center"/>
            </w:pPr>
            <w:r>
              <w:rPr>
                <w:sz w:val="20"/>
              </w:rPr>
              <w:t xml:space="preserve">министерство экономического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обеспечено введение обязательных требований для бизнеса с учетом необходимости подготовки их к соблюдению с отлагательными сроками их вступления и сроками их действия</w:t>
            </w:r>
          </w:p>
        </w:tc>
        <w:tc>
          <w:tcPr>
            <w:tcW w:w="1531" w:type="dxa"/>
          </w:tcPr>
          <w:p>
            <w:pPr>
              <w:pStyle w:val="0"/>
              <w:jc w:val="center"/>
            </w:pPr>
            <w:r>
              <w:rPr>
                <w:sz w:val="20"/>
              </w:rPr>
              <w:t xml:space="preserve">1</w:t>
            </w:r>
          </w:p>
        </w:tc>
      </w:tr>
      <w:tr>
        <w:tc>
          <w:tcPr>
            <w:gridSpan w:val="7"/>
            <w:tcW w:w="13605" w:type="dxa"/>
          </w:tcPr>
          <w:p>
            <w:pPr>
              <w:pStyle w:val="0"/>
              <w:outlineLvl w:val="3"/>
              <w:jc w:val="center"/>
            </w:pPr>
            <w:r>
              <w:rPr>
                <w:sz w:val="20"/>
              </w:rPr>
              <w:t xml:space="preserve">Направление 7 "Развитие территорий с особыми условиями ведения экономической деятельности"</w:t>
            </w:r>
          </w:p>
        </w:tc>
      </w:tr>
      <w:tr>
        <w:tc>
          <w:tcPr>
            <w:tcW w:w="680" w:type="dxa"/>
          </w:tcPr>
          <w:p>
            <w:pPr>
              <w:pStyle w:val="0"/>
              <w:jc w:val="center"/>
            </w:pPr>
            <w:r>
              <w:rPr>
                <w:sz w:val="20"/>
              </w:rPr>
              <w:t xml:space="preserve">7.1.</w:t>
            </w:r>
          </w:p>
        </w:tc>
        <w:tc>
          <w:tcPr>
            <w:tcW w:w="2324" w:type="dxa"/>
          </w:tcPr>
          <w:p>
            <w:pPr>
              <w:pStyle w:val="0"/>
            </w:pPr>
            <w:r>
              <w:rPr>
                <w:sz w:val="20"/>
              </w:rPr>
              <w:t xml:space="preserve">Оказание консультационно-методической помощи по вопросам получения статуса резидента территорий опережающего развития</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2025 - 2031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ежегодно обеспечено оказание консультационно-методической помощи по вопросам получения статуса резидента территорий опережающего развития не менее 5 хозяйствующим субъектам (организациям, индивидуальным предпринимателям)</w:t>
            </w:r>
          </w:p>
        </w:tc>
        <w:tc>
          <w:tcPr>
            <w:tcW w:w="1531" w:type="dxa"/>
          </w:tcPr>
          <w:p>
            <w:pPr>
              <w:pStyle w:val="0"/>
              <w:jc w:val="center"/>
            </w:pPr>
            <w:r>
              <w:rPr>
                <w:sz w:val="20"/>
              </w:rPr>
              <w:t xml:space="preserve">1</w:t>
            </w:r>
          </w:p>
        </w:tc>
      </w:tr>
      <w:tr>
        <w:tc>
          <w:tcPr>
            <w:tcW w:w="680" w:type="dxa"/>
          </w:tcPr>
          <w:p>
            <w:pPr>
              <w:pStyle w:val="0"/>
              <w:jc w:val="center"/>
            </w:pPr>
            <w:r>
              <w:rPr>
                <w:sz w:val="20"/>
              </w:rPr>
              <w:t xml:space="preserve">7.2.</w:t>
            </w:r>
          </w:p>
        </w:tc>
        <w:tc>
          <w:tcPr>
            <w:tcW w:w="2324" w:type="dxa"/>
          </w:tcPr>
          <w:p>
            <w:pPr>
              <w:pStyle w:val="0"/>
            </w:pPr>
            <w:r>
              <w:rPr>
                <w:sz w:val="20"/>
              </w:rPr>
              <w:t xml:space="preserve">Популяризация территорий опережающего развития Кировской области среди региональных и инорегиональных инвесторов</w:t>
            </w:r>
          </w:p>
        </w:tc>
        <w:tc>
          <w:tcPr>
            <w:tcW w:w="2608" w:type="dxa"/>
          </w:tcPr>
          <w:p>
            <w:pPr>
              <w:pStyle w:val="0"/>
              <w:jc w:val="center"/>
            </w:pPr>
            <w:r>
              <w:rPr>
                <w:sz w:val="20"/>
              </w:rPr>
              <w:t xml:space="preserve">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2025 - 2031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"Инвестиционный климат"</w:t>
            </w:r>
          </w:p>
        </w:tc>
        <w:tc>
          <w:tcPr>
            <w:tcW w:w="2721" w:type="dxa"/>
          </w:tcPr>
          <w:p>
            <w:pPr>
              <w:pStyle w:val="0"/>
            </w:pPr>
            <w:r>
              <w:rPr>
                <w:sz w:val="20"/>
              </w:rPr>
              <w:t xml:space="preserve">ежегодно обеспечено проведение не менее 5 мероприятий в режиме видео-конференц-связи, направленных на представление преимуществ и порядка получения статуса резидента территорий опережающего развития в Кировской области</w:t>
            </w:r>
          </w:p>
        </w:tc>
        <w:tc>
          <w:tcPr>
            <w:tcW w:w="1531" w:type="dxa"/>
          </w:tcPr>
          <w:p>
            <w:pPr>
              <w:pStyle w:val="0"/>
              <w:jc w:val="center"/>
            </w:pPr>
            <w:r>
              <w:rPr>
                <w:sz w:val="20"/>
              </w:rPr>
              <w:t xml:space="preserve">1</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6 "Научно-технологическое и инновационное развитие".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Внутренние затраты на исследования и разработки</w:t>
            </w:r>
          </w:p>
        </w:tc>
        <w:tc>
          <w:tcPr>
            <w:tcW w:w="1474" w:type="dxa"/>
            <w:vMerge w:val="restart"/>
          </w:tcPr>
          <w:p>
            <w:pPr>
              <w:pStyle w:val="0"/>
              <w:jc w:val="center"/>
            </w:pPr>
            <w:r>
              <w:rPr>
                <w:sz w:val="20"/>
              </w:rPr>
              <w:t xml:space="preserve">млн.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5 808</w:t>
            </w:r>
          </w:p>
        </w:tc>
        <w:tc>
          <w:tcPr>
            <w:tcW w:w="964" w:type="dxa"/>
          </w:tcPr>
          <w:p>
            <w:pPr>
              <w:pStyle w:val="0"/>
              <w:jc w:val="center"/>
            </w:pPr>
            <w:r>
              <w:rPr>
                <w:sz w:val="20"/>
              </w:rPr>
              <w:t xml:space="preserve">6 408</w:t>
            </w:r>
          </w:p>
        </w:tc>
        <w:tc>
          <w:tcPr>
            <w:tcW w:w="964" w:type="dxa"/>
          </w:tcPr>
          <w:p>
            <w:pPr>
              <w:pStyle w:val="0"/>
              <w:jc w:val="center"/>
            </w:pPr>
            <w:r>
              <w:rPr>
                <w:sz w:val="20"/>
              </w:rPr>
              <w:t xml:space="preserve">7 008</w:t>
            </w:r>
          </w:p>
        </w:tc>
        <w:tc>
          <w:tcPr>
            <w:tcW w:w="964" w:type="dxa"/>
          </w:tcPr>
          <w:p>
            <w:pPr>
              <w:pStyle w:val="0"/>
              <w:jc w:val="center"/>
            </w:pPr>
            <w:r>
              <w:rPr>
                <w:sz w:val="20"/>
              </w:rPr>
              <w:t xml:space="preserve">8 808</w:t>
            </w:r>
          </w:p>
        </w:tc>
        <w:tc>
          <w:tcPr>
            <w:tcW w:w="964" w:type="dxa"/>
          </w:tcPr>
          <w:p>
            <w:pPr>
              <w:pStyle w:val="0"/>
              <w:jc w:val="center"/>
            </w:pPr>
            <w:r>
              <w:rPr>
                <w:sz w:val="20"/>
              </w:rPr>
              <w:t xml:space="preserve">12 408</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6 008</w:t>
            </w:r>
          </w:p>
        </w:tc>
        <w:tc>
          <w:tcPr>
            <w:tcW w:w="964" w:type="dxa"/>
          </w:tcPr>
          <w:p>
            <w:pPr>
              <w:pStyle w:val="0"/>
              <w:jc w:val="center"/>
            </w:pPr>
            <w:r>
              <w:rPr>
                <w:sz w:val="20"/>
              </w:rPr>
              <w:t xml:space="preserve">6 708</w:t>
            </w:r>
          </w:p>
        </w:tc>
        <w:tc>
          <w:tcPr>
            <w:tcW w:w="964" w:type="dxa"/>
          </w:tcPr>
          <w:p>
            <w:pPr>
              <w:pStyle w:val="0"/>
              <w:jc w:val="center"/>
            </w:pPr>
            <w:r>
              <w:rPr>
                <w:sz w:val="20"/>
              </w:rPr>
              <w:t xml:space="preserve">7 408</w:t>
            </w:r>
          </w:p>
        </w:tc>
        <w:tc>
          <w:tcPr>
            <w:tcW w:w="964" w:type="dxa"/>
          </w:tcPr>
          <w:p>
            <w:pPr>
              <w:pStyle w:val="0"/>
              <w:jc w:val="center"/>
            </w:pPr>
            <w:r>
              <w:rPr>
                <w:sz w:val="20"/>
              </w:rPr>
              <w:t xml:space="preserve">9 508</w:t>
            </w:r>
          </w:p>
        </w:tc>
        <w:tc>
          <w:tcPr>
            <w:tcW w:w="964" w:type="dxa"/>
          </w:tcPr>
          <w:p>
            <w:pPr>
              <w:pStyle w:val="0"/>
              <w:jc w:val="center"/>
            </w:pPr>
            <w:r>
              <w:rPr>
                <w:sz w:val="20"/>
              </w:rPr>
              <w:t xml:space="preserve">13 708</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6 208</w:t>
            </w:r>
          </w:p>
        </w:tc>
        <w:tc>
          <w:tcPr>
            <w:tcW w:w="964" w:type="dxa"/>
          </w:tcPr>
          <w:p>
            <w:pPr>
              <w:pStyle w:val="0"/>
              <w:jc w:val="center"/>
            </w:pPr>
            <w:r>
              <w:rPr>
                <w:sz w:val="20"/>
              </w:rPr>
              <w:t xml:space="preserve">7 008</w:t>
            </w:r>
          </w:p>
        </w:tc>
        <w:tc>
          <w:tcPr>
            <w:tcW w:w="964" w:type="dxa"/>
          </w:tcPr>
          <w:p>
            <w:pPr>
              <w:pStyle w:val="0"/>
              <w:jc w:val="center"/>
            </w:pPr>
            <w:r>
              <w:rPr>
                <w:sz w:val="20"/>
              </w:rPr>
              <w:t xml:space="preserve">7 808</w:t>
            </w:r>
          </w:p>
        </w:tc>
        <w:tc>
          <w:tcPr>
            <w:tcW w:w="964" w:type="dxa"/>
          </w:tcPr>
          <w:p>
            <w:pPr>
              <w:pStyle w:val="0"/>
              <w:jc w:val="center"/>
            </w:pPr>
            <w:r>
              <w:rPr>
                <w:sz w:val="20"/>
              </w:rPr>
              <w:t xml:space="preserve">10 208</w:t>
            </w:r>
          </w:p>
        </w:tc>
        <w:tc>
          <w:tcPr>
            <w:tcW w:w="964" w:type="dxa"/>
          </w:tcPr>
          <w:p>
            <w:pPr>
              <w:pStyle w:val="0"/>
              <w:jc w:val="center"/>
            </w:pPr>
            <w:r>
              <w:rPr>
                <w:sz w:val="20"/>
              </w:rPr>
              <w:t xml:space="preserve">15 008</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Отгрузка инновационных товаров собственного производства, выполнение работ и услуг</w:t>
            </w:r>
          </w:p>
        </w:tc>
        <w:tc>
          <w:tcPr>
            <w:tcW w:w="1474" w:type="dxa"/>
            <w:vMerge w:val="restart"/>
          </w:tcPr>
          <w:p>
            <w:pPr>
              <w:pStyle w:val="0"/>
              <w:jc w:val="center"/>
            </w:pPr>
            <w:r>
              <w:rPr>
                <w:sz w:val="20"/>
              </w:rPr>
              <w:t xml:space="preserve">млн. рублей</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27 121</w:t>
            </w:r>
          </w:p>
        </w:tc>
        <w:tc>
          <w:tcPr>
            <w:tcW w:w="964" w:type="dxa"/>
          </w:tcPr>
          <w:p>
            <w:pPr>
              <w:pStyle w:val="0"/>
              <w:jc w:val="center"/>
            </w:pPr>
            <w:r>
              <w:rPr>
                <w:sz w:val="20"/>
              </w:rPr>
              <w:t xml:space="preserve">27 609</w:t>
            </w:r>
          </w:p>
        </w:tc>
        <w:tc>
          <w:tcPr>
            <w:tcW w:w="964" w:type="dxa"/>
          </w:tcPr>
          <w:p>
            <w:pPr>
              <w:pStyle w:val="0"/>
              <w:jc w:val="center"/>
            </w:pPr>
            <w:r>
              <w:rPr>
                <w:sz w:val="20"/>
              </w:rPr>
              <w:t xml:space="preserve">28 217</w:t>
            </w:r>
          </w:p>
        </w:tc>
        <w:tc>
          <w:tcPr>
            <w:tcW w:w="964" w:type="dxa"/>
          </w:tcPr>
          <w:p>
            <w:pPr>
              <w:pStyle w:val="0"/>
              <w:jc w:val="center"/>
            </w:pPr>
            <w:r>
              <w:rPr>
                <w:sz w:val="20"/>
              </w:rPr>
              <w:t xml:space="preserve">30 120</w:t>
            </w:r>
          </w:p>
        </w:tc>
        <w:tc>
          <w:tcPr>
            <w:tcW w:w="964" w:type="dxa"/>
          </w:tcPr>
          <w:p>
            <w:pPr>
              <w:pStyle w:val="0"/>
              <w:jc w:val="center"/>
            </w:pPr>
            <w:r>
              <w:rPr>
                <w:sz w:val="20"/>
              </w:rPr>
              <w:t xml:space="preserve">34 321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27 913</w:t>
            </w:r>
          </w:p>
        </w:tc>
        <w:tc>
          <w:tcPr>
            <w:tcW w:w="964" w:type="dxa"/>
          </w:tcPr>
          <w:p>
            <w:pPr>
              <w:pStyle w:val="0"/>
              <w:jc w:val="center"/>
            </w:pPr>
            <w:r>
              <w:rPr>
                <w:sz w:val="20"/>
              </w:rPr>
              <w:t xml:space="preserve">28 778</w:t>
            </w:r>
          </w:p>
        </w:tc>
        <w:tc>
          <w:tcPr>
            <w:tcW w:w="964" w:type="dxa"/>
          </w:tcPr>
          <w:p>
            <w:pPr>
              <w:pStyle w:val="0"/>
              <w:jc w:val="center"/>
            </w:pPr>
            <w:r>
              <w:rPr>
                <w:sz w:val="20"/>
              </w:rPr>
              <w:t xml:space="preserve">29 786</w:t>
            </w:r>
          </w:p>
        </w:tc>
        <w:tc>
          <w:tcPr>
            <w:tcW w:w="964" w:type="dxa"/>
          </w:tcPr>
          <w:p>
            <w:pPr>
              <w:pStyle w:val="0"/>
              <w:jc w:val="center"/>
            </w:pPr>
            <w:r>
              <w:rPr>
                <w:sz w:val="20"/>
              </w:rPr>
              <w:t xml:space="preserve">33 024</w:t>
            </w:r>
          </w:p>
        </w:tc>
        <w:tc>
          <w:tcPr>
            <w:tcW w:w="964" w:type="dxa"/>
          </w:tcPr>
          <w:p>
            <w:pPr>
              <w:pStyle w:val="0"/>
              <w:jc w:val="center"/>
            </w:pPr>
            <w:r>
              <w:rPr>
                <w:sz w:val="20"/>
              </w:rPr>
              <w:t xml:space="preserve">40 595</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29 001</w:t>
            </w:r>
          </w:p>
        </w:tc>
        <w:tc>
          <w:tcPr>
            <w:tcW w:w="964" w:type="dxa"/>
          </w:tcPr>
          <w:p>
            <w:pPr>
              <w:pStyle w:val="0"/>
              <w:jc w:val="center"/>
            </w:pPr>
            <w:r>
              <w:rPr>
                <w:sz w:val="20"/>
              </w:rPr>
              <w:t xml:space="preserve">30 451</w:t>
            </w:r>
          </w:p>
        </w:tc>
        <w:tc>
          <w:tcPr>
            <w:tcW w:w="964" w:type="dxa"/>
          </w:tcPr>
          <w:p>
            <w:pPr>
              <w:pStyle w:val="0"/>
              <w:jc w:val="center"/>
            </w:pPr>
            <w:r>
              <w:rPr>
                <w:sz w:val="20"/>
              </w:rPr>
              <w:t xml:space="preserve">31 974</w:t>
            </w:r>
          </w:p>
        </w:tc>
        <w:tc>
          <w:tcPr>
            <w:tcW w:w="964" w:type="dxa"/>
          </w:tcPr>
          <w:p>
            <w:pPr>
              <w:pStyle w:val="0"/>
              <w:jc w:val="center"/>
            </w:pPr>
            <w:r>
              <w:rPr>
                <w:sz w:val="20"/>
              </w:rPr>
              <w:t xml:space="preserve">37 013</w:t>
            </w:r>
          </w:p>
        </w:tc>
        <w:tc>
          <w:tcPr>
            <w:tcW w:w="964" w:type="dxa"/>
          </w:tcPr>
          <w:p>
            <w:pPr>
              <w:pStyle w:val="0"/>
              <w:jc w:val="center"/>
            </w:pPr>
            <w:r>
              <w:rPr>
                <w:sz w:val="20"/>
              </w:rPr>
              <w:t xml:space="preserve">49 602</w:t>
            </w:r>
          </w:p>
        </w:tc>
      </w:tr>
    </w:tbl>
    <w:p>
      <w:pPr>
        <w:pStyle w:val="0"/>
        <w:jc w:val="both"/>
      </w:pPr>
      <w:r>
        <w:rPr>
          <w:sz w:val="20"/>
        </w:rPr>
      </w:r>
    </w:p>
    <w:p>
      <w:pPr>
        <w:pStyle w:val="2"/>
        <w:outlineLvl w:val="2"/>
        <w:ind w:firstLine="540"/>
        <w:jc w:val="both"/>
      </w:pPr>
      <w:r>
        <w:rPr>
          <w:sz w:val="20"/>
        </w:rPr>
        <w:t xml:space="preserve">Задача 6 "Научно-технологическое и инновационное развитие".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324"/>
        <w:gridCol w:w="2608"/>
        <w:gridCol w:w="1417"/>
        <w:gridCol w:w="2324"/>
        <w:gridCol w:w="2721"/>
        <w:gridCol w:w="1531"/>
      </w:tblGrid>
      <w:tr>
        <w:tc>
          <w:tcPr>
            <w:tcW w:w="680" w:type="dxa"/>
          </w:tcPr>
          <w:p>
            <w:pPr>
              <w:pStyle w:val="0"/>
              <w:jc w:val="center"/>
            </w:pPr>
            <w:r>
              <w:rPr>
                <w:sz w:val="20"/>
              </w:rPr>
              <w:t xml:space="preserve">N п/п</w:t>
            </w:r>
          </w:p>
        </w:tc>
        <w:tc>
          <w:tcPr>
            <w:tcW w:w="2324" w:type="dxa"/>
          </w:tcPr>
          <w:p>
            <w:pPr>
              <w:pStyle w:val="0"/>
              <w:jc w:val="center"/>
            </w:pPr>
            <w:r>
              <w:rPr>
                <w:sz w:val="20"/>
              </w:rPr>
              <w:t xml:space="preserve">Наименование мероприятия</w:t>
            </w:r>
          </w:p>
        </w:tc>
        <w:tc>
          <w:tcPr>
            <w:tcW w:w="2608"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2721"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5" w:type="dxa"/>
          </w:tcPr>
          <w:p>
            <w:pPr>
              <w:pStyle w:val="0"/>
              <w:jc w:val="center"/>
            </w:pPr>
            <w:r>
              <w:rPr>
                <w:sz w:val="20"/>
              </w:rPr>
              <w:t xml:space="preserve">Направление 1 "Стимулирование научно-технологической и инновационной деятельности"</w:t>
            </w:r>
          </w:p>
        </w:tc>
      </w:tr>
      <w:tr>
        <w:tc>
          <w:tcPr>
            <w:tcW w:w="680" w:type="dxa"/>
          </w:tcPr>
          <w:p>
            <w:pPr>
              <w:pStyle w:val="0"/>
              <w:jc w:val="center"/>
            </w:pPr>
            <w:r>
              <w:rPr>
                <w:sz w:val="20"/>
              </w:rPr>
              <w:t xml:space="preserve">1.1.</w:t>
            </w:r>
          </w:p>
        </w:tc>
        <w:tc>
          <w:tcPr>
            <w:tcW w:w="2324" w:type="dxa"/>
          </w:tcPr>
          <w:p>
            <w:pPr>
              <w:pStyle w:val="0"/>
            </w:pPr>
            <w:r>
              <w:rPr>
                <w:sz w:val="20"/>
              </w:rPr>
              <w:t xml:space="preserve">Проведение мероприятий, направленных на популяризацию рабочих и инженерных профессий</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"Научно-технологическое развитие"</w:t>
            </w:r>
          </w:p>
        </w:tc>
        <w:tc>
          <w:tcPr>
            <w:tcW w:w="2721" w:type="dxa"/>
          </w:tcPr>
          <w:p>
            <w:pPr>
              <w:pStyle w:val="0"/>
            </w:pPr>
            <w:r>
              <w:rPr>
                <w:sz w:val="20"/>
              </w:rPr>
              <w:t xml:space="preserve">проведено 24 мероприятия, направленных на популяризацию рабочих и инженерных профессий</w:t>
            </w:r>
          </w:p>
        </w:tc>
        <w:tc>
          <w:tcPr>
            <w:tcW w:w="1531" w:type="dxa"/>
          </w:tcPr>
          <w:p>
            <w:pPr>
              <w:pStyle w:val="0"/>
              <w:jc w:val="center"/>
            </w:pPr>
            <w:r>
              <w:rPr>
                <w:sz w:val="20"/>
              </w:rPr>
              <w:t xml:space="preserve">2</w:t>
            </w:r>
          </w:p>
        </w:tc>
      </w:tr>
      <w:tr>
        <w:tc>
          <w:tcPr>
            <w:tcW w:w="680" w:type="dxa"/>
          </w:tcPr>
          <w:p>
            <w:pPr>
              <w:pStyle w:val="0"/>
              <w:jc w:val="center"/>
            </w:pPr>
            <w:r>
              <w:rPr>
                <w:sz w:val="20"/>
              </w:rPr>
              <w:t xml:space="preserve">1.2.</w:t>
            </w:r>
          </w:p>
        </w:tc>
        <w:tc>
          <w:tcPr>
            <w:tcW w:w="2324" w:type="dxa"/>
          </w:tcPr>
          <w:p>
            <w:pPr>
              <w:pStyle w:val="0"/>
            </w:pPr>
            <w:r>
              <w:rPr>
                <w:sz w:val="20"/>
              </w:rPr>
              <w:t xml:space="preserve">Организация деятельности Совета главных конструкторов Кировской области, рабочей группы "Научно-технологическое развитие Кировской области" при министерстве промышленности, предпринимательства и торговли Кировской области</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"Научно-технологическое развитие"</w:t>
            </w:r>
          </w:p>
        </w:tc>
        <w:tc>
          <w:tcPr>
            <w:tcW w:w="2721" w:type="dxa"/>
          </w:tcPr>
          <w:p>
            <w:pPr>
              <w:pStyle w:val="0"/>
            </w:pPr>
            <w:r>
              <w:rPr>
                <w:sz w:val="20"/>
              </w:rPr>
              <w:t xml:space="preserve">проведено 24 мероприятия, направленных на организацию деятельности Совета главных конструкторов Кировской области, рабочей группы "Научно-технологическое развитие Кировской области" при министерстве промышленности, предпринимательства и торговли Кировской области</w:t>
            </w:r>
          </w:p>
        </w:tc>
        <w:tc>
          <w:tcPr>
            <w:tcW w:w="1531" w:type="dxa"/>
          </w:tcPr>
          <w:p>
            <w:pPr>
              <w:pStyle w:val="0"/>
              <w:jc w:val="center"/>
            </w:pPr>
            <w:r>
              <w:rPr>
                <w:sz w:val="20"/>
              </w:rPr>
              <w:t xml:space="preserve">2</w:t>
            </w:r>
          </w:p>
        </w:tc>
      </w:tr>
      <w:tr>
        <w:tc>
          <w:tcPr>
            <w:gridSpan w:val="7"/>
            <w:tcW w:w="13605" w:type="dxa"/>
          </w:tcPr>
          <w:p>
            <w:pPr>
              <w:pStyle w:val="0"/>
              <w:jc w:val="center"/>
            </w:pPr>
            <w:r>
              <w:rPr>
                <w:sz w:val="20"/>
              </w:rPr>
              <w:t xml:space="preserve">Направление 2 "Содействие внедрению инноваций в производство"</w:t>
            </w:r>
          </w:p>
        </w:tc>
      </w:tr>
      <w:tr>
        <w:tc>
          <w:tcPr>
            <w:tcW w:w="680" w:type="dxa"/>
          </w:tcPr>
          <w:p>
            <w:pPr>
              <w:pStyle w:val="0"/>
              <w:jc w:val="center"/>
            </w:pPr>
            <w:r>
              <w:rPr>
                <w:sz w:val="20"/>
              </w:rPr>
              <w:t xml:space="preserve">2.1.</w:t>
            </w:r>
          </w:p>
        </w:tc>
        <w:tc>
          <w:tcPr>
            <w:tcW w:w="2324" w:type="dxa"/>
          </w:tcPr>
          <w:p>
            <w:pPr>
              <w:pStyle w:val="0"/>
            </w:pPr>
            <w:r>
              <w:rPr>
                <w:sz w:val="20"/>
              </w:rPr>
              <w:t xml:space="preserve">Оказание содействия предприятиям и организациям Кировской области, реализующим инвестиционные проекты, направленные на научно-технологическое и инновационное развитие, в получении мер государственной поддержки</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 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"Научно-технологическое развитие"</w:t>
            </w:r>
          </w:p>
        </w:tc>
        <w:tc>
          <w:tcPr>
            <w:tcW w:w="2721" w:type="dxa"/>
          </w:tcPr>
          <w:p>
            <w:pPr>
              <w:pStyle w:val="0"/>
            </w:pPr>
            <w:r>
              <w:rPr>
                <w:sz w:val="20"/>
              </w:rPr>
              <w:t xml:space="preserve">оказано содействие предприятиям и организациям Кировской области, реализующим инвестиционные проекты, направленные на научно-технологическое и инновационное развитие, в получении мер государственной поддержки</w:t>
            </w:r>
          </w:p>
        </w:tc>
        <w:tc>
          <w:tcPr>
            <w:tcW w:w="1531" w:type="dxa"/>
          </w:tcPr>
          <w:p>
            <w:pPr>
              <w:pStyle w:val="0"/>
              <w:jc w:val="center"/>
            </w:pPr>
            <w:r>
              <w:rPr>
                <w:sz w:val="20"/>
              </w:rPr>
              <w:t xml:space="preserve">1</w:t>
            </w:r>
          </w:p>
        </w:tc>
      </w:tr>
      <w:tr>
        <w:tc>
          <w:tcPr>
            <w:tcW w:w="680" w:type="dxa"/>
          </w:tcPr>
          <w:p>
            <w:pPr>
              <w:pStyle w:val="0"/>
              <w:jc w:val="center"/>
            </w:pPr>
            <w:r>
              <w:rPr>
                <w:sz w:val="20"/>
              </w:rPr>
              <w:t xml:space="preserve">2.2.</w:t>
            </w:r>
          </w:p>
        </w:tc>
        <w:tc>
          <w:tcPr>
            <w:tcW w:w="2324" w:type="dxa"/>
          </w:tcPr>
          <w:p>
            <w:pPr>
              <w:pStyle w:val="0"/>
            </w:pPr>
            <w:r>
              <w:rPr>
                <w:sz w:val="20"/>
              </w:rPr>
              <w:t xml:space="preserve">Оказание содействия в реализации проектов по развитию высокотехнологичного бизнеса</w:t>
            </w:r>
          </w:p>
        </w:tc>
        <w:tc>
          <w:tcPr>
            <w:tcW w:w="2608" w:type="dxa"/>
          </w:tcPr>
          <w:p>
            <w:pPr>
              <w:pStyle w:val="0"/>
              <w:jc w:val="center"/>
            </w:pPr>
            <w:r>
              <w:rPr>
                <w:sz w:val="20"/>
              </w:rPr>
              <w:t xml:space="preserve">министерство промышленности, предпринимательства и торговли Кировской области, министерство экономического развития Кировской области, КОГКУ "Агентство инвестиционного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отраслей промышленного комплекса",</w:t>
            </w:r>
          </w:p>
          <w:p>
            <w:pPr>
              <w:pStyle w:val="0"/>
              <w:jc w:val="center"/>
            </w:pPr>
            <w:r>
              <w:rPr>
                <w:sz w:val="20"/>
              </w:rPr>
              <w:t xml:space="preserve">государственная программа Кировской области "Научно-технологическое развитие"</w:t>
            </w:r>
          </w:p>
        </w:tc>
        <w:tc>
          <w:tcPr>
            <w:tcW w:w="2721" w:type="dxa"/>
          </w:tcPr>
          <w:p>
            <w:pPr>
              <w:pStyle w:val="0"/>
            </w:pPr>
            <w:r>
              <w:rPr>
                <w:sz w:val="20"/>
              </w:rPr>
              <w:t xml:space="preserve">оказано содействие в реализации проектов по развитию высокотехнологичного бизнеса</w:t>
            </w:r>
          </w:p>
        </w:tc>
        <w:tc>
          <w:tcPr>
            <w:tcW w:w="1531" w:type="dxa"/>
          </w:tcPr>
          <w:p>
            <w:pPr>
              <w:pStyle w:val="0"/>
              <w:jc w:val="center"/>
            </w:pPr>
            <w:r>
              <w:rPr>
                <w:sz w:val="20"/>
              </w:rPr>
              <w:t xml:space="preserve">1</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1"/>
        <w:jc w:val="center"/>
      </w:pPr>
      <w:r>
        <w:rPr>
          <w:sz w:val="20"/>
        </w:rPr>
        <w:t xml:space="preserve">ПРИОРИТЕТ "УПРАВЛЕНИЕ РАЗВИТИЕМ"</w:t>
      </w:r>
    </w:p>
    <w:p>
      <w:pPr>
        <w:pStyle w:val="0"/>
        <w:jc w:val="both"/>
      </w:pPr>
      <w:r>
        <w:rPr>
          <w:sz w:val="20"/>
        </w:rPr>
      </w:r>
    </w:p>
    <w:p>
      <w:pPr>
        <w:pStyle w:val="2"/>
        <w:outlineLvl w:val="2"/>
        <w:ind w:firstLine="540"/>
        <w:jc w:val="both"/>
      </w:pPr>
      <w:r>
        <w:rPr>
          <w:sz w:val="20"/>
        </w:rPr>
        <w:t xml:space="preserve">Общий объем финансирования приоритета "Управление развитием"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361"/>
        <w:gridCol w:w="1361"/>
        <w:gridCol w:w="1361"/>
        <w:gridCol w:w="1361"/>
        <w:gridCol w:w="1361"/>
      </w:tblGrid>
      <w:tr>
        <w:tc>
          <w:tcPr>
            <w:tcW w:w="2268" w:type="dxa"/>
            <w:vMerge w:val="restart"/>
          </w:tcPr>
          <w:p>
            <w:pPr>
              <w:pStyle w:val="0"/>
              <w:jc w:val="center"/>
            </w:pPr>
            <w:r>
              <w:rPr>
                <w:sz w:val="20"/>
              </w:rPr>
              <w:t xml:space="preserve">Годы</w:t>
            </w:r>
          </w:p>
        </w:tc>
        <w:tc>
          <w:tcPr>
            <w:gridSpan w:val="5"/>
            <w:tcW w:w="6805" w:type="dxa"/>
          </w:tcPr>
          <w:p>
            <w:pPr>
              <w:pStyle w:val="0"/>
              <w:jc w:val="center"/>
            </w:pPr>
            <w:r>
              <w:rPr>
                <w:sz w:val="20"/>
              </w:rPr>
              <w:t xml:space="preserve">Объем финансирования, млн. рублей</w:t>
            </w:r>
          </w:p>
        </w:tc>
      </w:tr>
      <w:tr>
        <w:tc>
          <w:tcPr>
            <w:vMerge w:val="continue"/>
          </w:tcPr>
          <w:p/>
        </w:tc>
        <w:tc>
          <w:tcPr>
            <w:tcW w:w="1361" w:type="dxa"/>
            <w:vMerge w:val="restart"/>
          </w:tcPr>
          <w:p>
            <w:pPr>
              <w:pStyle w:val="0"/>
              <w:jc w:val="center"/>
            </w:pPr>
            <w:r>
              <w:rPr>
                <w:sz w:val="20"/>
              </w:rPr>
              <w:t xml:space="preserve">Всего</w:t>
            </w:r>
          </w:p>
        </w:tc>
        <w:tc>
          <w:tcPr>
            <w:gridSpan w:val="4"/>
            <w:tcW w:w="5444" w:type="dxa"/>
          </w:tcPr>
          <w:p>
            <w:pPr>
              <w:pStyle w:val="0"/>
              <w:jc w:val="center"/>
            </w:pPr>
            <w:r>
              <w:rPr>
                <w:sz w:val="20"/>
              </w:rPr>
              <w:t xml:space="preserve">в том числе:</w:t>
            </w:r>
          </w:p>
        </w:tc>
      </w:tr>
      <w:tr>
        <w:tc>
          <w:tcPr>
            <w:vMerge w:val="continue"/>
          </w:tcPr>
          <w:p/>
        </w:tc>
        <w:tc>
          <w:tcPr>
            <w:vMerge w:val="continue"/>
          </w:tcPr>
          <w:p/>
        </w:tc>
        <w:tc>
          <w:tcPr>
            <w:tcW w:w="1361" w:type="dxa"/>
          </w:tcPr>
          <w:p>
            <w:pPr>
              <w:pStyle w:val="0"/>
              <w:jc w:val="center"/>
            </w:pPr>
            <w:r>
              <w:rPr>
                <w:sz w:val="20"/>
              </w:rPr>
              <w:t xml:space="preserve">федеральный бюджет</w:t>
            </w:r>
          </w:p>
        </w:tc>
        <w:tc>
          <w:tcPr>
            <w:tcW w:w="1361" w:type="dxa"/>
          </w:tcPr>
          <w:p>
            <w:pPr>
              <w:pStyle w:val="0"/>
              <w:jc w:val="center"/>
            </w:pPr>
            <w:r>
              <w:rPr>
                <w:sz w:val="20"/>
              </w:rPr>
              <w:t xml:space="preserve">региональный бюджет</w:t>
            </w:r>
          </w:p>
        </w:tc>
        <w:tc>
          <w:tcPr>
            <w:tcW w:w="1361" w:type="dxa"/>
          </w:tcPr>
          <w:p>
            <w:pPr>
              <w:pStyle w:val="0"/>
              <w:jc w:val="center"/>
            </w:pPr>
            <w:r>
              <w:rPr>
                <w:sz w:val="20"/>
              </w:rPr>
              <w:t xml:space="preserve">местный бюджет</w:t>
            </w:r>
          </w:p>
        </w:tc>
        <w:tc>
          <w:tcPr>
            <w:tcW w:w="1361" w:type="dxa"/>
          </w:tcPr>
          <w:p>
            <w:pPr>
              <w:pStyle w:val="0"/>
              <w:jc w:val="center"/>
            </w:pPr>
            <w:r>
              <w:rPr>
                <w:sz w:val="20"/>
              </w:rPr>
              <w:t xml:space="preserve">внебюджетные источники</w:t>
            </w:r>
          </w:p>
        </w:tc>
      </w:tr>
      <w:tr>
        <w:tc>
          <w:tcPr>
            <w:tcW w:w="2268" w:type="dxa"/>
          </w:tcPr>
          <w:p>
            <w:pPr>
              <w:pStyle w:val="0"/>
              <w:jc w:val="center"/>
            </w:pPr>
            <w:r>
              <w:rPr>
                <w:sz w:val="20"/>
              </w:rPr>
              <w:t xml:space="preserve">2025</w:t>
            </w:r>
          </w:p>
        </w:tc>
        <w:tc>
          <w:tcPr>
            <w:tcW w:w="1361" w:type="dxa"/>
          </w:tcPr>
          <w:p>
            <w:pPr>
              <w:pStyle w:val="0"/>
              <w:jc w:val="center"/>
            </w:pPr>
            <w:r>
              <w:rPr>
                <w:sz w:val="20"/>
              </w:rPr>
              <w:t xml:space="preserve">1 494,2</w:t>
            </w:r>
          </w:p>
        </w:tc>
        <w:tc>
          <w:tcPr>
            <w:tcW w:w="1361" w:type="dxa"/>
          </w:tcPr>
          <w:p>
            <w:pPr>
              <w:pStyle w:val="0"/>
              <w:jc w:val="center"/>
            </w:pPr>
            <w:r>
              <w:rPr>
                <w:sz w:val="20"/>
              </w:rPr>
              <w:t xml:space="preserve">847,2</w:t>
            </w:r>
          </w:p>
        </w:tc>
        <w:tc>
          <w:tcPr>
            <w:tcW w:w="1361" w:type="dxa"/>
          </w:tcPr>
          <w:p>
            <w:pPr>
              <w:pStyle w:val="0"/>
              <w:jc w:val="center"/>
            </w:pPr>
            <w:r>
              <w:rPr>
                <w:sz w:val="20"/>
              </w:rPr>
              <w:t xml:space="preserve">627,4</w:t>
            </w:r>
          </w:p>
        </w:tc>
        <w:tc>
          <w:tcPr>
            <w:tcW w:w="1361" w:type="dxa"/>
          </w:tcPr>
          <w:p>
            <w:pPr>
              <w:pStyle w:val="0"/>
              <w:jc w:val="center"/>
            </w:pPr>
            <w:r>
              <w:rPr>
                <w:sz w:val="20"/>
              </w:rPr>
              <w:t xml:space="preserve">0,00</w:t>
            </w:r>
          </w:p>
        </w:tc>
        <w:tc>
          <w:tcPr>
            <w:tcW w:w="1361" w:type="dxa"/>
          </w:tcPr>
          <w:p>
            <w:pPr>
              <w:pStyle w:val="0"/>
              <w:jc w:val="center"/>
            </w:pPr>
            <w:r>
              <w:rPr>
                <w:sz w:val="20"/>
              </w:rPr>
              <w:t xml:space="preserve">19,6</w:t>
            </w:r>
          </w:p>
        </w:tc>
      </w:tr>
      <w:tr>
        <w:tc>
          <w:tcPr>
            <w:tcW w:w="2268" w:type="dxa"/>
          </w:tcPr>
          <w:p>
            <w:pPr>
              <w:pStyle w:val="0"/>
              <w:jc w:val="center"/>
            </w:pPr>
            <w:r>
              <w:rPr>
                <w:sz w:val="20"/>
              </w:rPr>
              <w:t xml:space="preserve">2025 - 2030</w:t>
            </w:r>
          </w:p>
          <w:p>
            <w:pPr>
              <w:pStyle w:val="0"/>
              <w:jc w:val="center"/>
            </w:pPr>
            <w:r>
              <w:rPr>
                <w:sz w:val="20"/>
              </w:rPr>
              <w:t xml:space="preserve">(1 этап реализации Стратегии &lt;*&gt;)</w:t>
            </w:r>
          </w:p>
        </w:tc>
        <w:tc>
          <w:tcPr>
            <w:tcW w:w="1361" w:type="dxa"/>
          </w:tcPr>
          <w:p>
            <w:pPr>
              <w:pStyle w:val="0"/>
              <w:jc w:val="center"/>
            </w:pPr>
            <w:r>
              <w:rPr>
                <w:sz w:val="20"/>
              </w:rPr>
              <w:t xml:space="preserve">5 388,5</w:t>
            </w:r>
          </w:p>
        </w:tc>
        <w:tc>
          <w:tcPr>
            <w:tcW w:w="1361" w:type="dxa"/>
          </w:tcPr>
          <w:p>
            <w:pPr>
              <w:pStyle w:val="0"/>
              <w:jc w:val="center"/>
            </w:pPr>
            <w:r>
              <w:rPr>
                <w:sz w:val="20"/>
              </w:rPr>
              <w:t xml:space="preserve">1 586,7</w:t>
            </w:r>
          </w:p>
        </w:tc>
        <w:tc>
          <w:tcPr>
            <w:tcW w:w="1361" w:type="dxa"/>
          </w:tcPr>
          <w:p>
            <w:pPr>
              <w:pStyle w:val="0"/>
              <w:jc w:val="center"/>
            </w:pPr>
            <w:r>
              <w:rPr>
                <w:sz w:val="20"/>
              </w:rPr>
              <w:t xml:space="preserve">3 642,2</w:t>
            </w:r>
          </w:p>
        </w:tc>
        <w:tc>
          <w:tcPr>
            <w:tcW w:w="1361" w:type="dxa"/>
          </w:tcPr>
          <w:p>
            <w:pPr>
              <w:pStyle w:val="0"/>
              <w:jc w:val="center"/>
            </w:pPr>
            <w:r>
              <w:rPr>
                <w:sz w:val="20"/>
              </w:rPr>
              <w:t xml:space="preserve">0,00</w:t>
            </w:r>
          </w:p>
        </w:tc>
        <w:tc>
          <w:tcPr>
            <w:tcW w:w="1361" w:type="dxa"/>
          </w:tcPr>
          <w:p>
            <w:pPr>
              <w:pStyle w:val="0"/>
              <w:jc w:val="center"/>
            </w:pPr>
            <w:r>
              <w:rPr>
                <w:sz w:val="20"/>
              </w:rPr>
              <w:t xml:space="preserve">159,6</w:t>
            </w:r>
          </w:p>
        </w:tc>
      </w:tr>
      <w:tr>
        <w:tc>
          <w:tcPr>
            <w:tcW w:w="2268" w:type="dxa"/>
          </w:tcPr>
          <w:p>
            <w:pPr>
              <w:pStyle w:val="0"/>
              <w:jc w:val="center"/>
            </w:pPr>
            <w:r>
              <w:rPr>
                <w:sz w:val="20"/>
              </w:rPr>
              <w:t xml:space="preserve">2025 - 2036</w:t>
            </w:r>
          </w:p>
          <w:p>
            <w:pPr>
              <w:pStyle w:val="0"/>
              <w:jc w:val="center"/>
            </w:pPr>
            <w:r>
              <w:rPr>
                <w:sz w:val="20"/>
              </w:rPr>
              <w:t xml:space="preserve">(1 - 2 этапы реализации Стратегии &lt;*&gt;)</w:t>
            </w:r>
          </w:p>
        </w:tc>
        <w:tc>
          <w:tcPr>
            <w:tcW w:w="1361" w:type="dxa"/>
          </w:tcPr>
          <w:p>
            <w:pPr>
              <w:pStyle w:val="0"/>
              <w:jc w:val="center"/>
            </w:pPr>
            <w:r>
              <w:rPr>
                <w:sz w:val="20"/>
              </w:rPr>
              <w:t xml:space="preserve">9 036,5</w:t>
            </w:r>
          </w:p>
        </w:tc>
        <w:tc>
          <w:tcPr>
            <w:tcW w:w="1361" w:type="dxa"/>
          </w:tcPr>
          <w:p>
            <w:pPr>
              <w:pStyle w:val="0"/>
              <w:jc w:val="center"/>
            </w:pPr>
            <w:r>
              <w:rPr>
                <w:sz w:val="20"/>
              </w:rPr>
              <w:t xml:space="preserve">1 586,7</w:t>
            </w:r>
          </w:p>
        </w:tc>
        <w:tc>
          <w:tcPr>
            <w:tcW w:w="1361" w:type="dxa"/>
          </w:tcPr>
          <w:p>
            <w:pPr>
              <w:pStyle w:val="0"/>
              <w:jc w:val="center"/>
            </w:pPr>
            <w:r>
              <w:rPr>
                <w:sz w:val="20"/>
              </w:rPr>
              <w:t xml:space="preserve">7 050,2</w:t>
            </w:r>
          </w:p>
        </w:tc>
        <w:tc>
          <w:tcPr>
            <w:tcW w:w="1361" w:type="dxa"/>
          </w:tcPr>
          <w:p>
            <w:pPr>
              <w:pStyle w:val="0"/>
              <w:jc w:val="center"/>
            </w:pPr>
            <w:r>
              <w:rPr>
                <w:sz w:val="20"/>
              </w:rPr>
              <w:t xml:space="preserve">0,00</w:t>
            </w:r>
          </w:p>
        </w:tc>
        <w:tc>
          <w:tcPr>
            <w:tcW w:w="1361" w:type="dxa"/>
          </w:tcPr>
          <w:p>
            <w:pPr>
              <w:pStyle w:val="0"/>
              <w:jc w:val="center"/>
            </w:pPr>
            <w:r>
              <w:rPr>
                <w:sz w:val="20"/>
              </w:rPr>
              <w:t xml:space="preserve">399,6</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2 "Пространственное развитие". Показатели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Количество населенных пунктов, в которых реализуются новые инвестиционные проекты, существенно влияющие на экономику территории, включенных в перечень на федеральном уровне (нарастающим итогом с 2024 года)</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2</w:t>
            </w:r>
          </w:p>
        </w:tc>
        <w:tc>
          <w:tcPr>
            <w:tcW w:w="964" w:type="dxa"/>
          </w:tcPr>
          <w:p>
            <w:pPr>
              <w:pStyle w:val="0"/>
              <w:jc w:val="center"/>
            </w:pPr>
            <w:r>
              <w:rPr>
                <w:sz w:val="20"/>
              </w:rPr>
              <w:t xml:space="preserve">2</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Количество разработанных мастер-планов для городской агломерации и опорных населенных пунктов</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c>
          <w:tcPr>
            <w:tcW w:w="964"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4</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7</w:t>
            </w:r>
          </w:p>
        </w:tc>
        <w:tc>
          <w:tcPr>
            <w:tcW w:w="964" w:type="dxa"/>
          </w:tcPr>
          <w:p>
            <w:pPr>
              <w:pStyle w:val="0"/>
              <w:jc w:val="center"/>
            </w:pPr>
            <w:r>
              <w:rPr>
                <w:sz w:val="20"/>
              </w:rPr>
              <w:t xml:space="preserve">13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w:t>
            </w:r>
          </w:p>
        </w:tc>
        <w:tc>
          <w:tcPr>
            <w:tcW w:w="964" w:type="dxa"/>
          </w:tcPr>
          <w:p>
            <w:pPr>
              <w:pStyle w:val="0"/>
              <w:jc w:val="center"/>
            </w:pPr>
            <w:r>
              <w:rPr>
                <w:sz w:val="20"/>
              </w:rPr>
              <w:t xml:space="preserve">7</w:t>
            </w:r>
          </w:p>
        </w:tc>
        <w:tc>
          <w:tcPr>
            <w:tcW w:w="964" w:type="dxa"/>
          </w:tcPr>
          <w:p>
            <w:pPr>
              <w:pStyle w:val="0"/>
              <w:jc w:val="center"/>
            </w:pPr>
            <w:r>
              <w:rPr>
                <w:sz w:val="20"/>
              </w:rPr>
              <w:t xml:space="preserve">10</w:t>
            </w:r>
          </w:p>
        </w:tc>
        <w:tc>
          <w:tcPr>
            <w:tcW w:w="964" w:type="dxa"/>
          </w:tcPr>
          <w:p>
            <w:pPr>
              <w:pStyle w:val="0"/>
              <w:jc w:val="center"/>
            </w:pPr>
            <w:r>
              <w:rPr>
                <w:sz w:val="20"/>
              </w:rPr>
              <w:t xml:space="preserve">19</w:t>
            </w:r>
          </w:p>
        </w:tc>
        <w:tc>
          <w:tcPr>
            <w:tcW w:w="964" w:type="dxa"/>
          </w:tcPr>
          <w:p>
            <w:pPr>
              <w:pStyle w:val="0"/>
              <w:jc w:val="center"/>
            </w:pPr>
            <w:r>
              <w:rPr>
                <w:sz w:val="20"/>
              </w:rPr>
              <w:t xml:space="preserve">41</w:t>
            </w:r>
          </w:p>
        </w:tc>
      </w:tr>
      <w:tr>
        <w:tc>
          <w:tcPr>
            <w:tcW w:w="567" w:type="dxa"/>
            <w:vMerge w:val="restart"/>
          </w:tcPr>
          <w:p>
            <w:pPr>
              <w:pStyle w:val="0"/>
              <w:jc w:val="center"/>
            </w:pPr>
            <w:r>
              <w:rPr>
                <w:sz w:val="20"/>
              </w:rPr>
              <w:t xml:space="preserve">3.</w:t>
            </w:r>
          </w:p>
        </w:tc>
        <w:tc>
          <w:tcPr>
            <w:tcW w:w="3742" w:type="dxa"/>
            <w:vMerge w:val="restart"/>
          </w:tcPr>
          <w:p>
            <w:pPr>
              <w:pStyle w:val="0"/>
            </w:pPr>
            <w:r>
              <w:rPr>
                <w:sz w:val="20"/>
              </w:rPr>
              <w:t xml:space="preserve">Количество центров развития региона</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w:t>
            </w:r>
          </w:p>
        </w:tc>
        <w:tc>
          <w:tcPr>
            <w:tcW w:w="964" w:type="dxa"/>
          </w:tcPr>
          <w:p>
            <w:pPr>
              <w:pStyle w:val="0"/>
              <w:jc w:val="center"/>
            </w:pPr>
            <w:r>
              <w:rPr>
                <w:sz w:val="20"/>
              </w:rPr>
              <w:t xml:space="preserve">6</w:t>
            </w:r>
          </w:p>
        </w:tc>
        <w:tc>
          <w:tcPr>
            <w:tcW w:w="964" w:type="dxa"/>
          </w:tcPr>
          <w:p>
            <w:pPr>
              <w:pStyle w:val="0"/>
              <w:jc w:val="center"/>
            </w:pPr>
            <w:r>
              <w:rPr>
                <w:sz w:val="20"/>
              </w:rPr>
              <w:t xml:space="preserve">8</w:t>
            </w:r>
          </w:p>
        </w:tc>
        <w:tc>
          <w:tcPr>
            <w:tcW w:w="964" w:type="dxa"/>
          </w:tcPr>
          <w:p>
            <w:pPr>
              <w:pStyle w:val="0"/>
              <w:jc w:val="center"/>
            </w:pPr>
            <w:r>
              <w:rPr>
                <w:sz w:val="20"/>
              </w:rPr>
              <w:t xml:space="preserve">14</w:t>
            </w:r>
          </w:p>
        </w:tc>
        <w:tc>
          <w:tcPr>
            <w:tcW w:w="964" w:type="dxa"/>
          </w:tcPr>
          <w:p>
            <w:pPr>
              <w:pStyle w:val="0"/>
              <w:jc w:val="center"/>
            </w:pPr>
            <w:r>
              <w:rPr>
                <w:sz w:val="20"/>
              </w:rPr>
              <w:t xml:space="preserve">26</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w:t>
            </w:r>
          </w:p>
        </w:tc>
        <w:tc>
          <w:tcPr>
            <w:tcW w:w="964" w:type="dxa"/>
          </w:tcPr>
          <w:p>
            <w:pPr>
              <w:pStyle w:val="0"/>
              <w:jc w:val="center"/>
            </w:pPr>
            <w:r>
              <w:rPr>
                <w:sz w:val="20"/>
              </w:rPr>
              <w:t xml:space="preserve">7</w:t>
            </w:r>
          </w:p>
        </w:tc>
        <w:tc>
          <w:tcPr>
            <w:tcW w:w="964" w:type="dxa"/>
          </w:tcPr>
          <w:p>
            <w:pPr>
              <w:pStyle w:val="0"/>
              <w:jc w:val="center"/>
            </w:pPr>
            <w:r>
              <w:rPr>
                <w:sz w:val="20"/>
              </w:rPr>
              <w:t xml:space="preserve">10</w:t>
            </w:r>
          </w:p>
        </w:tc>
        <w:tc>
          <w:tcPr>
            <w:tcW w:w="964" w:type="dxa"/>
          </w:tcPr>
          <w:p>
            <w:pPr>
              <w:pStyle w:val="0"/>
              <w:jc w:val="center"/>
            </w:pPr>
            <w:r>
              <w:rPr>
                <w:sz w:val="20"/>
              </w:rPr>
              <w:t xml:space="preserve">19</w:t>
            </w:r>
          </w:p>
        </w:tc>
        <w:tc>
          <w:tcPr>
            <w:tcW w:w="964" w:type="dxa"/>
          </w:tcPr>
          <w:p>
            <w:pPr>
              <w:pStyle w:val="0"/>
              <w:jc w:val="center"/>
            </w:pPr>
            <w:r>
              <w:rPr>
                <w:sz w:val="20"/>
              </w:rPr>
              <w:t xml:space="preserve">37</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4</w:t>
            </w:r>
          </w:p>
        </w:tc>
        <w:tc>
          <w:tcPr>
            <w:tcW w:w="964" w:type="dxa"/>
          </w:tcPr>
          <w:p>
            <w:pPr>
              <w:pStyle w:val="0"/>
              <w:jc w:val="center"/>
            </w:pPr>
            <w:r>
              <w:rPr>
                <w:sz w:val="20"/>
              </w:rPr>
              <w:t xml:space="preserve">8</w:t>
            </w:r>
          </w:p>
        </w:tc>
        <w:tc>
          <w:tcPr>
            <w:tcW w:w="964" w:type="dxa"/>
          </w:tcPr>
          <w:p>
            <w:pPr>
              <w:pStyle w:val="0"/>
              <w:jc w:val="center"/>
            </w:pPr>
            <w:r>
              <w:rPr>
                <w:sz w:val="20"/>
              </w:rPr>
              <w:t xml:space="preserve">12</w:t>
            </w:r>
          </w:p>
        </w:tc>
        <w:tc>
          <w:tcPr>
            <w:tcW w:w="964" w:type="dxa"/>
          </w:tcPr>
          <w:p>
            <w:pPr>
              <w:pStyle w:val="0"/>
              <w:jc w:val="center"/>
            </w:pPr>
            <w:r>
              <w:rPr>
                <w:sz w:val="20"/>
              </w:rPr>
              <w:t xml:space="preserve">24</w:t>
            </w:r>
          </w:p>
        </w:tc>
        <w:tc>
          <w:tcPr>
            <w:tcW w:w="964" w:type="dxa"/>
          </w:tcPr>
          <w:p>
            <w:pPr>
              <w:pStyle w:val="0"/>
              <w:jc w:val="center"/>
            </w:pPr>
            <w:r>
              <w:rPr>
                <w:sz w:val="20"/>
              </w:rPr>
              <w:t xml:space="preserve">48</w:t>
            </w:r>
          </w:p>
        </w:tc>
      </w:tr>
    </w:tbl>
    <w:p>
      <w:pPr>
        <w:pStyle w:val="0"/>
        <w:jc w:val="both"/>
      </w:pPr>
      <w:r>
        <w:rPr>
          <w:sz w:val="20"/>
        </w:rPr>
      </w:r>
    </w:p>
    <w:p>
      <w:pPr>
        <w:pStyle w:val="2"/>
        <w:outlineLvl w:val="2"/>
        <w:ind w:firstLine="540"/>
        <w:jc w:val="both"/>
      </w:pPr>
      <w:r>
        <w:rPr>
          <w:sz w:val="20"/>
        </w:rPr>
        <w:t xml:space="preserve">Задача 2 "Пространственное развитие".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tcW w:w="680" w:type="dxa"/>
          </w:tcPr>
          <w:p>
            <w:pPr>
              <w:pStyle w:val="0"/>
              <w:jc w:val="center"/>
            </w:pPr>
            <w:r>
              <w:rPr>
                <w:sz w:val="20"/>
              </w:rPr>
              <w:t xml:space="preserve">1.1.</w:t>
            </w:r>
          </w:p>
        </w:tc>
        <w:tc>
          <w:tcPr>
            <w:tcW w:w="2665" w:type="dxa"/>
          </w:tcPr>
          <w:p>
            <w:pPr>
              <w:pStyle w:val="0"/>
            </w:pPr>
            <w:r>
              <w:rPr>
                <w:sz w:val="20"/>
              </w:rPr>
              <w:t xml:space="preserve">Улучшение качества среды для жизни в опорных населенных пунктах на 27,5% в 2030 году, обеспечение опережающего инфраструктурного развития субъектов Российской Федерации</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утверждена программа развития опорных населенных пунктов Кировской области</w:t>
            </w:r>
          </w:p>
        </w:tc>
        <w:tc>
          <w:tcPr>
            <w:tcW w:w="1531" w:type="dxa"/>
          </w:tcPr>
          <w:p>
            <w:pPr>
              <w:pStyle w:val="0"/>
              <w:jc w:val="center"/>
            </w:pPr>
            <w:r>
              <w:rPr>
                <w:sz w:val="20"/>
              </w:rPr>
              <w:t xml:space="preserve">1, 2</w:t>
            </w:r>
          </w:p>
        </w:tc>
      </w:tr>
      <w:tr>
        <w:tc>
          <w:tcPr>
            <w:tcW w:w="680" w:type="dxa"/>
          </w:tcPr>
          <w:p>
            <w:pPr>
              <w:pStyle w:val="0"/>
              <w:jc w:val="center"/>
            </w:pPr>
            <w:r>
              <w:rPr>
                <w:sz w:val="20"/>
              </w:rPr>
              <w:t xml:space="preserve">1.2.</w:t>
            </w:r>
          </w:p>
        </w:tc>
        <w:tc>
          <w:tcPr>
            <w:tcW w:w="2665" w:type="dxa"/>
          </w:tcPr>
          <w:p>
            <w:pPr>
              <w:pStyle w:val="0"/>
            </w:pPr>
            <w:r>
              <w:rPr>
                <w:sz w:val="20"/>
              </w:rPr>
              <w:t xml:space="preserve">Создание и развитие городской агломерации</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подготовлен и утвержден мастер-план Кировской городской агломерации, создана Кировская городская агломерация, осуществляется развитие Кировской городской агломерации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1.3.</w:t>
            </w:r>
          </w:p>
        </w:tc>
        <w:tc>
          <w:tcPr>
            <w:tcW w:w="2665" w:type="dxa"/>
          </w:tcPr>
          <w:p>
            <w:pPr>
              <w:pStyle w:val="0"/>
            </w:pPr>
            <w:r>
              <w:rPr>
                <w:sz w:val="20"/>
              </w:rPr>
              <w:t xml:space="preserve">Развитие опорных населенных пунктов и прилегающих к ним территорий Кировской области</w:t>
            </w:r>
          </w:p>
        </w:tc>
        <w:tc>
          <w:tcPr>
            <w:tcW w:w="1644" w:type="dxa"/>
          </w:tcPr>
          <w:p>
            <w:pPr>
              <w:pStyle w:val="0"/>
              <w:jc w:val="center"/>
            </w:pPr>
            <w:r>
              <w:rPr>
                <w:sz w:val="20"/>
              </w:rPr>
              <w:t xml:space="preserve">министерство строительства Кировской области</w:t>
            </w:r>
          </w:p>
        </w:tc>
        <w:tc>
          <w:tcPr>
            <w:tcW w:w="1417" w:type="dxa"/>
          </w:tcPr>
          <w:p>
            <w:pPr>
              <w:pStyle w:val="0"/>
              <w:jc w:val="center"/>
            </w:pPr>
            <w:r>
              <w:rPr>
                <w:sz w:val="20"/>
              </w:rPr>
              <w:t xml:space="preserve">2025 - 2030 годы</w:t>
            </w:r>
          </w:p>
        </w:tc>
        <w:tc>
          <w:tcPr>
            <w:tcW w:w="2324" w:type="dxa"/>
          </w:tcPr>
          <w:p>
            <w:pPr>
              <w:pStyle w:val="0"/>
              <w:jc w:val="center"/>
            </w:pPr>
            <w:r>
              <w:rPr>
                <w:sz w:val="20"/>
              </w:rPr>
              <w:t xml:space="preserve">государственная программа Кировской области "Обеспечение граждан доступным жильем",</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улучшено качество среды для жизни в опорных населенных пунктах</w:t>
            </w:r>
          </w:p>
        </w:tc>
        <w:tc>
          <w:tcPr>
            <w:tcW w:w="1531" w:type="dxa"/>
          </w:tcPr>
          <w:p>
            <w:pPr>
              <w:pStyle w:val="0"/>
              <w:jc w:val="center"/>
            </w:pPr>
            <w:r>
              <w:rPr>
                <w:sz w:val="20"/>
              </w:rPr>
              <w:t xml:space="preserve">1</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3 "Кадры".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outlineLvl w:val="3"/>
              <w:jc w:val="center"/>
            </w:pPr>
            <w:r>
              <w:rPr>
                <w:sz w:val="20"/>
              </w:rPr>
              <w:t xml:space="preserve">Направление 1 "Определение кадровой потребности региональной экономики"</w:t>
            </w:r>
          </w:p>
        </w:tc>
      </w:tr>
      <w:tr>
        <w:tc>
          <w:tcPr>
            <w:tcW w:w="680" w:type="dxa"/>
          </w:tcPr>
          <w:p>
            <w:pPr>
              <w:pStyle w:val="0"/>
              <w:jc w:val="center"/>
            </w:pPr>
            <w:r>
              <w:rPr>
                <w:sz w:val="20"/>
              </w:rPr>
              <w:t xml:space="preserve">1.1.</w:t>
            </w:r>
          </w:p>
        </w:tc>
        <w:tc>
          <w:tcPr>
            <w:tcW w:w="2665" w:type="dxa"/>
          </w:tcPr>
          <w:p>
            <w:pPr>
              <w:pStyle w:val="0"/>
            </w:pPr>
            <w:r>
              <w:rPr>
                <w:sz w:val="20"/>
              </w:rPr>
              <w:t xml:space="preserve">Сопровождение всероссийского опроса работодателей о перспективной потребности в кадрах на среднесрочную перспективу, проводимого Министерством труда и социальной защиты Российской Федерации в информационной системе ФГБУ "ВНИИ Минтруда"</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формирование замещающей кадровой потребности на долгосрочный период</w:t>
            </w:r>
          </w:p>
        </w:tc>
        <w:tc>
          <w:tcPr>
            <w:tcW w:w="1531" w:type="dxa"/>
          </w:tcPr>
          <w:p>
            <w:pPr>
              <w:pStyle w:val="0"/>
              <w:jc w:val="center"/>
            </w:pPr>
            <w:r>
              <w:rPr>
                <w:sz w:val="20"/>
              </w:rPr>
              <w:t xml:space="preserve">нет показателей к задаче</w:t>
            </w:r>
          </w:p>
        </w:tc>
      </w:tr>
      <w:tr>
        <w:tc>
          <w:tcPr>
            <w:gridSpan w:val="7"/>
            <w:tcW w:w="13606" w:type="dxa"/>
          </w:tcPr>
          <w:p>
            <w:pPr>
              <w:pStyle w:val="0"/>
              <w:outlineLvl w:val="3"/>
              <w:jc w:val="center"/>
            </w:pPr>
            <w:r>
              <w:rPr>
                <w:sz w:val="20"/>
              </w:rPr>
              <w:t xml:space="preserve">Направление 2 "Развитие системы подготовки кадров"</w:t>
            </w:r>
          </w:p>
        </w:tc>
      </w:tr>
      <w:tr>
        <w:tc>
          <w:tcPr>
            <w:tcW w:w="680" w:type="dxa"/>
          </w:tcPr>
          <w:p>
            <w:pPr>
              <w:pStyle w:val="0"/>
              <w:jc w:val="center"/>
            </w:pPr>
            <w:r>
              <w:rPr>
                <w:sz w:val="20"/>
              </w:rPr>
              <w:t xml:space="preserve">2.1.</w:t>
            </w:r>
          </w:p>
        </w:tc>
        <w:tc>
          <w:tcPr>
            <w:tcW w:w="2665" w:type="dxa"/>
          </w:tcPr>
          <w:p>
            <w:pPr>
              <w:pStyle w:val="0"/>
            </w:pPr>
            <w:r>
              <w:rPr>
                <w:sz w:val="20"/>
              </w:rPr>
              <w:t xml:space="preserve">Рассмотрение и согласование на заседании межведомственного координационного совета по среднему профессиональному образованию, прогнозированию и координации подготовки квалифицированных рабочих кадров и специалистов в Кировской области проекта общего объема контрольных цифр приема на обучение по образовательным программам среднего профессионального образования за счет бюджетных ассигнований бюджета Кировской области</w:t>
            </w:r>
          </w:p>
        </w:tc>
        <w:tc>
          <w:tcPr>
            <w:tcW w:w="1644" w:type="dxa"/>
          </w:tcPr>
          <w:p>
            <w:pPr>
              <w:pStyle w:val="0"/>
              <w:jc w:val="center"/>
            </w:pPr>
            <w:r>
              <w:rPr>
                <w:sz w:val="20"/>
              </w:rPr>
              <w:t xml:space="preserve">министерство образования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проект общего объема контрольных цифр приема на обучение по образовательным программам среднего профессионального образования за счет бюджетных ассигнований бюджета Кировской области на 100% соответствует кадровой потребности Кировской области</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2.2.</w:t>
            </w:r>
          </w:p>
        </w:tc>
        <w:tc>
          <w:tcPr>
            <w:tcW w:w="2665" w:type="dxa"/>
          </w:tcPr>
          <w:p>
            <w:pPr>
              <w:pStyle w:val="0"/>
            </w:pPr>
            <w:r>
              <w:rPr>
                <w:sz w:val="20"/>
              </w:rPr>
              <w:t xml:space="preserve">Организация профессионального обучения и дополнительного профессионального образования безработных граждан, включая обучение в другой местности</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организовано профессиональное обучение и дополнительное профессиональное образование не менее 170 безработных граждан ежегодно с целью обеспечения экономики региона кадрами</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2.3.</w:t>
            </w:r>
          </w:p>
        </w:tc>
        <w:tc>
          <w:tcPr>
            <w:tcW w:w="2665" w:type="dxa"/>
          </w:tcPr>
          <w:p>
            <w:pPr>
              <w:pStyle w:val="0"/>
            </w:pPr>
            <w:r>
              <w:rPr>
                <w:sz w:val="20"/>
              </w:rPr>
              <w:t xml:space="preserve">Направление на обучение граждан Российской Федерации для сельскохозяйственных товаропроизводителей и организаций, осуществляющих переработку сельскохозяйственной продукции на сельских территориях</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за период реализации мероприятия обучено 19 граждан Российской Федерации для сельскохозяйственных товаропроизводителей и организаций, осуществляющих переработку сельскохозяйственной продукции на сельских территориях</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2.4.</w:t>
            </w:r>
          </w:p>
        </w:tc>
        <w:tc>
          <w:tcPr>
            <w:tcW w:w="2665" w:type="dxa"/>
          </w:tcPr>
          <w:p>
            <w:pPr>
              <w:pStyle w:val="0"/>
            </w:pPr>
            <w:r>
              <w:rPr>
                <w:sz w:val="20"/>
              </w:rPr>
              <w:t xml:space="preserve">Привлечение обучающихся для прохождения практики и осуществления трудовой деятельности к сельскохозяйственным товаропроизводителям и организациям, осуществляющим переработку сельскохозяйственной продукции на сельских территориях</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w:t>
            </w:r>
          </w:p>
          <w:p>
            <w:pPr>
              <w:pStyle w:val="0"/>
              <w:jc w:val="center"/>
            </w:pPr>
            <w:r>
              <w:rPr>
                <w:sz w:val="20"/>
              </w:rPr>
              <w:t xml:space="preserve">программа</w:t>
            </w:r>
          </w:p>
          <w:p>
            <w:pPr>
              <w:pStyle w:val="0"/>
              <w:jc w:val="center"/>
            </w:pPr>
            <w:r>
              <w:rPr>
                <w:sz w:val="20"/>
              </w:rPr>
              <w:t xml:space="preserve">Кировской области "Образование"</w:t>
            </w:r>
          </w:p>
        </w:tc>
        <w:tc>
          <w:tcPr>
            <w:tcW w:w="3345" w:type="dxa"/>
          </w:tcPr>
          <w:p>
            <w:pPr>
              <w:pStyle w:val="0"/>
            </w:pPr>
            <w:r>
              <w:rPr>
                <w:sz w:val="20"/>
              </w:rPr>
              <w:t xml:space="preserve">за период реализации мероприятия 687 обучающихся прошли практику у сельскохозяйственных товаропроизводителей и организаций, осуществляющих переработку сельскохозяйственной продукции на сельских территориях</w:t>
            </w:r>
          </w:p>
        </w:tc>
        <w:tc>
          <w:tcPr>
            <w:tcW w:w="1531" w:type="dxa"/>
          </w:tcPr>
          <w:p>
            <w:pPr>
              <w:pStyle w:val="0"/>
              <w:jc w:val="center"/>
            </w:pPr>
            <w:r>
              <w:rPr>
                <w:sz w:val="20"/>
              </w:rPr>
              <w:t xml:space="preserve">нет показателей к задаче</w:t>
            </w:r>
          </w:p>
        </w:tc>
      </w:tr>
      <w:tr>
        <w:tc>
          <w:tcPr>
            <w:gridSpan w:val="7"/>
            <w:tcW w:w="13606" w:type="dxa"/>
          </w:tcPr>
          <w:p>
            <w:pPr>
              <w:pStyle w:val="0"/>
              <w:outlineLvl w:val="3"/>
              <w:jc w:val="center"/>
            </w:pPr>
            <w:r>
              <w:rPr>
                <w:sz w:val="20"/>
              </w:rPr>
              <w:t xml:space="preserve">Направление 3 "Обеспечение кадровой потребности предприятий"</w:t>
            </w:r>
          </w:p>
        </w:tc>
      </w:tr>
      <w:tr>
        <w:tc>
          <w:tcPr>
            <w:tcW w:w="680" w:type="dxa"/>
          </w:tcPr>
          <w:p>
            <w:pPr>
              <w:pStyle w:val="0"/>
              <w:jc w:val="center"/>
            </w:pPr>
            <w:r>
              <w:rPr>
                <w:sz w:val="20"/>
              </w:rPr>
              <w:t xml:space="preserve">3.1.</w:t>
            </w:r>
          </w:p>
        </w:tc>
        <w:tc>
          <w:tcPr>
            <w:tcW w:w="2665" w:type="dxa"/>
          </w:tcPr>
          <w:p>
            <w:pPr>
              <w:pStyle w:val="0"/>
            </w:pPr>
            <w:r>
              <w:rPr>
                <w:sz w:val="20"/>
              </w:rPr>
              <w:t xml:space="preserve">Привлечение работников в рамках региональных программ повышения мобильности трудовых ресурсов</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с целью содействия в обеспечении экономики региона кадрами на предприятия Кировской области привлечено 198 работников в рамках региональных программ повышения мобильности трудовых ресурсов</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3.2.</w:t>
            </w:r>
          </w:p>
        </w:tc>
        <w:tc>
          <w:tcPr>
            <w:tcW w:w="2665" w:type="dxa"/>
          </w:tcPr>
          <w:p>
            <w:pPr>
              <w:pStyle w:val="0"/>
            </w:pPr>
            <w:r>
              <w:rPr>
                <w:sz w:val="20"/>
              </w:rPr>
              <w:t xml:space="preserve">Организация профессионального обучения и дополнительного профессионального образования отдельных категорий граждан в рамках национального проекта "Кадры"</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ежегодно организовано профессиональное обучение и дополнительное профессиональное образование более 350 отдельных категорий граждан с целью сохранения и развития их занятости, а также обеспечения экономики региона кадрами</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3.3.</w:t>
            </w:r>
          </w:p>
        </w:tc>
        <w:tc>
          <w:tcPr>
            <w:tcW w:w="2665" w:type="dxa"/>
          </w:tcPr>
          <w:p>
            <w:pPr>
              <w:pStyle w:val="0"/>
            </w:pPr>
            <w:r>
              <w:rPr>
                <w:sz w:val="20"/>
              </w:rPr>
              <w:t xml:space="preserve">Организация профессионального обучения и дополнительного профессионального образования работников организаций оборонно-промышленного комплекса, а также ищущих работу граждан</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"Кадры"</w:t>
            </w:r>
          </w:p>
        </w:tc>
        <w:tc>
          <w:tcPr>
            <w:tcW w:w="3345" w:type="dxa"/>
          </w:tcPr>
          <w:p>
            <w:pPr>
              <w:pStyle w:val="0"/>
            </w:pPr>
            <w:r>
              <w:rPr>
                <w:sz w:val="20"/>
              </w:rPr>
              <w:t xml:space="preserve">организовано профессиональное обучение и дополнительное профессиональное образование 928 работников организаций оборонно-промышленного комплекса, а также ищущих работу граждан с целью сохранения и развития их занятости, а также обеспечения организаций оборонно-промышленного комплекса кадрами</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3.4.</w:t>
            </w:r>
          </w:p>
        </w:tc>
        <w:tc>
          <w:tcPr>
            <w:tcW w:w="2665" w:type="dxa"/>
          </w:tcPr>
          <w:p>
            <w:pPr>
              <w:pStyle w:val="0"/>
            </w:pPr>
            <w:r>
              <w:rPr>
                <w:sz w:val="20"/>
              </w:rPr>
              <w:t xml:space="preserve">Оказание содействия в обеспечении работодателей кадрами в рамках ярмарок вакансий</w:t>
            </w:r>
          </w:p>
        </w:tc>
        <w:tc>
          <w:tcPr>
            <w:tcW w:w="1644" w:type="dxa"/>
          </w:tcPr>
          <w:p>
            <w:pPr>
              <w:pStyle w:val="0"/>
              <w:jc w:val="center"/>
            </w:pPr>
            <w:r>
              <w:rPr>
                <w:sz w:val="20"/>
              </w:rPr>
              <w:t xml:space="preserve">управление государственной службы занятости населения Кировской области</w:t>
            </w:r>
          </w:p>
          <w:p>
            <w:pPr>
              <w:pStyle w:val="0"/>
              <w:jc w:val="center"/>
            </w:pPr>
            <w:r>
              <w:rPr>
                <w:sz w:val="20"/>
              </w:rPr>
              <w:t xml:space="preserve">(с 01.01.2026 управление труда и занятости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организовано не менее 400 ярмарок вакансий с целью оперативного и эффективного подбора квалифицированного персонала, ускорения процесса заполнения вакантных позиций</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3.5.</w:t>
            </w:r>
          </w:p>
        </w:tc>
        <w:tc>
          <w:tcPr>
            <w:tcW w:w="2665" w:type="dxa"/>
          </w:tcPr>
          <w:p>
            <w:pPr>
              <w:pStyle w:val="0"/>
            </w:pPr>
            <w:r>
              <w:rPr>
                <w:sz w:val="20"/>
              </w:rPr>
              <w:t xml:space="preserve">Модернизация объектов агропромышленного комплекса в целях привлечения квалифицированных рабочих и специалистов среднего звена на предприятия агропромышленного комплекса</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модернизировано 6 объектов агропромышленного комплекса в целях привлечения квалифицированных рабочих и специалистов среднего звена на предприятия агропромышленного комплекса</w:t>
            </w:r>
          </w:p>
        </w:tc>
        <w:tc>
          <w:tcPr>
            <w:tcW w:w="1531" w:type="dxa"/>
          </w:tcPr>
          <w:p>
            <w:pPr>
              <w:pStyle w:val="0"/>
              <w:jc w:val="center"/>
            </w:pPr>
            <w:r>
              <w:rPr>
                <w:sz w:val="20"/>
              </w:rPr>
              <w:t xml:space="preserve">нет показателей к задаче</w:t>
            </w:r>
          </w:p>
        </w:tc>
      </w:tr>
      <w:tr>
        <w:tc>
          <w:tcPr>
            <w:tcW w:w="680" w:type="dxa"/>
          </w:tcPr>
          <w:p>
            <w:pPr>
              <w:pStyle w:val="0"/>
              <w:jc w:val="center"/>
            </w:pPr>
            <w:r>
              <w:rPr>
                <w:sz w:val="20"/>
              </w:rPr>
              <w:t xml:space="preserve">3.6.</w:t>
            </w:r>
          </w:p>
        </w:tc>
        <w:tc>
          <w:tcPr>
            <w:tcW w:w="2665" w:type="dxa"/>
          </w:tcPr>
          <w:p>
            <w:pPr>
              <w:pStyle w:val="0"/>
            </w:pPr>
            <w:r>
              <w:rPr>
                <w:sz w:val="20"/>
              </w:rPr>
              <w:t xml:space="preserve">Привлечение специалистов в реализацию ключевых проектов в сфере агропромышленного комплекса за счет предоставления выплат стимулирующего характера</w:t>
            </w:r>
          </w:p>
        </w:tc>
        <w:tc>
          <w:tcPr>
            <w:tcW w:w="1644" w:type="dxa"/>
          </w:tcPr>
          <w:p>
            <w:pPr>
              <w:pStyle w:val="0"/>
              <w:jc w:val="center"/>
            </w:pPr>
            <w:r>
              <w:rPr>
                <w:sz w:val="20"/>
              </w:rPr>
              <w:t xml:space="preserve">министерство сельского хозяйства и продовольствия Кировской области</w:t>
            </w:r>
          </w:p>
        </w:tc>
        <w:tc>
          <w:tcPr>
            <w:tcW w:w="1417" w:type="dxa"/>
          </w:tcPr>
          <w:p>
            <w:pPr>
              <w:pStyle w:val="0"/>
              <w:jc w:val="center"/>
            </w:pPr>
            <w:r>
              <w:rPr>
                <w:sz w:val="20"/>
              </w:rPr>
              <w:t xml:space="preserve">2025 - 2027 годы</w:t>
            </w:r>
          </w:p>
        </w:tc>
        <w:tc>
          <w:tcPr>
            <w:tcW w:w="2324" w:type="dxa"/>
          </w:tcPr>
          <w:p>
            <w:pPr>
              <w:pStyle w:val="0"/>
              <w:jc w:val="center"/>
            </w:pPr>
            <w:r>
              <w:rPr>
                <w:sz w:val="20"/>
              </w:rPr>
              <w:t xml:space="preserve">государственная программа Кировской области "Содействие занятости населения",</w:t>
            </w:r>
          </w:p>
          <w:p>
            <w:pPr>
              <w:pStyle w:val="0"/>
              <w:jc w:val="center"/>
            </w:pPr>
            <w:r>
              <w:rPr>
                <w:sz w:val="20"/>
              </w:rPr>
              <w:t xml:space="preserve">государственная программа Кировской области "Реализация молодежной политики",</w:t>
            </w:r>
          </w:p>
          <w:p>
            <w:pPr>
              <w:pStyle w:val="0"/>
              <w:jc w:val="center"/>
            </w:pPr>
            <w:r>
              <w:rPr>
                <w:sz w:val="20"/>
              </w:rPr>
              <w:t xml:space="preserve">государственная программа Кировской области "Развитие образования",</w:t>
            </w:r>
          </w:p>
          <w:p>
            <w:pPr>
              <w:pStyle w:val="0"/>
              <w:jc w:val="center"/>
            </w:pPr>
            <w:r>
              <w:rPr>
                <w:sz w:val="20"/>
              </w:rPr>
              <w:t xml:space="preserve">государственная программа Кировской области "Кадры",</w:t>
            </w:r>
          </w:p>
          <w:p>
            <w:pPr>
              <w:pStyle w:val="0"/>
              <w:jc w:val="center"/>
            </w:pPr>
            <w:r>
              <w:rPr>
                <w:sz w:val="20"/>
              </w:rPr>
              <w:t xml:space="preserve">государственная программа Кировской области "Молодежь",</w:t>
            </w:r>
          </w:p>
          <w:p>
            <w:pPr>
              <w:pStyle w:val="0"/>
              <w:jc w:val="center"/>
            </w:pPr>
            <w:r>
              <w:rPr>
                <w:sz w:val="20"/>
              </w:rPr>
              <w:t xml:space="preserve">государственная программа Кировской области "Образование"</w:t>
            </w:r>
          </w:p>
        </w:tc>
        <w:tc>
          <w:tcPr>
            <w:tcW w:w="3345" w:type="dxa"/>
          </w:tcPr>
          <w:p>
            <w:pPr>
              <w:pStyle w:val="0"/>
            </w:pPr>
            <w:r>
              <w:rPr>
                <w:sz w:val="20"/>
              </w:rPr>
              <w:t xml:space="preserve">реализовано 7 ключевых проектов в сфере агропромышленного комплекса за счет предоставления специалистам выплат стимулирующего характера</w:t>
            </w:r>
          </w:p>
        </w:tc>
        <w:tc>
          <w:tcPr>
            <w:tcW w:w="1531" w:type="dxa"/>
          </w:tcPr>
          <w:p>
            <w:pPr>
              <w:pStyle w:val="0"/>
              <w:jc w:val="center"/>
            </w:pPr>
            <w:r>
              <w:rPr>
                <w:sz w:val="20"/>
              </w:rPr>
              <w:t xml:space="preserve">нет показателей к задаче</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5 "Цифровизация".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Доля домохозяйств, которым обеспечена возможность качественного высокоскоростного широкополосного доступа к информационно-телекоммуникационной сети "Интернет"</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90,0</w:t>
            </w:r>
          </w:p>
        </w:tc>
        <w:tc>
          <w:tcPr>
            <w:tcW w:w="964" w:type="dxa"/>
          </w:tcPr>
          <w:p>
            <w:pPr>
              <w:pStyle w:val="0"/>
              <w:jc w:val="center"/>
            </w:pPr>
            <w:r>
              <w:rPr>
                <w:sz w:val="20"/>
              </w:rPr>
              <w:t xml:space="preserve">91,0</w:t>
            </w:r>
          </w:p>
        </w:tc>
        <w:tc>
          <w:tcPr>
            <w:tcW w:w="964" w:type="dxa"/>
          </w:tcPr>
          <w:p>
            <w:pPr>
              <w:pStyle w:val="0"/>
              <w:jc w:val="center"/>
            </w:pPr>
            <w:r>
              <w:rPr>
                <w:sz w:val="20"/>
              </w:rPr>
              <w:t xml:space="preserve">92,0</w:t>
            </w:r>
          </w:p>
        </w:tc>
        <w:tc>
          <w:tcPr>
            <w:tcW w:w="964" w:type="dxa"/>
          </w:tcPr>
          <w:p>
            <w:pPr>
              <w:pStyle w:val="0"/>
              <w:jc w:val="center"/>
            </w:pPr>
            <w:r>
              <w:rPr>
                <w:sz w:val="20"/>
              </w:rPr>
              <w:t xml:space="preserve">95,0</w:t>
            </w:r>
          </w:p>
        </w:tc>
        <w:tc>
          <w:tcPr>
            <w:tcW w:w="964" w:type="dxa"/>
          </w:tcPr>
          <w:p>
            <w:pPr>
              <w:pStyle w:val="0"/>
              <w:jc w:val="center"/>
            </w:pPr>
            <w:r>
              <w:rPr>
                <w:sz w:val="20"/>
              </w:rPr>
              <w:t xml:space="preserve">97,0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91,0</w:t>
            </w:r>
          </w:p>
        </w:tc>
        <w:tc>
          <w:tcPr>
            <w:tcW w:w="964" w:type="dxa"/>
          </w:tcPr>
          <w:p>
            <w:pPr>
              <w:pStyle w:val="0"/>
              <w:jc w:val="center"/>
            </w:pPr>
            <w:r>
              <w:rPr>
                <w:sz w:val="20"/>
              </w:rPr>
              <w:t xml:space="preserve">92,0</w:t>
            </w:r>
          </w:p>
        </w:tc>
        <w:tc>
          <w:tcPr>
            <w:tcW w:w="964" w:type="dxa"/>
          </w:tcPr>
          <w:p>
            <w:pPr>
              <w:pStyle w:val="0"/>
              <w:jc w:val="center"/>
            </w:pPr>
            <w:r>
              <w:rPr>
                <w:sz w:val="20"/>
              </w:rPr>
              <w:t xml:space="preserve">93,0</w:t>
            </w:r>
          </w:p>
        </w:tc>
        <w:tc>
          <w:tcPr>
            <w:tcW w:w="964" w:type="dxa"/>
          </w:tcPr>
          <w:p>
            <w:pPr>
              <w:pStyle w:val="0"/>
              <w:jc w:val="center"/>
            </w:pPr>
            <w:r>
              <w:rPr>
                <w:sz w:val="20"/>
              </w:rPr>
              <w:t xml:space="preserve">96,0</w:t>
            </w:r>
          </w:p>
        </w:tc>
        <w:tc>
          <w:tcPr>
            <w:tcW w:w="964" w:type="dxa"/>
          </w:tcPr>
          <w:p>
            <w:pPr>
              <w:pStyle w:val="0"/>
              <w:jc w:val="center"/>
            </w:pPr>
            <w:r>
              <w:rPr>
                <w:sz w:val="20"/>
              </w:rPr>
              <w:t xml:space="preserve">98,0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92,0</w:t>
            </w:r>
          </w:p>
        </w:tc>
        <w:tc>
          <w:tcPr>
            <w:tcW w:w="964" w:type="dxa"/>
          </w:tcPr>
          <w:p>
            <w:pPr>
              <w:pStyle w:val="0"/>
              <w:jc w:val="center"/>
            </w:pPr>
            <w:r>
              <w:rPr>
                <w:sz w:val="20"/>
              </w:rPr>
              <w:t xml:space="preserve">93,0</w:t>
            </w:r>
          </w:p>
        </w:tc>
        <w:tc>
          <w:tcPr>
            <w:tcW w:w="964" w:type="dxa"/>
          </w:tcPr>
          <w:p>
            <w:pPr>
              <w:pStyle w:val="0"/>
              <w:jc w:val="center"/>
            </w:pPr>
            <w:r>
              <w:rPr>
                <w:sz w:val="20"/>
              </w:rPr>
              <w:t xml:space="preserve">94,0</w:t>
            </w:r>
          </w:p>
        </w:tc>
        <w:tc>
          <w:tcPr>
            <w:tcW w:w="964" w:type="dxa"/>
          </w:tcPr>
          <w:p>
            <w:pPr>
              <w:pStyle w:val="0"/>
              <w:jc w:val="center"/>
            </w:pPr>
            <w:r>
              <w:rPr>
                <w:sz w:val="20"/>
              </w:rPr>
              <w:t xml:space="preserve">97,0</w:t>
            </w:r>
          </w:p>
        </w:tc>
        <w:tc>
          <w:tcPr>
            <w:tcW w:w="964" w:type="dxa"/>
          </w:tcPr>
          <w:p>
            <w:pPr>
              <w:pStyle w:val="0"/>
              <w:jc w:val="center"/>
            </w:pPr>
            <w:r>
              <w:rPr>
                <w:sz w:val="20"/>
              </w:rPr>
              <w:t xml:space="preserve">99,0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Доля предоставления массовых социально значимых государственных и муниципальных услуг в электронной форме</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95,0</w:t>
            </w:r>
          </w:p>
        </w:tc>
        <w:tc>
          <w:tcPr>
            <w:tcW w:w="964" w:type="dxa"/>
          </w:tcPr>
          <w:p>
            <w:pPr>
              <w:pStyle w:val="0"/>
              <w:jc w:val="center"/>
            </w:pPr>
            <w:r>
              <w:rPr>
                <w:sz w:val="20"/>
              </w:rPr>
              <w:t xml:space="preserve">95,0</w:t>
            </w:r>
          </w:p>
        </w:tc>
        <w:tc>
          <w:tcPr>
            <w:tcW w:w="964" w:type="dxa"/>
          </w:tcPr>
          <w:p>
            <w:pPr>
              <w:pStyle w:val="0"/>
              <w:jc w:val="center"/>
            </w:pPr>
            <w:r>
              <w:rPr>
                <w:sz w:val="20"/>
              </w:rPr>
              <w:t xml:space="preserve">96,0</w:t>
            </w:r>
          </w:p>
        </w:tc>
        <w:tc>
          <w:tcPr>
            <w:tcW w:w="964" w:type="dxa"/>
          </w:tcPr>
          <w:p>
            <w:pPr>
              <w:pStyle w:val="0"/>
              <w:jc w:val="center"/>
            </w:pPr>
            <w:r>
              <w:rPr>
                <w:sz w:val="20"/>
              </w:rPr>
              <w:t xml:space="preserve">98,0</w:t>
            </w:r>
          </w:p>
        </w:tc>
        <w:tc>
          <w:tcPr>
            <w:tcW w:w="964" w:type="dxa"/>
          </w:tcPr>
          <w:p>
            <w:pPr>
              <w:pStyle w:val="0"/>
              <w:jc w:val="center"/>
            </w:pPr>
            <w:r>
              <w:rPr>
                <w:sz w:val="20"/>
              </w:rPr>
              <w:t xml:space="preserve">98,0</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95,0</w:t>
            </w:r>
          </w:p>
        </w:tc>
        <w:tc>
          <w:tcPr>
            <w:tcW w:w="964" w:type="dxa"/>
          </w:tcPr>
          <w:p>
            <w:pPr>
              <w:pStyle w:val="0"/>
              <w:jc w:val="center"/>
            </w:pPr>
            <w:r>
              <w:rPr>
                <w:sz w:val="20"/>
              </w:rPr>
              <w:t xml:space="preserve">96,0</w:t>
            </w:r>
          </w:p>
        </w:tc>
        <w:tc>
          <w:tcPr>
            <w:tcW w:w="964" w:type="dxa"/>
          </w:tcPr>
          <w:p>
            <w:pPr>
              <w:pStyle w:val="0"/>
              <w:jc w:val="center"/>
            </w:pPr>
            <w:r>
              <w:rPr>
                <w:sz w:val="20"/>
              </w:rPr>
              <w:t xml:space="preserve">97,0</w:t>
            </w:r>
          </w:p>
        </w:tc>
        <w:tc>
          <w:tcPr>
            <w:tcW w:w="964" w:type="dxa"/>
          </w:tcPr>
          <w:p>
            <w:pPr>
              <w:pStyle w:val="0"/>
              <w:jc w:val="center"/>
            </w:pPr>
            <w:r>
              <w:rPr>
                <w:sz w:val="20"/>
              </w:rPr>
              <w:t xml:space="preserve">99,0</w:t>
            </w:r>
          </w:p>
        </w:tc>
        <w:tc>
          <w:tcPr>
            <w:tcW w:w="964" w:type="dxa"/>
          </w:tcPr>
          <w:p>
            <w:pPr>
              <w:pStyle w:val="0"/>
              <w:jc w:val="center"/>
            </w:pPr>
            <w:r>
              <w:rPr>
                <w:sz w:val="20"/>
              </w:rPr>
              <w:t xml:space="preserve">100,0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99,0</w:t>
            </w:r>
          </w:p>
        </w:tc>
        <w:tc>
          <w:tcPr>
            <w:tcW w:w="964" w:type="dxa"/>
          </w:tcPr>
          <w:p>
            <w:pPr>
              <w:pStyle w:val="0"/>
              <w:jc w:val="center"/>
            </w:pPr>
            <w:r>
              <w:rPr>
                <w:sz w:val="20"/>
              </w:rPr>
              <w:t xml:space="preserve">99,0</w:t>
            </w:r>
          </w:p>
        </w:tc>
        <w:tc>
          <w:tcPr>
            <w:tcW w:w="964" w:type="dxa"/>
          </w:tcPr>
          <w:p>
            <w:pPr>
              <w:pStyle w:val="0"/>
              <w:jc w:val="center"/>
            </w:pPr>
            <w:r>
              <w:rPr>
                <w:sz w:val="20"/>
              </w:rPr>
              <w:t xml:space="preserve">99,0</w:t>
            </w:r>
          </w:p>
        </w:tc>
        <w:tc>
          <w:tcPr>
            <w:tcW w:w="964" w:type="dxa"/>
          </w:tcPr>
          <w:p>
            <w:pPr>
              <w:pStyle w:val="0"/>
              <w:jc w:val="center"/>
            </w:pPr>
            <w:r>
              <w:rPr>
                <w:sz w:val="20"/>
              </w:rPr>
              <w:t xml:space="preserve">99,0</w:t>
            </w:r>
          </w:p>
        </w:tc>
        <w:tc>
          <w:tcPr>
            <w:tcW w:w="964" w:type="dxa"/>
          </w:tcPr>
          <w:p>
            <w:pPr>
              <w:pStyle w:val="0"/>
              <w:jc w:val="center"/>
            </w:pPr>
            <w:r>
              <w:rPr>
                <w:sz w:val="20"/>
              </w:rPr>
              <w:t xml:space="preserve">100,0</w:t>
            </w:r>
          </w:p>
        </w:tc>
      </w:tr>
    </w:tbl>
    <w:p>
      <w:pPr>
        <w:pStyle w:val="0"/>
        <w:jc w:val="both"/>
      </w:pPr>
      <w:r>
        <w:rPr>
          <w:sz w:val="20"/>
        </w:rPr>
      </w:r>
    </w:p>
    <w:p>
      <w:pPr>
        <w:pStyle w:val="2"/>
        <w:outlineLvl w:val="2"/>
        <w:ind w:firstLine="540"/>
        <w:jc w:val="both"/>
      </w:pPr>
      <w:r>
        <w:rPr>
          <w:sz w:val="20"/>
        </w:rPr>
        <w:t xml:space="preserve">Задача 5 "Цифровизация".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jc w:val="center"/>
            </w:pPr>
            <w:r>
              <w:rPr>
                <w:sz w:val="20"/>
              </w:rPr>
              <w:t xml:space="preserve">Направление 1 "Обеспечение всех населенных пунктов Кировской области доступом к информационно-телекоммуникационной сети "Интернет"</w:t>
            </w:r>
          </w:p>
        </w:tc>
      </w:tr>
      <w:tr>
        <w:tc>
          <w:tcPr>
            <w:tcW w:w="680" w:type="dxa"/>
          </w:tcPr>
          <w:p>
            <w:pPr>
              <w:pStyle w:val="0"/>
              <w:jc w:val="center"/>
            </w:pPr>
            <w:r>
              <w:rPr>
                <w:sz w:val="20"/>
              </w:rPr>
              <w:t xml:space="preserve">1.1.</w:t>
            </w:r>
          </w:p>
        </w:tc>
        <w:tc>
          <w:tcPr>
            <w:tcW w:w="2665" w:type="dxa"/>
          </w:tcPr>
          <w:p>
            <w:pPr>
              <w:pStyle w:val="0"/>
            </w:pPr>
            <w:r>
              <w:rPr>
                <w:sz w:val="20"/>
              </w:rPr>
              <w:t xml:space="preserve">Развитие инфраструктуры связи Кировской области</w:t>
            </w:r>
          </w:p>
        </w:tc>
        <w:tc>
          <w:tcPr>
            <w:tcW w:w="1644" w:type="dxa"/>
          </w:tcPr>
          <w:p>
            <w:pPr>
              <w:pStyle w:val="0"/>
              <w:jc w:val="center"/>
            </w:pPr>
            <w:r>
              <w:rPr>
                <w:sz w:val="20"/>
              </w:rPr>
              <w:t xml:space="preserve">министерство информационных технологий и связи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"Информационное общество",</w:t>
            </w:r>
          </w:p>
          <w:p>
            <w:pPr>
              <w:pStyle w:val="0"/>
              <w:jc w:val="center"/>
            </w:pPr>
            <w:r>
              <w:rPr>
                <w:sz w:val="20"/>
              </w:rPr>
              <w:t xml:space="preserve">государственная программа Кировской области "Цифровизация"</w:t>
            </w:r>
          </w:p>
        </w:tc>
        <w:tc>
          <w:tcPr>
            <w:tcW w:w="3345" w:type="dxa"/>
          </w:tcPr>
          <w:p>
            <w:pPr>
              <w:pStyle w:val="0"/>
            </w:pPr>
            <w:r>
              <w:rPr>
                <w:sz w:val="20"/>
              </w:rPr>
              <w:t xml:space="preserve">повышена доступность услуг сотовой связи и качественного высокоскоростного широкополосного доступа к информационно-телекоммуникационной сети "Интернет" за счет строительства 55 базовых станций в населенных пунктах Кировской области</w:t>
            </w:r>
          </w:p>
        </w:tc>
        <w:tc>
          <w:tcPr>
            <w:tcW w:w="1531" w:type="dxa"/>
          </w:tcPr>
          <w:p>
            <w:pPr>
              <w:pStyle w:val="0"/>
              <w:jc w:val="center"/>
            </w:pPr>
            <w:r>
              <w:rPr>
                <w:sz w:val="20"/>
              </w:rPr>
              <w:t xml:space="preserve">1</w:t>
            </w:r>
          </w:p>
        </w:tc>
      </w:tr>
      <w:tr>
        <w:tc>
          <w:tcPr>
            <w:gridSpan w:val="7"/>
            <w:tcW w:w="13606" w:type="dxa"/>
          </w:tcPr>
          <w:p>
            <w:pPr>
              <w:pStyle w:val="0"/>
              <w:jc w:val="center"/>
            </w:pPr>
            <w:r>
              <w:rPr>
                <w:sz w:val="20"/>
              </w:rPr>
              <w:t xml:space="preserve">Направление 2 "Предоставление массовых социально значимых государственных и муниципальных услуг в электронной форме"</w:t>
            </w:r>
          </w:p>
        </w:tc>
      </w:tr>
      <w:tr>
        <w:tc>
          <w:tcPr>
            <w:tcW w:w="680" w:type="dxa"/>
          </w:tcPr>
          <w:p>
            <w:pPr>
              <w:pStyle w:val="0"/>
              <w:jc w:val="center"/>
            </w:pPr>
            <w:r>
              <w:rPr>
                <w:sz w:val="20"/>
              </w:rPr>
              <w:t xml:space="preserve">2.1.</w:t>
            </w:r>
          </w:p>
        </w:tc>
        <w:tc>
          <w:tcPr>
            <w:tcW w:w="2665" w:type="dxa"/>
          </w:tcPr>
          <w:p>
            <w:pPr>
              <w:pStyle w:val="0"/>
            </w:pPr>
            <w:r>
              <w:rPr>
                <w:sz w:val="20"/>
              </w:rPr>
              <w:t xml:space="preserve">Предоставление массовых социально значимых государственных и муниципальных услуг в электронной форме</w:t>
            </w:r>
          </w:p>
        </w:tc>
        <w:tc>
          <w:tcPr>
            <w:tcW w:w="1644" w:type="dxa"/>
          </w:tcPr>
          <w:p>
            <w:pPr>
              <w:pStyle w:val="0"/>
              <w:jc w:val="center"/>
            </w:pPr>
            <w:r>
              <w:rPr>
                <w:sz w:val="20"/>
              </w:rPr>
              <w:t xml:space="preserve">министерство информационных технологий и связи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"Информационное общество",</w:t>
            </w:r>
          </w:p>
          <w:p>
            <w:pPr>
              <w:pStyle w:val="0"/>
              <w:jc w:val="center"/>
            </w:pPr>
            <w:r>
              <w:rPr>
                <w:sz w:val="20"/>
              </w:rPr>
              <w:t xml:space="preserve">государственная программа Кировской области "Цифровизация"</w:t>
            </w:r>
          </w:p>
        </w:tc>
        <w:tc>
          <w:tcPr>
            <w:tcW w:w="3345" w:type="dxa"/>
          </w:tcPr>
          <w:p>
            <w:pPr>
              <w:pStyle w:val="0"/>
            </w:pPr>
            <w:r>
              <w:rPr>
                <w:sz w:val="20"/>
              </w:rPr>
              <w:t xml:space="preserve">увеличена до 99% доля предоставления массовых социально значимых государственных и муниципальных услуг в электронной форме</w:t>
            </w:r>
          </w:p>
        </w:tc>
        <w:tc>
          <w:tcPr>
            <w:tcW w:w="1531" w:type="dxa"/>
          </w:tcPr>
          <w:p>
            <w:pPr>
              <w:pStyle w:val="0"/>
              <w:jc w:val="center"/>
            </w:pPr>
            <w:r>
              <w:rPr>
                <w:sz w:val="20"/>
              </w:rPr>
              <w:t xml:space="preserve">2</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6 "Общественный контроль и участие граждан".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Количество реализованных проектов некоммерческих организаций, получивших финансовую поддержку от органов публичной власти</w:t>
            </w:r>
          </w:p>
        </w:tc>
        <w:tc>
          <w:tcPr>
            <w:tcW w:w="1474" w:type="dxa"/>
            <w:vMerge w:val="restart"/>
          </w:tcPr>
          <w:p>
            <w:pPr>
              <w:pStyle w:val="0"/>
              <w:jc w:val="center"/>
            </w:pPr>
            <w:r>
              <w:rPr>
                <w:sz w:val="20"/>
              </w:rPr>
              <w:t xml:space="preserve">единиц</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45</w:t>
            </w:r>
          </w:p>
        </w:tc>
        <w:tc>
          <w:tcPr>
            <w:tcW w:w="964" w:type="dxa"/>
          </w:tcPr>
          <w:p>
            <w:pPr>
              <w:pStyle w:val="0"/>
              <w:jc w:val="center"/>
            </w:pPr>
            <w:r>
              <w:rPr>
                <w:sz w:val="20"/>
              </w:rPr>
              <w:t xml:space="preserve">48</w:t>
            </w:r>
          </w:p>
        </w:tc>
        <w:tc>
          <w:tcPr>
            <w:tcW w:w="964" w:type="dxa"/>
          </w:tcPr>
          <w:p>
            <w:pPr>
              <w:pStyle w:val="0"/>
              <w:jc w:val="center"/>
            </w:pPr>
            <w:r>
              <w:rPr>
                <w:sz w:val="20"/>
              </w:rPr>
              <w:t xml:space="preserve">52</w:t>
            </w:r>
          </w:p>
        </w:tc>
        <w:tc>
          <w:tcPr>
            <w:tcW w:w="964" w:type="dxa"/>
          </w:tcPr>
          <w:p>
            <w:pPr>
              <w:pStyle w:val="0"/>
              <w:jc w:val="center"/>
            </w:pPr>
            <w:r>
              <w:rPr>
                <w:sz w:val="20"/>
              </w:rPr>
              <w:t xml:space="preserve">63</w:t>
            </w:r>
          </w:p>
        </w:tc>
        <w:tc>
          <w:tcPr>
            <w:tcW w:w="964" w:type="dxa"/>
          </w:tcPr>
          <w:p>
            <w:pPr>
              <w:pStyle w:val="0"/>
              <w:jc w:val="center"/>
            </w:pPr>
            <w:r>
              <w:rPr>
                <w:sz w:val="20"/>
              </w:rPr>
              <w:t xml:space="preserve">83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47</w:t>
            </w:r>
          </w:p>
        </w:tc>
        <w:tc>
          <w:tcPr>
            <w:tcW w:w="964" w:type="dxa"/>
          </w:tcPr>
          <w:p>
            <w:pPr>
              <w:pStyle w:val="0"/>
              <w:jc w:val="center"/>
            </w:pPr>
            <w:r>
              <w:rPr>
                <w:sz w:val="20"/>
              </w:rPr>
              <w:t xml:space="preserve">50</w:t>
            </w:r>
          </w:p>
        </w:tc>
        <w:tc>
          <w:tcPr>
            <w:tcW w:w="964" w:type="dxa"/>
          </w:tcPr>
          <w:p>
            <w:pPr>
              <w:pStyle w:val="0"/>
              <w:jc w:val="center"/>
            </w:pPr>
            <w:r>
              <w:rPr>
                <w:sz w:val="20"/>
              </w:rPr>
              <w:t xml:space="preserve">53</w:t>
            </w:r>
          </w:p>
        </w:tc>
        <w:tc>
          <w:tcPr>
            <w:tcW w:w="964" w:type="dxa"/>
          </w:tcPr>
          <w:p>
            <w:pPr>
              <w:pStyle w:val="0"/>
              <w:jc w:val="center"/>
            </w:pPr>
            <w:r>
              <w:rPr>
                <w:sz w:val="20"/>
              </w:rPr>
              <w:t xml:space="preserve">70</w:t>
            </w:r>
          </w:p>
        </w:tc>
        <w:tc>
          <w:tcPr>
            <w:tcW w:w="964" w:type="dxa"/>
          </w:tcPr>
          <w:p>
            <w:pPr>
              <w:pStyle w:val="0"/>
              <w:jc w:val="center"/>
            </w:pPr>
            <w:r>
              <w:rPr>
                <w:sz w:val="20"/>
              </w:rPr>
              <w:t xml:space="preserve">90</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50</w:t>
            </w:r>
          </w:p>
        </w:tc>
        <w:tc>
          <w:tcPr>
            <w:tcW w:w="964" w:type="dxa"/>
          </w:tcPr>
          <w:p>
            <w:pPr>
              <w:pStyle w:val="0"/>
              <w:jc w:val="center"/>
            </w:pPr>
            <w:r>
              <w:rPr>
                <w:sz w:val="20"/>
              </w:rPr>
              <w:t xml:space="preserve">55</w:t>
            </w:r>
          </w:p>
        </w:tc>
        <w:tc>
          <w:tcPr>
            <w:tcW w:w="964" w:type="dxa"/>
          </w:tcPr>
          <w:p>
            <w:pPr>
              <w:pStyle w:val="0"/>
              <w:jc w:val="center"/>
            </w:pPr>
            <w:r>
              <w:rPr>
                <w:sz w:val="20"/>
              </w:rPr>
              <w:t xml:space="preserve">60</w:t>
            </w:r>
          </w:p>
        </w:tc>
        <w:tc>
          <w:tcPr>
            <w:tcW w:w="964" w:type="dxa"/>
          </w:tcPr>
          <w:p>
            <w:pPr>
              <w:pStyle w:val="0"/>
              <w:jc w:val="center"/>
            </w:pPr>
            <w:r>
              <w:rPr>
                <w:sz w:val="20"/>
              </w:rPr>
              <w:t xml:space="preserve">75</w:t>
            </w:r>
          </w:p>
        </w:tc>
        <w:tc>
          <w:tcPr>
            <w:tcW w:w="964" w:type="dxa"/>
          </w:tcPr>
          <w:p>
            <w:pPr>
              <w:pStyle w:val="0"/>
              <w:jc w:val="center"/>
            </w:pPr>
            <w:r>
              <w:rPr>
                <w:sz w:val="20"/>
              </w:rPr>
              <w:t xml:space="preserve">110</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Доля расходов областного бюджета в объеме собственных доходов, распределяемых с учетом мнения граждан</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3,38</w:t>
            </w:r>
          </w:p>
        </w:tc>
        <w:tc>
          <w:tcPr>
            <w:tcW w:w="964" w:type="dxa"/>
          </w:tcPr>
          <w:p>
            <w:pPr>
              <w:pStyle w:val="0"/>
              <w:jc w:val="center"/>
            </w:pPr>
            <w:r>
              <w:rPr>
                <w:sz w:val="20"/>
              </w:rPr>
              <w:t xml:space="preserve">3,42</w:t>
            </w:r>
          </w:p>
        </w:tc>
        <w:tc>
          <w:tcPr>
            <w:tcW w:w="964" w:type="dxa"/>
          </w:tcPr>
          <w:p>
            <w:pPr>
              <w:pStyle w:val="0"/>
              <w:jc w:val="center"/>
            </w:pPr>
            <w:r>
              <w:rPr>
                <w:sz w:val="20"/>
              </w:rPr>
              <w:t xml:space="preserve">3,48</w:t>
            </w:r>
          </w:p>
        </w:tc>
        <w:tc>
          <w:tcPr>
            <w:tcW w:w="964" w:type="dxa"/>
          </w:tcPr>
          <w:p>
            <w:pPr>
              <w:pStyle w:val="0"/>
              <w:jc w:val="center"/>
            </w:pPr>
            <w:r>
              <w:rPr>
                <w:sz w:val="20"/>
              </w:rPr>
              <w:t xml:space="preserve">3,76</w:t>
            </w:r>
          </w:p>
        </w:tc>
        <w:tc>
          <w:tcPr>
            <w:tcW w:w="964" w:type="dxa"/>
          </w:tcPr>
          <w:p>
            <w:pPr>
              <w:pStyle w:val="0"/>
              <w:jc w:val="center"/>
            </w:pPr>
            <w:r>
              <w:rPr>
                <w:sz w:val="20"/>
              </w:rPr>
              <w:t xml:space="preserve">4,82</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3,39</w:t>
            </w:r>
          </w:p>
        </w:tc>
        <w:tc>
          <w:tcPr>
            <w:tcW w:w="964" w:type="dxa"/>
          </w:tcPr>
          <w:p>
            <w:pPr>
              <w:pStyle w:val="0"/>
              <w:jc w:val="center"/>
            </w:pPr>
            <w:r>
              <w:rPr>
                <w:sz w:val="20"/>
              </w:rPr>
              <w:t xml:space="preserve">3,44</w:t>
            </w:r>
          </w:p>
        </w:tc>
        <w:tc>
          <w:tcPr>
            <w:tcW w:w="964" w:type="dxa"/>
          </w:tcPr>
          <w:p>
            <w:pPr>
              <w:pStyle w:val="0"/>
              <w:jc w:val="center"/>
            </w:pPr>
            <w:r>
              <w:rPr>
                <w:sz w:val="20"/>
              </w:rPr>
              <w:t xml:space="preserve">3,51</w:t>
            </w:r>
          </w:p>
        </w:tc>
        <w:tc>
          <w:tcPr>
            <w:tcW w:w="964" w:type="dxa"/>
          </w:tcPr>
          <w:p>
            <w:pPr>
              <w:pStyle w:val="0"/>
              <w:jc w:val="center"/>
            </w:pPr>
            <w:r>
              <w:rPr>
                <w:sz w:val="20"/>
              </w:rPr>
              <w:t xml:space="preserve">3,81</w:t>
            </w:r>
          </w:p>
        </w:tc>
        <w:tc>
          <w:tcPr>
            <w:tcW w:w="964" w:type="dxa"/>
          </w:tcPr>
          <w:p>
            <w:pPr>
              <w:pStyle w:val="0"/>
              <w:jc w:val="center"/>
            </w:pPr>
            <w:r>
              <w:rPr>
                <w:sz w:val="20"/>
              </w:rPr>
              <w:t xml:space="preserve">4,91</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3,47</w:t>
            </w:r>
          </w:p>
        </w:tc>
        <w:tc>
          <w:tcPr>
            <w:tcW w:w="964" w:type="dxa"/>
          </w:tcPr>
          <w:p>
            <w:pPr>
              <w:pStyle w:val="0"/>
              <w:jc w:val="center"/>
            </w:pPr>
            <w:r>
              <w:rPr>
                <w:sz w:val="20"/>
              </w:rPr>
              <w:t xml:space="preserve">3,60</w:t>
            </w:r>
          </w:p>
        </w:tc>
        <w:tc>
          <w:tcPr>
            <w:tcW w:w="964" w:type="dxa"/>
          </w:tcPr>
          <w:p>
            <w:pPr>
              <w:pStyle w:val="0"/>
              <w:jc w:val="center"/>
            </w:pPr>
            <w:r>
              <w:rPr>
                <w:sz w:val="20"/>
              </w:rPr>
              <w:t xml:space="preserve">3,78</w:t>
            </w:r>
          </w:p>
        </w:tc>
        <w:tc>
          <w:tcPr>
            <w:tcW w:w="964" w:type="dxa"/>
          </w:tcPr>
          <w:p>
            <w:pPr>
              <w:pStyle w:val="0"/>
              <w:jc w:val="center"/>
            </w:pPr>
            <w:r>
              <w:rPr>
                <w:sz w:val="20"/>
              </w:rPr>
              <w:t xml:space="preserve">4,53</w:t>
            </w:r>
          </w:p>
        </w:tc>
        <w:tc>
          <w:tcPr>
            <w:tcW w:w="964" w:type="dxa"/>
          </w:tcPr>
          <w:p>
            <w:pPr>
              <w:pStyle w:val="0"/>
              <w:jc w:val="center"/>
            </w:pPr>
            <w:r>
              <w:rPr>
                <w:sz w:val="20"/>
              </w:rPr>
              <w:t xml:space="preserve">7,45</w:t>
            </w:r>
          </w:p>
        </w:tc>
      </w:tr>
    </w:tbl>
    <w:p>
      <w:pPr>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pPr>
    </w:p>
    <w:p>
      <w:pPr>
        <w:pStyle w:val="0"/>
        <w:jc w:val="both"/>
      </w:pPr>
      <w:r>
        <w:rPr>
          <w:sz w:val="20"/>
        </w:rPr>
      </w:r>
    </w:p>
    <w:p>
      <w:pPr>
        <w:pStyle w:val="2"/>
        <w:outlineLvl w:val="2"/>
        <w:ind w:firstLine="540"/>
        <w:jc w:val="both"/>
      </w:pPr>
      <w:r>
        <w:rPr>
          <w:sz w:val="20"/>
        </w:rPr>
        <w:t xml:space="preserve">Задача 6 "Общественный контроль и участие граждан".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jc w:val="center"/>
            </w:pPr>
            <w:r>
              <w:rPr>
                <w:sz w:val="20"/>
              </w:rPr>
              <w:t xml:space="preserve">Направление 1 "Содействие развитию общественных инициатив и гражданской ответственности населения путем реализации проектов, ставших победителями конкурсного отбора социально ориентированных некоммерческих организаций, ежегодное проведение Гражданского форума Кировской области и слета некоммерческих организаций Кировской области"</w:t>
            </w:r>
          </w:p>
        </w:tc>
      </w:tr>
      <w:tr>
        <w:tc>
          <w:tcPr>
            <w:tcW w:w="680" w:type="dxa"/>
          </w:tcPr>
          <w:p>
            <w:pPr>
              <w:pStyle w:val="0"/>
              <w:jc w:val="center"/>
            </w:pPr>
            <w:r>
              <w:rPr>
                <w:sz w:val="20"/>
              </w:rPr>
              <w:t xml:space="preserve">1.1.</w:t>
            </w:r>
          </w:p>
        </w:tc>
        <w:tc>
          <w:tcPr>
            <w:tcW w:w="2665" w:type="dxa"/>
          </w:tcPr>
          <w:p>
            <w:pPr>
              <w:pStyle w:val="0"/>
            </w:pPr>
            <w:r>
              <w:rPr>
                <w:sz w:val="20"/>
              </w:rPr>
              <w:t xml:space="preserve">Капитальный ремонт, ремонт и содержание автомобильных дорог общего пользования местного значения, отобранных по результатам опроса-голосования (дорожный фонд)</w:t>
            </w:r>
          </w:p>
        </w:tc>
        <w:tc>
          <w:tcPr>
            <w:tcW w:w="1644" w:type="dxa"/>
          </w:tcPr>
          <w:p>
            <w:pPr>
              <w:pStyle w:val="0"/>
              <w:jc w:val="center"/>
            </w:pPr>
            <w:r>
              <w:rPr>
                <w:sz w:val="20"/>
              </w:rPr>
              <w:t xml:space="preserve">министерство транспорта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транспортной системы",</w:t>
            </w:r>
          </w:p>
          <w:p>
            <w:pPr>
              <w:pStyle w:val="0"/>
              <w:jc w:val="center"/>
            </w:pPr>
            <w:r>
              <w:rPr>
                <w:sz w:val="20"/>
              </w:rPr>
              <w:t xml:space="preserve">государственная программа Кировской области "Дорожно-транспортная система"</w:t>
            </w:r>
          </w:p>
        </w:tc>
        <w:tc>
          <w:tcPr>
            <w:tcW w:w="3345" w:type="dxa"/>
          </w:tcPr>
          <w:p>
            <w:pPr>
              <w:pStyle w:val="0"/>
            </w:pPr>
            <w:r>
              <w:rPr>
                <w:sz w:val="20"/>
              </w:rPr>
              <w:t xml:space="preserve">муниципальным образованиям Кировской области предоставлена субсидия из областного бюджета на капитальный ремонт, ремонт и содержание автомобильных дорог общего пользования местного значения, отобранных по результатам опроса-голосования</w:t>
            </w:r>
          </w:p>
        </w:tc>
        <w:tc>
          <w:tcPr>
            <w:tcW w:w="1531" w:type="dxa"/>
          </w:tcPr>
          <w:p>
            <w:pPr>
              <w:pStyle w:val="0"/>
              <w:jc w:val="center"/>
            </w:pPr>
            <w:r>
              <w:rPr>
                <w:sz w:val="20"/>
              </w:rPr>
              <w:t xml:space="preserve">2</w:t>
            </w:r>
          </w:p>
        </w:tc>
      </w:tr>
      <w:tr>
        <w:tc>
          <w:tcPr>
            <w:tcW w:w="680" w:type="dxa"/>
          </w:tcPr>
          <w:p>
            <w:pPr>
              <w:pStyle w:val="0"/>
              <w:jc w:val="center"/>
            </w:pPr>
            <w:r>
              <w:rPr>
                <w:sz w:val="20"/>
              </w:rPr>
              <w:t xml:space="preserve">1.2.</w:t>
            </w:r>
          </w:p>
        </w:tc>
        <w:tc>
          <w:tcPr>
            <w:tcW w:w="2665" w:type="dxa"/>
          </w:tcPr>
          <w:p>
            <w:pPr>
              <w:pStyle w:val="0"/>
            </w:pPr>
            <w:r>
              <w:rPr>
                <w:sz w:val="20"/>
              </w:rPr>
              <w:t xml:space="preserve">Инициативные проекты по развитию общественной инфраструктуры муниципальных образований Кировской области</w:t>
            </w:r>
          </w:p>
        </w:tc>
        <w:tc>
          <w:tcPr>
            <w:tcW w:w="1644" w:type="dxa"/>
          </w:tcPr>
          <w:p>
            <w:pPr>
              <w:pStyle w:val="0"/>
              <w:jc w:val="center"/>
            </w:pPr>
            <w:r>
              <w:rPr>
                <w:sz w:val="20"/>
              </w:rPr>
              <w:t xml:space="preserve">министерство социального развития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развитию гражданского общества и реализация государственной национальной политики",</w:t>
            </w:r>
          </w:p>
          <w:p>
            <w:pPr>
              <w:pStyle w:val="0"/>
              <w:jc w:val="center"/>
            </w:pPr>
            <w:r>
              <w:rPr>
                <w:sz w:val="20"/>
              </w:rPr>
              <w:t xml:space="preserve">государственная программа Кировской области "Гражданское общество"</w:t>
            </w:r>
          </w:p>
        </w:tc>
        <w:tc>
          <w:tcPr>
            <w:tcW w:w="3345" w:type="dxa"/>
          </w:tcPr>
          <w:p>
            <w:pPr>
              <w:pStyle w:val="0"/>
            </w:pPr>
            <w:r>
              <w:rPr>
                <w:sz w:val="20"/>
              </w:rPr>
              <w:t xml:space="preserve">к 2030 году ежегодно реализовано не менее 300 инициативных проектов по развитию общественной инфраструктуры муниципальных образований Кировской области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1.3.</w:t>
            </w:r>
          </w:p>
        </w:tc>
        <w:tc>
          <w:tcPr>
            <w:tcW w:w="2665" w:type="dxa"/>
          </w:tcPr>
          <w:p>
            <w:pPr>
              <w:pStyle w:val="0"/>
            </w:pPr>
            <w:r>
              <w:rPr>
                <w:sz w:val="20"/>
              </w:rPr>
              <w:t xml:space="preserve">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644"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ежегодное участие муниципальных образований Кировской области во Всероссийском конкурсе лучших проектов создания комфортной городской среды</w:t>
            </w:r>
          </w:p>
        </w:tc>
        <w:tc>
          <w:tcPr>
            <w:tcW w:w="1531" w:type="dxa"/>
          </w:tcPr>
          <w:p>
            <w:pPr>
              <w:pStyle w:val="0"/>
              <w:jc w:val="center"/>
            </w:pPr>
            <w:r>
              <w:rPr>
                <w:sz w:val="20"/>
              </w:rPr>
              <w:t xml:space="preserve">2</w:t>
            </w:r>
          </w:p>
        </w:tc>
      </w:tr>
      <w:tr>
        <w:tc>
          <w:tcPr>
            <w:tcW w:w="680" w:type="dxa"/>
          </w:tcPr>
          <w:p>
            <w:pPr>
              <w:pStyle w:val="0"/>
              <w:jc w:val="center"/>
            </w:pPr>
            <w:r>
              <w:rPr>
                <w:sz w:val="20"/>
              </w:rPr>
              <w:t xml:space="preserve">1.4.</w:t>
            </w:r>
          </w:p>
        </w:tc>
        <w:tc>
          <w:tcPr>
            <w:tcW w:w="2665" w:type="dxa"/>
          </w:tcPr>
          <w:p>
            <w:pPr>
              <w:pStyle w:val="0"/>
            </w:pPr>
            <w:r>
              <w:rPr>
                <w:sz w:val="20"/>
              </w:rPr>
              <w:t xml:space="preserve">Гранты на реализацию проекта "Народный бюджет"</w:t>
            </w:r>
          </w:p>
        </w:tc>
        <w:tc>
          <w:tcPr>
            <w:tcW w:w="1644" w:type="dxa"/>
          </w:tcPr>
          <w:p>
            <w:pPr>
              <w:pStyle w:val="0"/>
              <w:jc w:val="center"/>
            </w:pPr>
            <w:r>
              <w:rPr>
                <w:sz w:val="20"/>
              </w:rPr>
              <w:t xml:space="preserve">министерство финансов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"Управление государственными финансами и регулирование межбюджетных отношений",</w:t>
            </w:r>
          </w:p>
          <w:p>
            <w:pPr>
              <w:pStyle w:val="0"/>
              <w:jc w:val="center"/>
            </w:pPr>
            <w:r>
              <w:rPr>
                <w:sz w:val="20"/>
              </w:rPr>
              <w:t xml:space="preserve">государственная программа Кировской области "Гражданское общество"</w:t>
            </w:r>
          </w:p>
        </w:tc>
        <w:tc>
          <w:tcPr>
            <w:tcW w:w="3345" w:type="dxa"/>
          </w:tcPr>
          <w:p>
            <w:pPr>
              <w:pStyle w:val="0"/>
            </w:pPr>
            <w:r>
              <w:rPr>
                <w:sz w:val="20"/>
              </w:rPr>
              <w:t xml:space="preserve">ежегодная реализация инициативных проектов 15 муниципальными образованиями Кировской области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1.5.</w:t>
            </w:r>
          </w:p>
        </w:tc>
        <w:tc>
          <w:tcPr>
            <w:tcW w:w="2665" w:type="dxa"/>
          </w:tcPr>
          <w:p>
            <w:pPr>
              <w:pStyle w:val="0"/>
            </w:pPr>
            <w:r>
              <w:rPr>
                <w:sz w:val="20"/>
              </w:rPr>
              <w:t xml:space="preserve">Проведение мероприятий, посвященных юбилейным датам административных центров муниципальных образований Кировской области</w:t>
            </w:r>
          </w:p>
        </w:tc>
        <w:tc>
          <w:tcPr>
            <w:tcW w:w="1644" w:type="dxa"/>
          </w:tcPr>
          <w:p>
            <w:pPr>
              <w:pStyle w:val="0"/>
              <w:jc w:val="center"/>
            </w:pPr>
            <w:r>
              <w:rPr>
                <w:sz w:val="20"/>
              </w:rPr>
              <w:t xml:space="preserve">министерство внутренней политики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развитию гражданского общества и реализация государственной национальной политики",</w:t>
            </w:r>
          </w:p>
          <w:p>
            <w:pPr>
              <w:pStyle w:val="0"/>
              <w:jc w:val="center"/>
            </w:pPr>
            <w:r>
              <w:rPr>
                <w:sz w:val="20"/>
              </w:rPr>
              <w:t xml:space="preserve">государственная программа Кировской области "Гражданское общество"</w:t>
            </w:r>
          </w:p>
        </w:tc>
        <w:tc>
          <w:tcPr>
            <w:tcW w:w="3345" w:type="dxa"/>
          </w:tcPr>
          <w:p>
            <w:pPr>
              <w:pStyle w:val="0"/>
            </w:pPr>
            <w:r>
              <w:rPr>
                <w:sz w:val="20"/>
              </w:rPr>
              <w:t xml:space="preserve">проведены мероприятия, посвященные юбилейным датам административных центров муниципальных образований Кировской области</w:t>
            </w:r>
          </w:p>
        </w:tc>
        <w:tc>
          <w:tcPr>
            <w:tcW w:w="1531" w:type="dxa"/>
          </w:tcPr>
          <w:p>
            <w:pPr>
              <w:pStyle w:val="0"/>
              <w:jc w:val="center"/>
            </w:pPr>
            <w:r>
              <w:rPr>
                <w:sz w:val="20"/>
              </w:rPr>
              <w:t xml:space="preserve">2</w:t>
            </w:r>
          </w:p>
        </w:tc>
      </w:tr>
      <w:tr>
        <w:tc>
          <w:tcPr>
            <w:tcW w:w="680" w:type="dxa"/>
          </w:tcPr>
          <w:p>
            <w:pPr>
              <w:pStyle w:val="0"/>
              <w:jc w:val="center"/>
            </w:pPr>
            <w:r>
              <w:rPr>
                <w:sz w:val="20"/>
              </w:rPr>
              <w:t xml:space="preserve">1.6.</w:t>
            </w:r>
          </w:p>
        </w:tc>
        <w:tc>
          <w:tcPr>
            <w:tcW w:w="2665" w:type="dxa"/>
          </w:tcPr>
          <w:p>
            <w:pPr>
              <w:pStyle w:val="0"/>
            </w:pPr>
            <w:r>
              <w:rPr>
                <w:sz w:val="20"/>
              </w:rPr>
              <w:t xml:space="preserve">Реализация программ формирования современной городской среды</w:t>
            </w:r>
          </w:p>
        </w:tc>
        <w:tc>
          <w:tcPr>
            <w:tcW w:w="1644" w:type="dxa"/>
          </w:tcPr>
          <w:p>
            <w:pPr>
              <w:pStyle w:val="0"/>
              <w:jc w:val="center"/>
            </w:pPr>
            <w:r>
              <w:rPr>
                <w:sz w:val="20"/>
              </w:rPr>
              <w:t xml:space="preserve">министерство энергетики и жилищно-коммунального хозяйства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"Развитие жилищно-коммунального комплекса и повышение энергетической эффективности",</w:t>
            </w:r>
          </w:p>
          <w:p>
            <w:pPr>
              <w:pStyle w:val="0"/>
              <w:jc w:val="center"/>
            </w:pPr>
            <w:r>
              <w:rPr>
                <w:sz w:val="20"/>
              </w:rPr>
              <w:t xml:space="preserve">государственная программа Кировской области "Пространственное развитие"</w:t>
            </w:r>
          </w:p>
        </w:tc>
        <w:tc>
          <w:tcPr>
            <w:tcW w:w="3345" w:type="dxa"/>
          </w:tcPr>
          <w:p>
            <w:pPr>
              <w:pStyle w:val="0"/>
            </w:pPr>
            <w:r>
              <w:rPr>
                <w:sz w:val="20"/>
              </w:rPr>
              <w:t xml:space="preserve">реализованы программы формирования современной городской среды</w:t>
            </w:r>
          </w:p>
        </w:tc>
        <w:tc>
          <w:tcPr>
            <w:tcW w:w="1531" w:type="dxa"/>
          </w:tcPr>
          <w:p>
            <w:pPr>
              <w:pStyle w:val="0"/>
              <w:jc w:val="center"/>
            </w:pPr>
            <w:r>
              <w:rPr>
                <w:sz w:val="20"/>
              </w:rPr>
              <w:t xml:space="preserve">2</w:t>
            </w:r>
          </w:p>
        </w:tc>
      </w:tr>
      <w:tr>
        <w:tc>
          <w:tcPr>
            <w:tcW w:w="680" w:type="dxa"/>
          </w:tcPr>
          <w:p>
            <w:pPr>
              <w:pStyle w:val="0"/>
              <w:jc w:val="center"/>
            </w:pPr>
            <w:r>
              <w:rPr>
                <w:sz w:val="20"/>
              </w:rPr>
              <w:t xml:space="preserve">1.7.</w:t>
            </w:r>
          </w:p>
        </w:tc>
        <w:tc>
          <w:tcPr>
            <w:tcW w:w="2665" w:type="dxa"/>
          </w:tcPr>
          <w:p>
            <w:pPr>
              <w:pStyle w:val="0"/>
            </w:pPr>
            <w:r>
              <w:rPr>
                <w:sz w:val="20"/>
              </w:rPr>
              <w:t xml:space="preserve">Осуществлена поддержка социально ориентированных некоммерческих организаций</w:t>
            </w:r>
          </w:p>
        </w:tc>
        <w:tc>
          <w:tcPr>
            <w:tcW w:w="1644" w:type="dxa"/>
          </w:tcPr>
          <w:p>
            <w:pPr>
              <w:pStyle w:val="0"/>
              <w:jc w:val="center"/>
            </w:pPr>
            <w:r>
              <w:rPr>
                <w:sz w:val="20"/>
              </w:rPr>
              <w:t xml:space="preserve">министерство внутренней политики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развитию гражданского общества и реализация государственной национальной политики",</w:t>
            </w:r>
          </w:p>
          <w:p>
            <w:pPr>
              <w:pStyle w:val="0"/>
              <w:jc w:val="center"/>
            </w:pPr>
            <w:r>
              <w:rPr>
                <w:sz w:val="20"/>
              </w:rPr>
              <w:t xml:space="preserve">государственная программа Кировской области "Гражданское общество"</w:t>
            </w:r>
          </w:p>
        </w:tc>
        <w:tc>
          <w:tcPr>
            <w:tcW w:w="3345" w:type="dxa"/>
          </w:tcPr>
          <w:p>
            <w:pPr>
              <w:pStyle w:val="0"/>
            </w:pPr>
            <w:r>
              <w:rPr>
                <w:sz w:val="20"/>
              </w:rPr>
              <w:t xml:space="preserve">ежегодное оказание поддержки социально ориентированным некоммерческим организациям органами публичной власти Кировской области</w:t>
            </w:r>
          </w:p>
        </w:tc>
        <w:tc>
          <w:tcPr>
            <w:tcW w:w="1531" w:type="dxa"/>
          </w:tcPr>
          <w:p>
            <w:pPr>
              <w:pStyle w:val="0"/>
              <w:jc w:val="center"/>
            </w:pPr>
            <w:r>
              <w:rPr>
                <w:sz w:val="20"/>
              </w:rPr>
              <w:t xml:space="preserve">1</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2"/>
        <w:outlineLvl w:val="2"/>
        <w:ind w:firstLine="540"/>
        <w:jc w:val="both"/>
      </w:pPr>
      <w:r>
        <w:rPr>
          <w:sz w:val="20"/>
        </w:rPr>
        <w:t xml:space="preserve">Задача 7 "Гражданское общество". Показатели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742"/>
        <w:gridCol w:w="1474"/>
        <w:gridCol w:w="3005"/>
        <w:gridCol w:w="964"/>
        <w:gridCol w:w="964"/>
        <w:gridCol w:w="964"/>
        <w:gridCol w:w="964"/>
        <w:gridCol w:w="964"/>
      </w:tblGrid>
      <w:tr>
        <w:tc>
          <w:tcPr>
            <w:tcW w:w="567" w:type="dxa"/>
            <w:vMerge w:val="restart"/>
          </w:tcPr>
          <w:p>
            <w:pPr>
              <w:pStyle w:val="0"/>
              <w:jc w:val="center"/>
            </w:pPr>
            <w:r>
              <w:rPr>
                <w:sz w:val="20"/>
              </w:rPr>
              <w:t xml:space="preserve">N п/п</w:t>
            </w:r>
          </w:p>
        </w:tc>
        <w:tc>
          <w:tcPr>
            <w:tcW w:w="3742" w:type="dxa"/>
            <w:vMerge w:val="restart"/>
          </w:tcPr>
          <w:p>
            <w:pPr>
              <w:pStyle w:val="0"/>
              <w:jc w:val="center"/>
            </w:pPr>
            <w:r>
              <w:rPr>
                <w:sz w:val="20"/>
              </w:rPr>
              <w:t xml:space="preserve">Наименование показателя</w:t>
            </w:r>
          </w:p>
        </w:tc>
        <w:tc>
          <w:tcPr>
            <w:tcW w:w="1474" w:type="dxa"/>
            <w:vMerge w:val="restart"/>
          </w:tcPr>
          <w:p>
            <w:pPr>
              <w:pStyle w:val="0"/>
              <w:jc w:val="center"/>
            </w:pPr>
            <w:r>
              <w:rPr>
                <w:sz w:val="20"/>
              </w:rPr>
              <w:t xml:space="preserve">Единица измерения</w:t>
            </w:r>
          </w:p>
        </w:tc>
        <w:tc>
          <w:tcPr>
            <w:tcW w:w="3005" w:type="dxa"/>
            <w:vMerge w:val="restart"/>
          </w:tcPr>
          <w:p>
            <w:pPr>
              <w:pStyle w:val="0"/>
              <w:jc w:val="center"/>
            </w:pPr>
            <w:r>
              <w:rPr>
                <w:sz w:val="20"/>
              </w:rPr>
              <w:t xml:space="preserve">Сценарий</w:t>
            </w:r>
          </w:p>
        </w:tc>
        <w:tc>
          <w:tcPr>
            <w:gridSpan w:val="5"/>
            <w:tcW w:w="4820" w:type="dxa"/>
          </w:tcPr>
          <w:p>
            <w:pPr>
              <w:pStyle w:val="0"/>
              <w:jc w:val="center"/>
            </w:pPr>
            <w:r>
              <w:rPr>
                <w:sz w:val="20"/>
              </w:rPr>
              <w:t xml:space="preserve">Значение показателя</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2025 год</w:t>
            </w:r>
          </w:p>
        </w:tc>
        <w:tc>
          <w:tcPr>
            <w:tcW w:w="964" w:type="dxa"/>
          </w:tcPr>
          <w:p>
            <w:pPr>
              <w:pStyle w:val="0"/>
              <w:jc w:val="center"/>
            </w:pPr>
            <w:r>
              <w:rPr>
                <w:sz w:val="20"/>
              </w:rPr>
              <w:t xml:space="preserve">2026 год</w:t>
            </w:r>
          </w:p>
        </w:tc>
        <w:tc>
          <w:tcPr>
            <w:tcW w:w="964" w:type="dxa"/>
          </w:tcPr>
          <w:p>
            <w:pPr>
              <w:pStyle w:val="0"/>
              <w:jc w:val="center"/>
            </w:pPr>
            <w:r>
              <w:rPr>
                <w:sz w:val="20"/>
              </w:rPr>
              <w:t xml:space="preserve">2027 год</w:t>
            </w:r>
          </w:p>
        </w:tc>
        <w:tc>
          <w:tcPr>
            <w:tcW w:w="964" w:type="dxa"/>
          </w:tcPr>
          <w:p>
            <w:pPr>
              <w:pStyle w:val="0"/>
              <w:jc w:val="center"/>
            </w:pPr>
            <w:r>
              <w:rPr>
                <w:sz w:val="20"/>
              </w:rPr>
              <w:t xml:space="preserve">2030 год</w:t>
            </w:r>
          </w:p>
        </w:tc>
        <w:tc>
          <w:tcPr>
            <w:tcW w:w="964" w:type="dxa"/>
          </w:tcPr>
          <w:p>
            <w:pPr>
              <w:pStyle w:val="0"/>
              <w:jc w:val="center"/>
            </w:pPr>
            <w:r>
              <w:rPr>
                <w:sz w:val="20"/>
              </w:rPr>
              <w:t xml:space="preserve">2036 год</w:t>
            </w:r>
          </w:p>
        </w:tc>
      </w:tr>
      <w:tr>
        <w:tc>
          <w:tcPr>
            <w:tcW w:w="567" w:type="dxa"/>
            <w:vMerge w:val="restart"/>
          </w:tcPr>
          <w:p>
            <w:pPr>
              <w:pStyle w:val="0"/>
              <w:jc w:val="center"/>
            </w:pPr>
            <w:r>
              <w:rPr>
                <w:sz w:val="20"/>
              </w:rPr>
              <w:t xml:space="preserve">1.</w:t>
            </w:r>
          </w:p>
        </w:tc>
        <w:tc>
          <w:tcPr>
            <w:tcW w:w="3742" w:type="dxa"/>
            <w:vMerge w:val="restart"/>
          </w:tcPr>
          <w:p>
            <w:pPr>
              <w:pStyle w:val="0"/>
            </w:pPr>
            <w:r>
              <w:rPr>
                <w:sz w:val="20"/>
              </w:rPr>
              <w:t xml:space="preserve">Темп прироста социально значимых проектов (инициатив), реализованных победителями конкурсного отбора</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0,8</w:t>
            </w:r>
          </w:p>
        </w:tc>
        <w:tc>
          <w:tcPr>
            <w:tcW w:w="964" w:type="dxa"/>
          </w:tcPr>
          <w:p>
            <w:pPr>
              <w:pStyle w:val="0"/>
              <w:jc w:val="center"/>
            </w:pPr>
            <w:r>
              <w:rPr>
                <w:sz w:val="20"/>
              </w:rPr>
              <w:t xml:space="preserve">1,3</w:t>
            </w:r>
          </w:p>
        </w:tc>
        <w:tc>
          <w:tcPr>
            <w:tcW w:w="964" w:type="dxa"/>
          </w:tcPr>
          <w:p>
            <w:pPr>
              <w:pStyle w:val="0"/>
              <w:jc w:val="center"/>
            </w:pPr>
            <w:r>
              <w:rPr>
                <w:sz w:val="20"/>
              </w:rPr>
              <w:t xml:space="preserve">1,8</w:t>
            </w:r>
          </w:p>
        </w:tc>
        <w:tc>
          <w:tcPr>
            <w:tcW w:w="964" w:type="dxa"/>
          </w:tcPr>
          <w:p>
            <w:pPr>
              <w:pStyle w:val="0"/>
              <w:jc w:val="center"/>
            </w:pPr>
            <w:r>
              <w:rPr>
                <w:sz w:val="20"/>
              </w:rPr>
              <w:t xml:space="preserve">3,3</w:t>
            </w:r>
          </w:p>
        </w:tc>
        <w:tc>
          <w:tcPr>
            <w:tcW w:w="964" w:type="dxa"/>
          </w:tcPr>
          <w:p>
            <w:pPr>
              <w:pStyle w:val="0"/>
              <w:jc w:val="center"/>
            </w:pPr>
            <w:r>
              <w:rPr>
                <w:sz w:val="20"/>
              </w:rPr>
              <w:t xml:space="preserve">3,3</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0,9</w:t>
            </w:r>
          </w:p>
        </w:tc>
        <w:tc>
          <w:tcPr>
            <w:tcW w:w="964" w:type="dxa"/>
          </w:tcPr>
          <w:p>
            <w:pPr>
              <w:pStyle w:val="0"/>
              <w:jc w:val="center"/>
            </w:pPr>
            <w:r>
              <w:rPr>
                <w:sz w:val="20"/>
              </w:rPr>
              <w:t xml:space="preserve">1,4</w:t>
            </w:r>
          </w:p>
        </w:tc>
        <w:tc>
          <w:tcPr>
            <w:tcW w:w="964" w:type="dxa"/>
          </w:tcPr>
          <w:p>
            <w:pPr>
              <w:pStyle w:val="0"/>
              <w:jc w:val="center"/>
            </w:pPr>
            <w:r>
              <w:rPr>
                <w:sz w:val="20"/>
              </w:rPr>
              <w:t xml:space="preserve">1,9</w:t>
            </w:r>
          </w:p>
        </w:tc>
        <w:tc>
          <w:tcPr>
            <w:tcW w:w="964" w:type="dxa"/>
          </w:tcPr>
          <w:p>
            <w:pPr>
              <w:pStyle w:val="0"/>
              <w:jc w:val="center"/>
            </w:pPr>
            <w:r>
              <w:rPr>
                <w:sz w:val="20"/>
              </w:rPr>
              <w:t xml:space="preserve">3,4</w:t>
            </w:r>
          </w:p>
        </w:tc>
        <w:tc>
          <w:tcPr>
            <w:tcW w:w="964" w:type="dxa"/>
          </w:tcPr>
          <w:p>
            <w:pPr>
              <w:pStyle w:val="0"/>
              <w:jc w:val="center"/>
            </w:pPr>
            <w:r>
              <w:rPr>
                <w:sz w:val="20"/>
              </w:rPr>
              <w:t xml:space="preserve">3,4</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1,0</w:t>
            </w:r>
          </w:p>
        </w:tc>
        <w:tc>
          <w:tcPr>
            <w:tcW w:w="964" w:type="dxa"/>
          </w:tcPr>
          <w:p>
            <w:pPr>
              <w:pStyle w:val="0"/>
              <w:jc w:val="center"/>
            </w:pPr>
            <w:r>
              <w:rPr>
                <w:sz w:val="20"/>
              </w:rPr>
              <w:t xml:space="preserve">1,5</w:t>
            </w:r>
          </w:p>
        </w:tc>
        <w:tc>
          <w:tcPr>
            <w:tcW w:w="964" w:type="dxa"/>
          </w:tcPr>
          <w:p>
            <w:pPr>
              <w:pStyle w:val="0"/>
              <w:jc w:val="center"/>
            </w:pPr>
            <w:r>
              <w:rPr>
                <w:sz w:val="20"/>
              </w:rPr>
              <w:t xml:space="preserve">2,0</w:t>
            </w:r>
          </w:p>
        </w:tc>
        <w:tc>
          <w:tcPr>
            <w:tcW w:w="964" w:type="dxa"/>
          </w:tcPr>
          <w:p>
            <w:pPr>
              <w:pStyle w:val="0"/>
              <w:jc w:val="center"/>
            </w:pPr>
            <w:r>
              <w:rPr>
                <w:sz w:val="20"/>
              </w:rPr>
              <w:t xml:space="preserve">3,5</w:t>
            </w:r>
          </w:p>
        </w:tc>
        <w:tc>
          <w:tcPr>
            <w:tcW w:w="964" w:type="dxa"/>
          </w:tcPr>
          <w:p>
            <w:pPr>
              <w:pStyle w:val="0"/>
              <w:jc w:val="center"/>
            </w:pPr>
            <w:r>
              <w:rPr>
                <w:sz w:val="20"/>
              </w:rPr>
              <w:t xml:space="preserve">3,5</w:t>
            </w:r>
          </w:p>
        </w:tc>
      </w:tr>
      <w:tr>
        <w:tc>
          <w:tcPr>
            <w:tcW w:w="567" w:type="dxa"/>
            <w:vMerge w:val="restart"/>
          </w:tcPr>
          <w:p>
            <w:pPr>
              <w:pStyle w:val="0"/>
              <w:jc w:val="center"/>
            </w:pPr>
            <w:r>
              <w:rPr>
                <w:sz w:val="20"/>
              </w:rPr>
              <w:t xml:space="preserve">2.</w:t>
            </w:r>
          </w:p>
        </w:tc>
        <w:tc>
          <w:tcPr>
            <w:tcW w:w="3742" w:type="dxa"/>
            <w:vMerge w:val="restart"/>
          </w:tcPr>
          <w:p>
            <w:pPr>
              <w:pStyle w:val="0"/>
            </w:pPr>
            <w:r>
              <w:rPr>
                <w:sz w:val="20"/>
              </w:rPr>
              <w:t xml:space="preserve">Доля граждан, проживающих в Кировской области, положительно оценивающих состояние межнациональных (межэтнических) отношений, в общей численности граждан, проживающих в Кировской области</w:t>
            </w:r>
          </w:p>
        </w:tc>
        <w:tc>
          <w:tcPr>
            <w:tcW w:w="1474" w:type="dxa"/>
            <w:vMerge w:val="restart"/>
          </w:tcPr>
          <w:p>
            <w:pPr>
              <w:pStyle w:val="0"/>
              <w:jc w:val="center"/>
            </w:pPr>
            <w:r>
              <w:rPr>
                <w:sz w:val="20"/>
              </w:rPr>
              <w:t xml:space="preserve">процентов</w:t>
            </w:r>
          </w:p>
        </w:tc>
        <w:tc>
          <w:tcPr>
            <w:tcW w:w="3005" w:type="dxa"/>
          </w:tcPr>
          <w:p>
            <w:pPr>
              <w:pStyle w:val="0"/>
            </w:pPr>
            <w:r>
              <w:rPr>
                <w:sz w:val="20"/>
              </w:rPr>
              <w:t xml:space="preserve">консервативный сценарий</w:t>
            </w:r>
          </w:p>
        </w:tc>
        <w:tc>
          <w:tcPr>
            <w:tcW w:w="964" w:type="dxa"/>
          </w:tcPr>
          <w:p>
            <w:pPr>
              <w:pStyle w:val="0"/>
              <w:jc w:val="center"/>
            </w:pPr>
            <w:r>
              <w:rPr>
                <w:sz w:val="20"/>
              </w:rPr>
              <w:t xml:space="preserve">87,0</w:t>
            </w:r>
          </w:p>
        </w:tc>
        <w:tc>
          <w:tcPr>
            <w:tcW w:w="964" w:type="dxa"/>
          </w:tcPr>
          <w:p>
            <w:pPr>
              <w:pStyle w:val="0"/>
              <w:jc w:val="center"/>
            </w:pPr>
            <w:r>
              <w:rPr>
                <w:sz w:val="20"/>
              </w:rPr>
              <w:t xml:space="preserve">87,1</w:t>
            </w:r>
          </w:p>
        </w:tc>
        <w:tc>
          <w:tcPr>
            <w:tcW w:w="964" w:type="dxa"/>
          </w:tcPr>
          <w:p>
            <w:pPr>
              <w:pStyle w:val="0"/>
              <w:jc w:val="center"/>
            </w:pPr>
            <w:r>
              <w:rPr>
                <w:sz w:val="20"/>
              </w:rPr>
              <w:t xml:space="preserve">87,1</w:t>
            </w:r>
          </w:p>
        </w:tc>
        <w:tc>
          <w:tcPr>
            <w:tcW w:w="964" w:type="dxa"/>
          </w:tcPr>
          <w:p>
            <w:pPr>
              <w:pStyle w:val="0"/>
              <w:jc w:val="center"/>
            </w:pPr>
            <w:r>
              <w:rPr>
                <w:sz w:val="20"/>
              </w:rPr>
              <w:t xml:space="preserve">87,2</w:t>
            </w:r>
          </w:p>
        </w:tc>
        <w:tc>
          <w:tcPr>
            <w:tcW w:w="964" w:type="dxa"/>
          </w:tcPr>
          <w:p>
            <w:pPr>
              <w:pStyle w:val="0"/>
              <w:jc w:val="center"/>
            </w:pPr>
            <w:r>
              <w:rPr>
                <w:sz w:val="20"/>
              </w:rPr>
              <w:t xml:space="preserve">87,2</w:t>
            </w:r>
          </w:p>
        </w:tc>
      </w:tr>
      <w:tr>
        <w:tc>
          <w:tcPr>
            <w:vMerge w:val="continue"/>
          </w:tcPr>
          <w:p/>
        </w:tc>
        <w:tc>
          <w:tcPr>
            <w:vMerge w:val="continue"/>
          </w:tcPr>
          <w:p/>
        </w:tc>
        <w:tc>
          <w:tcPr>
            <w:vMerge w:val="continue"/>
          </w:tcPr>
          <w:p/>
        </w:tc>
        <w:tc>
          <w:tcPr>
            <w:tcW w:w="3005" w:type="dxa"/>
          </w:tcPr>
          <w:p>
            <w:pPr>
              <w:pStyle w:val="0"/>
            </w:pPr>
            <w:r>
              <w:rPr>
                <w:sz w:val="20"/>
              </w:rPr>
              <w:t xml:space="preserve">базовый сценарий</w:t>
            </w:r>
          </w:p>
        </w:tc>
        <w:tc>
          <w:tcPr>
            <w:tcW w:w="964" w:type="dxa"/>
          </w:tcPr>
          <w:p>
            <w:pPr>
              <w:pStyle w:val="0"/>
              <w:jc w:val="center"/>
            </w:pPr>
            <w:r>
              <w:rPr>
                <w:sz w:val="20"/>
              </w:rPr>
              <w:t xml:space="preserve">87,1</w:t>
            </w:r>
          </w:p>
        </w:tc>
        <w:tc>
          <w:tcPr>
            <w:tcW w:w="964" w:type="dxa"/>
          </w:tcPr>
          <w:p>
            <w:pPr>
              <w:pStyle w:val="0"/>
              <w:jc w:val="center"/>
            </w:pPr>
            <w:r>
              <w:rPr>
                <w:sz w:val="20"/>
              </w:rPr>
              <w:t xml:space="preserve">87,2</w:t>
            </w:r>
          </w:p>
        </w:tc>
        <w:tc>
          <w:tcPr>
            <w:tcW w:w="964" w:type="dxa"/>
          </w:tcPr>
          <w:p>
            <w:pPr>
              <w:pStyle w:val="0"/>
              <w:jc w:val="center"/>
            </w:pPr>
            <w:r>
              <w:rPr>
                <w:sz w:val="20"/>
              </w:rPr>
              <w:t xml:space="preserve">87,2</w:t>
            </w:r>
          </w:p>
        </w:tc>
        <w:tc>
          <w:tcPr>
            <w:tcW w:w="964" w:type="dxa"/>
          </w:tcPr>
          <w:p>
            <w:pPr>
              <w:pStyle w:val="0"/>
              <w:jc w:val="center"/>
            </w:pPr>
            <w:r>
              <w:rPr>
                <w:sz w:val="20"/>
              </w:rPr>
              <w:t xml:space="preserve">87,3</w:t>
            </w:r>
          </w:p>
        </w:tc>
        <w:tc>
          <w:tcPr>
            <w:tcW w:w="964" w:type="dxa"/>
          </w:tcPr>
          <w:p>
            <w:pPr>
              <w:pStyle w:val="0"/>
              <w:jc w:val="center"/>
            </w:pPr>
            <w:r>
              <w:rPr>
                <w:sz w:val="20"/>
              </w:rPr>
              <w:t xml:space="preserve">87,3</w:t>
            </w:r>
          </w:p>
        </w:tc>
      </w:tr>
      <w:tr>
        <w:tc>
          <w:tcPr>
            <w:vMerge w:val="continue"/>
          </w:tcPr>
          <w:p/>
        </w:tc>
        <w:tc>
          <w:tcPr>
            <w:vMerge w:val="continue"/>
          </w:tcPr>
          <w:p/>
        </w:tc>
        <w:tc>
          <w:tcPr>
            <w:vMerge w:val="continue"/>
          </w:tcPr>
          <w:p/>
        </w:tc>
        <w:tc>
          <w:tcPr>
            <w:tcW w:w="3005" w:type="dxa"/>
          </w:tcPr>
          <w:p>
            <w:pPr>
              <w:pStyle w:val="0"/>
            </w:pPr>
            <w:r>
              <w:rPr>
                <w:sz w:val="20"/>
              </w:rPr>
              <w:t xml:space="preserve">целевой сценарий</w:t>
            </w:r>
          </w:p>
        </w:tc>
        <w:tc>
          <w:tcPr>
            <w:tcW w:w="964" w:type="dxa"/>
          </w:tcPr>
          <w:p>
            <w:pPr>
              <w:pStyle w:val="0"/>
              <w:jc w:val="center"/>
            </w:pPr>
            <w:r>
              <w:rPr>
                <w:sz w:val="20"/>
              </w:rPr>
              <w:t xml:space="preserve">87,2</w:t>
            </w:r>
          </w:p>
        </w:tc>
        <w:tc>
          <w:tcPr>
            <w:tcW w:w="964" w:type="dxa"/>
          </w:tcPr>
          <w:p>
            <w:pPr>
              <w:pStyle w:val="0"/>
              <w:jc w:val="center"/>
            </w:pPr>
            <w:r>
              <w:rPr>
                <w:sz w:val="20"/>
              </w:rPr>
              <w:t xml:space="preserve">87,3</w:t>
            </w:r>
          </w:p>
        </w:tc>
        <w:tc>
          <w:tcPr>
            <w:tcW w:w="964" w:type="dxa"/>
          </w:tcPr>
          <w:p>
            <w:pPr>
              <w:pStyle w:val="0"/>
              <w:jc w:val="center"/>
            </w:pPr>
            <w:r>
              <w:rPr>
                <w:sz w:val="20"/>
              </w:rPr>
              <w:t xml:space="preserve">87,3</w:t>
            </w:r>
          </w:p>
        </w:tc>
        <w:tc>
          <w:tcPr>
            <w:tcW w:w="964" w:type="dxa"/>
          </w:tcPr>
          <w:p>
            <w:pPr>
              <w:pStyle w:val="0"/>
              <w:jc w:val="center"/>
            </w:pPr>
            <w:r>
              <w:rPr>
                <w:sz w:val="20"/>
              </w:rPr>
              <w:t xml:space="preserve">87,4</w:t>
            </w:r>
          </w:p>
        </w:tc>
        <w:tc>
          <w:tcPr>
            <w:tcW w:w="964" w:type="dxa"/>
          </w:tcPr>
          <w:p>
            <w:pPr>
              <w:pStyle w:val="0"/>
              <w:jc w:val="center"/>
            </w:pPr>
            <w:r>
              <w:rPr>
                <w:sz w:val="20"/>
              </w:rPr>
              <w:t xml:space="preserve">87,4</w:t>
            </w:r>
          </w:p>
        </w:tc>
      </w:tr>
    </w:tbl>
    <w:p>
      <w:pPr>
        <w:pStyle w:val="0"/>
        <w:jc w:val="both"/>
      </w:pPr>
      <w:r>
        <w:rPr>
          <w:sz w:val="20"/>
        </w:rPr>
      </w:r>
    </w:p>
    <w:p>
      <w:pPr>
        <w:pStyle w:val="2"/>
        <w:outlineLvl w:val="2"/>
        <w:ind w:firstLine="540"/>
        <w:jc w:val="both"/>
      </w:pPr>
      <w:r>
        <w:rPr>
          <w:sz w:val="20"/>
        </w:rPr>
        <w:t xml:space="preserve">Задача 7 "Гражданское общество". Мероприятия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665"/>
        <w:gridCol w:w="1644"/>
        <w:gridCol w:w="1417"/>
        <w:gridCol w:w="2324"/>
        <w:gridCol w:w="3345"/>
        <w:gridCol w:w="1531"/>
      </w:tblGrid>
      <w:tr>
        <w:tc>
          <w:tcPr>
            <w:tcW w:w="680" w:type="dxa"/>
          </w:tcPr>
          <w:p>
            <w:pPr>
              <w:pStyle w:val="0"/>
              <w:jc w:val="center"/>
            </w:pPr>
            <w:r>
              <w:rPr>
                <w:sz w:val="20"/>
              </w:rPr>
              <w:t xml:space="preserve">N п/п</w:t>
            </w:r>
          </w:p>
        </w:tc>
        <w:tc>
          <w:tcPr>
            <w:tcW w:w="2665" w:type="dxa"/>
          </w:tcPr>
          <w:p>
            <w:pPr>
              <w:pStyle w:val="0"/>
              <w:jc w:val="center"/>
            </w:pPr>
            <w:r>
              <w:rPr>
                <w:sz w:val="20"/>
              </w:rPr>
              <w:t xml:space="preserve">Наименование мероприятия</w:t>
            </w:r>
          </w:p>
        </w:tc>
        <w:tc>
          <w:tcPr>
            <w:tcW w:w="1644" w:type="dxa"/>
          </w:tcPr>
          <w:p>
            <w:pPr>
              <w:pStyle w:val="0"/>
              <w:jc w:val="center"/>
            </w:pPr>
            <w:r>
              <w:rPr>
                <w:sz w:val="20"/>
              </w:rPr>
              <w:t xml:space="preserve">Ответственный исполнитель</w:t>
            </w:r>
          </w:p>
        </w:tc>
        <w:tc>
          <w:tcPr>
            <w:tcW w:w="1417" w:type="dxa"/>
          </w:tcPr>
          <w:p>
            <w:pPr>
              <w:pStyle w:val="0"/>
              <w:jc w:val="center"/>
            </w:pPr>
            <w:r>
              <w:rPr>
                <w:sz w:val="20"/>
              </w:rPr>
              <w:t xml:space="preserve">Срок реализации (с учетом этапов реализации Стратегии &lt;*&gt;)</w:t>
            </w:r>
          </w:p>
        </w:tc>
        <w:tc>
          <w:tcPr>
            <w:tcW w:w="2324" w:type="dxa"/>
          </w:tcPr>
          <w:p>
            <w:pPr>
              <w:pStyle w:val="0"/>
              <w:jc w:val="center"/>
            </w:pPr>
            <w:r>
              <w:rPr>
                <w:sz w:val="20"/>
              </w:rPr>
              <w:t xml:space="preserve">Государственная программа Кировской области</w:t>
            </w:r>
          </w:p>
        </w:tc>
        <w:tc>
          <w:tcPr>
            <w:tcW w:w="3345" w:type="dxa"/>
          </w:tcPr>
          <w:p>
            <w:pPr>
              <w:pStyle w:val="0"/>
              <w:jc w:val="center"/>
            </w:pPr>
            <w:r>
              <w:rPr>
                <w:sz w:val="20"/>
              </w:rPr>
              <w:t xml:space="preserve">Результат мероприятия</w:t>
            </w:r>
          </w:p>
        </w:tc>
        <w:tc>
          <w:tcPr>
            <w:tcW w:w="1531" w:type="dxa"/>
          </w:tcPr>
          <w:p>
            <w:pPr>
              <w:pStyle w:val="0"/>
              <w:jc w:val="center"/>
            </w:pPr>
            <w:r>
              <w:rPr>
                <w:sz w:val="20"/>
              </w:rPr>
              <w:t xml:space="preserve">Связь с показателем задачи</w:t>
            </w:r>
          </w:p>
        </w:tc>
      </w:tr>
      <w:tr>
        <w:tc>
          <w:tcPr>
            <w:gridSpan w:val="7"/>
            <w:tcW w:w="13606" w:type="dxa"/>
          </w:tcPr>
          <w:p>
            <w:pPr>
              <w:pStyle w:val="0"/>
              <w:jc w:val="center"/>
            </w:pPr>
            <w:r>
              <w:rPr>
                <w:sz w:val="20"/>
              </w:rPr>
              <w:t xml:space="preserve">Направление 1 "Создание условий для обеспечения развития институтов гражданского общества в Кировской области, включающих в себя условия развития партнерства через взаимодействие органов государственной власти Кировской области и социально ориентированных организаций для модернизации экономики и решения социальных проблем населения Кировской области"</w:t>
            </w:r>
          </w:p>
        </w:tc>
      </w:tr>
      <w:tr>
        <w:tc>
          <w:tcPr>
            <w:tcW w:w="680" w:type="dxa"/>
          </w:tcPr>
          <w:p>
            <w:pPr>
              <w:pStyle w:val="0"/>
              <w:jc w:val="center"/>
            </w:pPr>
            <w:r>
              <w:rPr>
                <w:sz w:val="20"/>
              </w:rPr>
              <w:t xml:space="preserve">1.1.</w:t>
            </w:r>
          </w:p>
        </w:tc>
        <w:tc>
          <w:tcPr>
            <w:tcW w:w="2665" w:type="dxa"/>
          </w:tcPr>
          <w:p>
            <w:pPr>
              <w:pStyle w:val="0"/>
            </w:pPr>
            <w:r>
              <w:rPr>
                <w:sz w:val="20"/>
              </w:rPr>
              <w:t xml:space="preserve">Проведение конкурсного отбора социально ориентированных некоммерческих организаций на предоставление грантов в форме субсидий из областного бюджета</w:t>
            </w:r>
          </w:p>
        </w:tc>
        <w:tc>
          <w:tcPr>
            <w:tcW w:w="1644" w:type="dxa"/>
          </w:tcPr>
          <w:p>
            <w:pPr>
              <w:pStyle w:val="0"/>
              <w:jc w:val="center"/>
            </w:pPr>
            <w:r>
              <w:rPr>
                <w:sz w:val="20"/>
              </w:rPr>
              <w:t xml:space="preserve">министерство внутренней политики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развитию гражданского общества и реализация государственной национальной политики",</w:t>
            </w:r>
          </w:p>
          <w:p>
            <w:pPr>
              <w:pStyle w:val="0"/>
              <w:jc w:val="center"/>
            </w:pPr>
            <w:r>
              <w:rPr>
                <w:sz w:val="20"/>
              </w:rPr>
              <w:t xml:space="preserve">государственная программа Кировской области "Гражданское общество"</w:t>
            </w:r>
          </w:p>
        </w:tc>
        <w:tc>
          <w:tcPr>
            <w:tcW w:w="3345" w:type="dxa"/>
          </w:tcPr>
          <w:p>
            <w:pPr>
              <w:pStyle w:val="0"/>
            </w:pPr>
            <w:r>
              <w:rPr>
                <w:sz w:val="20"/>
              </w:rPr>
              <w:t xml:space="preserve">темп прироста социально значимых проектов (инициатив), реализованных победителями конкурсного отбора, к 2036 году достигнет 3,5%</w:t>
            </w:r>
          </w:p>
        </w:tc>
        <w:tc>
          <w:tcPr>
            <w:tcW w:w="1531" w:type="dxa"/>
          </w:tcPr>
          <w:p>
            <w:pPr>
              <w:pStyle w:val="0"/>
              <w:jc w:val="center"/>
            </w:pPr>
            <w:r>
              <w:rPr>
                <w:sz w:val="20"/>
              </w:rPr>
              <w:t xml:space="preserve">1</w:t>
            </w:r>
          </w:p>
        </w:tc>
      </w:tr>
      <w:tr>
        <w:tc>
          <w:tcPr>
            <w:gridSpan w:val="7"/>
            <w:tcW w:w="13606" w:type="dxa"/>
          </w:tcPr>
          <w:p>
            <w:pPr>
              <w:pStyle w:val="0"/>
              <w:jc w:val="center"/>
            </w:pPr>
            <w:r>
              <w:rPr>
                <w:sz w:val="20"/>
              </w:rPr>
              <w:t xml:space="preserve">Направление 2 "Содействие укреплению гражданского единства и культуры межнационального общения, в рамках которого будут созданы условия для укрепления единства российской нации, гармонизации межнациональных отношений"</w:t>
            </w:r>
          </w:p>
        </w:tc>
      </w:tr>
      <w:tr>
        <w:tc>
          <w:tcPr>
            <w:tcW w:w="680" w:type="dxa"/>
          </w:tcPr>
          <w:p>
            <w:pPr>
              <w:pStyle w:val="0"/>
              <w:jc w:val="center"/>
            </w:pPr>
            <w:r>
              <w:rPr>
                <w:sz w:val="20"/>
              </w:rPr>
              <w:t xml:space="preserve">2.1.</w:t>
            </w:r>
          </w:p>
        </w:tc>
        <w:tc>
          <w:tcPr>
            <w:tcW w:w="2665" w:type="dxa"/>
          </w:tcPr>
          <w:p>
            <w:pPr>
              <w:pStyle w:val="0"/>
            </w:pPr>
            <w:r>
              <w:rPr>
                <w:sz w:val="20"/>
              </w:rPr>
              <w:t xml:space="preserve">Проведение мероприятий, направленных на гармонизацию межнациональных (межэтнических) отношений и укрепление общероссийской гражданской идентичности</w:t>
            </w:r>
          </w:p>
        </w:tc>
        <w:tc>
          <w:tcPr>
            <w:tcW w:w="1644" w:type="dxa"/>
          </w:tcPr>
          <w:p>
            <w:pPr>
              <w:pStyle w:val="0"/>
              <w:jc w:val="center"/>
            </w:pPr>
            <w:r>
              <w:rPr>
                <w:sz w:val="20"/>
              </w:rPr>
              <w:t xml:space="preserve">министерство внутренней политики Кировской области</w:t>
            </w:r>
          </w:p>
        </w:tc>
        <w:tc>
          <w:tcPr>
            <w:tcW w:w="1417" w:type="dxa"/>
          </w:tcPr>
          <w:p>
            <w:pPr>
              <w:pStyle w:val="0"/>
              <w:jc w:val="center"/>
            </w:pPr>
            <w:r>
              <w:rPr>
                <w:sz w:val="20"/>
              </w:rPr>
              <w:t xml:space="preserve">2025 - 2036 годы</w:t>
            </w:r>
          </w:p>
        </w:tc>
        <w:tc>
          <w:tcPr>
            <w:tcW w:w="2324" w:type="dxa"/>
          </w:tcPr>
          <w:p>
            <w:pPr>
              <w:pStyle w:val="0"/>
              <w:jc w:val="center"/>
            </w:pPr>
            <w:r>
              <w:rPr>
                <w:sz w:val="20"/>
              </w:rPr>
              <w:t xml:space="preserve">государственная программа Кировской области "Содействие развитию гражданского общества и реализация государственной национальной политики",</w:t>
            </w:r>
          </w:p>
          <w:p>
            <w:pPr>
              <w:pStyle w:val="0"/>
              <w:jc w:val="center"/>
            </w:pPr>
            <w:r>
              <w:rPr>
                <w:sz w:val="20"/>
              </w:rPr>
              <w:t xml:space="preserve">государственная программа Кировской области "Гражданское общество"</w:t>
            </w:r>
          </w:p>
        </w:tc>
        <w:tc>
          <w:tcPr>
            <w:tcW w:w="3345" w:type="dxa"/>
          </w:tcPr>
          <w:p>
            <w:pPr>
              <w:pStyle w:val="0"/>
            </w:pPr>
            <w:r>
              <w:rPr>
                <w:sz w:val="20"/>
              </w:rPr>
              <w:t xml:space="preserve">доля граждан, проживающих в Кировской области, положительно оценивающих состояние межнациональных (межэтнических) отношений, в общей численности граждан, проживающих в Кировской области, к 2036 году достигнет 87,4%</w:t>
            </w:r>
          </w:p>
        </w:tc>
        <w:tc>
          <w:tcPr>
            <w:tcW w:w="1531" w:type="dxa"/>
          </w:tcPr>
          <w:p>
            <w:pPr>
              <w:pStyle w:val="0"/>
              <w:jc w:val="center"/>
            </w:pPr>
            <w:r>
              <w:rPr>
                <w:sz w:val="20"/>
              </w:rPr>
              <w:t xml:space="preserve">2</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Стратегия социально-экономического развития Кировской области на период до 2036 года.</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0"/>
      <w:headerReference w:type="first" r:id="rId10"/>
      <w:footerReference w:type="default" r:id="rId11"/>
      <w:footerReference w:type="first" r:id="rId11"/>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Кировской области от 19.11.2025 N 403</w:t>
            <w:br/>
            <w:t>"Об утверждении плана мероприятий по реализации Стратег...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Кировской области от 19.11.2025 N 403</w:t>
            <w:br/>
            <w:t>"Об утверждении плана мероприятий по реализации Стратег...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0&amp;n=246454&amp;dst=100110" TargetMode = "External"/><Relationship Id="rId9" Type="http://schemas.openxmlformats.org/officeDocument/2006/relationships/hyperlink" Target="https://login.consultant.ru/link/?req=doc&amp;base=RLAW240&amp;n=228220" TargetMode = "Externa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yperlink" Target="https://login.consultant.ru/link/?req=doc&amp;base=RLAW240&amp;n=254252" TargetMode = "External"/><Relationship Id="rId13" Type="http://schemas.openxmlformats.org/officeDocument/2006/relationships/hyperlink" Target="https://login.consultant.ru/link/?req=doc&amp;base=RLAW240&amp;n=254857&amp;dst=460556" TargetMode = "External"/><Relationship Id="rId14" Type="http://schemas.openxmlformats.org/officeDocument/2006/relationships/hyperlink" Target="https://login.consultant.ru/link/?req=doc&amp;base=RLAW240&amp;n=254264" TargetMode = "External"/><Relationship Id="rId15" Type="http://schemas.openxmlformats.org/officeDocument/2006/relationships/hyperlink" Target="https://login.consultant.ru/link/?req=doc&amp;base=LAW&amp;n=519034&amp;dst=1296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Кировской области от 19.11.2025 N 403
"Об утверждении плана мероприятий по реализации Стратегии социально-экономического развития Кировской области на период до 2036 года"</dc:title>
  <dcterms:created xsi:type="dcterms:W3CDTF">2026-01-07T08:38:29Z</dcterms:created>
</cp:coreProperties>
</file>