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31.07.2023 N 323-а</w:t>
              <w:br/>
              <w:t xml:space="preserve">"Об утверждении государственной программы Костромской области "Гармонизация межэтнических, межконфессиональных отношений и этнокультурное развитие народов в Костромской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июля 2023 г. N 323-а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КОСТРОМСКОЙ ОБЛАСТИ</w:t>
      </w:r>
    </w:p>
    <w:p>
      <w:pPr>
        <w:pStyle w:val="2"/>
        <w:jc w:val="center"/>
      </w:pPr>
      <w:r>
        <w:rPr>
          <w:sz w:val="20"/>
        </w:rPr>
        <w:t xml:space="preserve">"ГАРМОНИЗАЦИЯ МЕЖЭТНИЧЕСКИХ, МЕЖКОНФЕССИОНАЛЬНЫХ ОТНОШЕНИЙ</w:t>
      </w:r>
    </w:p>
    <w:p>
      <w:pPr>
        <w:pStyle w:val="2"/>
        <w:jc w:val="center"/>
      </w:pPr>
      <w:r>
        <w:rPr>
          <w:sz w:val="20"/>
        </w:rPr>
        <w:t xml:space="preserve">И ЭТНОКУЛЬТУРНОЕ РАЗВИТИЕ НАРОДОВ В КОСТРОМСКОЙ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Администрации Костромской области от 26.06.2023 N 260-а &quot;О системе управления государственными программами Костромской области&quot; (вместе с &quot;Порядком разработки и реализации государственных программ Костром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26 июня 2023 года N 260-а "О системе управления государственными программами Костромской области" администрация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3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Костромской области "Гармонизация межэтнических, межконфессиональных отношений и этнокультурное развитие народов в Костромской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остановление Администрации Костромской области от 01.08.2022 N 370-а (ред. от 24.04.2023) &quot;Об утверждении государственной программы Костромской области &quot;Гармонизация межэтнических, межконфессиональных отношений и этнокультурное развитие народов в Костром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1 августа 2022 года N 370-а "Об утверждении государственной программы Костромской области "Гармонизация межэтнических, межконфессиональных отношений и этнокультурное развитие народов в Костромской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остановление Администрации Костромской области от 24.04.2023 N 157-а &quot;О внесении изменений в постановление администрации Костромской области от 01.08.2022 N 370-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24 апреля 2023 года N 157-а "О внесении изменений в постановление администрации Костромской области от 01.08.2022 N 370-а".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января 2024 года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31 июля 2023 г. N 323-а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КОСТРОМСКОЙ ОБЛАСТИ "ГАРМОНИЗАЦИЯ МЕЖЭТНИЧЕСКИХ,</w:t>
      </w:r>
    </w:p>
    <w:p>
      <w:pPr>
        <w:pStyle w:val="2"/>
        <w:jc w:val="center"/>
      </w:pPr>
      <w:r>
        <w:rPr>
          <w:sz w:val="20"/>
        </w:rPr>
        <w:t xml:space="preserve">МЕЖКОНФЕССИОНАЛЬНЫХ ОТНОШЕНИЙ И ЭТНОКУЛЬТУРНОЕ РАЗВИТИЕ</w:t>
      </w:r>
    </w:p>
    <w:p>
      <w:pPr>
        <w:pStyle w:val="2"/>
        <w:jc w:val="center"/>
      </w:pPr>
      <w:r>
        <w:rPr>
          <w:sz w:val="20"/>
        </w:rPr>
        <w:t xml:space="preserve">НАРОДОВ В КОСТРОМСКОЙ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Приоритеты и цели государственной политики Костромской</w:t>
      </w:r>
    </w:p>
    <w:p>
      <w:pPr>
        <w:pStyle w:val="2"/>
        <w:jc w:val="center"/>
      </w:pPr>
      <w:r>
        <w:rPr>
          <w:sz w:val="20"/>
        </w:rPr>
        <w:t xml:space="preserve">области в сфере межэтнических, межконфессиональных отношений</w:t>
      </w:r>
    </w:p>
    <w:p>
      <w:pPr>
        <w:pStyle w:val="2"/>
        <w:jc w:val="center"/>
      </w:pPr>
      <w:r>
        <w:rPr>
          <w:sz w:val="20"/>
        </w:rPr>
        <w:t xml:space="preserve">и этнокультурного развития народов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I. ОЦЕНКА ТЕКУЩЕГО СОСТОЯНИЯ В СФЕРЕ МЕЖЭТНИЧЕСКИХ,</w:t>
      </w:r>
    </w:p>
    <w:p>
      <w:pPr>
        <w:pStyle w:val="2"/>
        <w:jc w:val="center"/>
      </w:pPr>
      <w:r>
        <w:rPr>
          <w:sz w:val="20"/>
        </w:rPr>
        <w:t xml:space="preserve">МЕЖКОНФЕССИОНАЛЬНЫХ ОТНОШЕНИЙ И ЭТНОКУЛЬТУРНОГО РАЗВИТИЯ</w:t>
      </w:r>
    </w:p>
    <w:p>
      <w:pPr>
        <w:pStyle w:val="2"/>
        <w:jc w:val="center"/>
      </w:pPr>
      <w:r>
        <w:rPr>
          <w:sz w:val="20"/>
        </w:rPr>
        <w:t xml:space="preserve">НАРОДОВ 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Костромская область является субъектом Российской Федерации с полиэтническим составом населения, обладая при этом этнической (русской) и религиозной (православной) доминантами.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Костромской области зарегистрирована и действует 191 религиозная организация. Указанные организации принадлежат к 13 религиозным направлениям,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159 организаций Костромской митрополии Русской Православной Церкви, в том числе 11 монастырей, 3 братства и 1 сестричество;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религиозных организации христиан веры евангельской (пятидесятники);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организаций Ярославско-Костромской епархии Русской Православной старообрядческой Церкви;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религиозные организации евангельских христиан-баптистов;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мусульманские религиозные организации, входящие в состав Духовного управления мусульман Европейской части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религиозные организации Адвентистов Седьмого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религиозных организаций христиан веры евангельской;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религиозная организация ортодоксального иудаизма;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религиозная организация евангельских христиан;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религиозная организация Евангелическо-лютеранской церкви;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религиозная организация Армянской Апостольской православной церкви;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религиозная организация Международной организации сознания Кришны (вайшнавы).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всех зарегистрированных организаций 53 организации (или 32,08 процента) действуют на территории г. Костромы.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 процентов муниципальных образований Костромской области моноконфессиональны, то есть на их территории действуют только приходы Костромской митрополии Русской Православной Церкви.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совершенствование взаимодействия органов государственной власти и институтов гражданского общества по вопросам реализации государственной национальной политики на территории региона направлена деятельность Совета по делам национальностей, религий и казачества при губернаторе Костромской области (далее - Совет). Заседания Совета проводятся ежеквартально.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Администрацией Костромской области совместно с заинтересованными органами государственной власти, национальными общественными объединениями и религиозными организациями формируется и ежегодно реализуется план мероприятий по реализации </w:t>
      </w:r>
      <w:hyperlink w:history="0" r:id="rId11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 "О Стратегии государственной национальной политики Российской Федерации на период до 2025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вопросам реализации национальной политики, содействия социальной и культурной адаптации иностранных граждан на систематической основе проводятся конференции, семинары, круглые столы, рабочие встречи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знакомства с культурой, традициями и обычаями народов, проживающих на территории Костромской области, ежегодно проводятся фестивали национальных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Костромской области на постоянной основе оказывает организационную, информационную и методическую поддержку национальным общественным объединениям, религиозным организациям в проведении национальных, религиозных праздников 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этнокультурного развития народов, проживающих на территории Костромской области, гармонизации межэтнических, межконфессиональных отношений, социокультурной адаптации и интеграции иностранных граждан администрацией Костромской области ежегодно проводится конкурсный отбор среди социально ориентированных некоммерческих организаций на право получения субсидий из областного бюджета на реализацию социально значимых проектов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Ключевыми проблемами в сфере состояния межэтнических и межконфессиональных отношений в Костромской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слабое общероссийское гражданское самосознание (общероссийская гражданская идентичность) при все большей значимости этнической и религиозной самоидентификации;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частичная утрата этнокультурного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недостаточное освещение мероприятий по социокультурной адаптации и интеграции иностранных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фоне возникающих проблем становится актуальной цель укрепления гражданского и духовного единства российской 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новой государственной программы обусловлена необходимостью в применении качественно новых подходов к решению указанных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Практическая сторона реализации мер в сфере государственной национальной политики требует повышения роли общественных институтов, в том числе национально-культурных и религиозных организаций. Необходимо активное вовлечение национально-культурных и религиозных организаций в реализацию государственной программы Костромской области "Гармонизация межэтнических, межконфессиональных отношений и этнокультурное развитие народов в Костромской области" (далее - Программа).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II. СВЕДЕНИЯ О ВЗАИМОСВЯЗИ СО СТРАТЕГИЧЕСКИМИ</w:t>
      </w:r>
    </w:p>
    <w:p>
      <w:pPr>
        <w:pStyle w:val="2"/>
        <w:jc w:val="center"/>
      </w:pPr>
      <w:r>
        <w:rPr>
          <w:sz w:val="20"/>
        </w:rPr>
        <w:t xml:space="preserve">ПРИОРИТЕТАМИ, ЦЕЛЯМИ И ПОКАЗАТЕЛЯМИ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Приоритеты и цели государственной национальной политики Российской Федерации в Костромской области определены в соответствии с положениями следующих стратегических документов Российской Федерации и Костромской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 "О Стратегии государственной национальной политики Российской Федерации на период до 2025 года" (далее - Указ Президента Российской Федерации N 1666), в части определения приоритетов, целей, основных направлений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2 июля 2021 года N 400 "О Стратегии национальной безопасности Российской Федерации", в части реализации мероприятий по противодействию экстремизму и идеологии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2021-2030 годы, утвержденной Указом Президента Российской Федерации от 9 августа 2020 года N 505 "Об утверждении Стратегии государственной политики Российской Федерации в отношении российского казачества на 2021-2030 годы" (далее - Указ Президента Российской Федерации N 505), в части установления целей, основных направлений государственной политики Российской Федерации в отношении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государственной </w:t>
      </w:r>
      <w:hyperlink w:history="0" r:id="rId15" w:tooltip="Постановление Правительства РФ от 29.12.2016 N 1532 (ред. от 27.07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года N 1532 "Об утверждении государственной программы Российской Федерации "Реализация государственной национальной политики", в части определения цели "Гармонизация национальных и межнациональных (межэтнических) отношений";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регионального </w:t>
      </w:r>
      <w:hyperlink w:history="0" r:id="rId16" w:tooltip="Распоряжение Администрации Костромской области от 04.03.2022 N 39-ра &quot;Об утверждении регионального плана мероприятий по реализации в 2022-2025 годах Стратегии государственной национальной политики Российской Федерации на период до 2025 года на территории Костромской области&quo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в 2022-2025 годах Стратегии государственной национальной политики Российской Федерации на период до 2025 года на территории Костромской области, утвержденного распоряжением администрации Костромской области от 4 марта 2022 года N 39-ра "Об утверждении регионального плана мероприятий по реализации в 2022-2025 годах Стратегии государственной национальной политики Российской Федерации на период до 2025 года на территории Костромской области", в части организации мероприятий по реализации </w:t>
      </w:r>
      <w:hyperlink w:history="0" r:id="rId17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N 1666;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регионального </w:t>
      </w:r>
      <w:hyperlink w:history="0" r:id="rId18" w:tooltip="Распоряжение Администрации Костромской области от 14.12.2020 N 349-ра &quot;Об утверждении регионального плана мероприятий на 2021-2023 годы по реализации Стратегии государственной политики Российской Федерации в отношении российского казачества на 2021-2030 годы на территории Костромской области&quot;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на 2021-2023 годы по реализации Стратегии государственной политики Российской Федерации в отношении российского казачества на 2021-2030 годы на территории Костромской области", утвержденного распоряжением администрации Костромской области от 14 декабря 2020 года N 349-ра "Об утверждении регионального плана мероприятий на 2021-2023 годы по реализации Стратегии государственной политики Российской Федерации в отношении российского казачества на 2021-2030 годы на территории Костромской области", в части организации мероприятий по реализации </w:t>
      </w:r>
      <w:hyperlink w:history="0" r:id="rId1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2021-2030 годы, утвержденной Указом Президента Российской Федерации N 505.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III. ОПИСАНИЕ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МЕЖЭТНИЧЕСКИХ, МЕЖКОНФЕССИОНАЛЬНЫХ ОТНОШЕНИЙ</w:t>
      </w:r>
    </w:p>
    <w:p>
      <w:pPr>
        <w:pStyle w:val="2"/>
        <w:jc w:val="center"/>
      </w:pPr>
      <w:r>
        <w:rPr>
          <w:sz w:val="20"/>
        </w:rPr>
        <w:t xml:space="preserve">И ЭТНОКУЛЬТУРНОГО РАЗВИТИЯ НАРОДОВ 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Приоритетами в сфере гармонизации межэтнических, межконфессиональных отношений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укрепление гражданского единства, гражданского самосознания и сохранение самобытности многонационального народа Российской Федерации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межнационального мира и согласия, гармонизация межнациональных (межэтнических) отношений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и сохранение русского языка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информационное обеспечение реализации государственной национальной политики Российской Федерации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укрепление единства и духовной общности многонационального народа Российской Федерации (российской нации)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успешная социальная и культурная адаптация иностранных граждан в Костромской области и их интеграция в российское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Приоритетами в сфере этнокультурного развития народов России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сохранение и развитие этнокультурного многообразия народов России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социальной и культурной адаптации и интеграции иностранных граждан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обеспечения прав народов России в социально-культурной сфере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привлечение российского казачества к участию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 на территории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IV. ЦЕЛИ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Целями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увеличение к 2030 году доли граждан, положительно оценивающих состояние межнациональных отношений, до 88,1 процента;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увеличение к 2030 году уровня толерантного отношения к представителям другой национальности до 94,1 процента.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31.07.2023 N 323-а</w:t>
            <w:br/>
            <w:t>"Об утверждении государственной программы Костромс...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AFAA3B478F0DFEAF7F2B261260E0B9483464207744CB20C293C845E5B646FB487054330EACDF17F01562DE8A9A3BEE58111288A466jED2Q" TargetMode = "External"/>
	<Relationship Id="rId8" Type="http://schemas.openxmlformats.org/officeDocument/2006/relationships/hyperlink" Target="consultantplus://offline/ref=3AAFAA3B478F0DFEAF7F352B040CBCB249393B2D7E40C9709DC0CE12BAE640AE0830526049E9DB1DA444248A8F936EA11D450188A57AE0157FC6D8CDj1D9Q" TargetMode = "External"/>
	<Relationship Id="rId9" Type="http://schemas.openxmlformats.org/officeDocument/2006/relationships/hyperlink" Target="consultantplus://offline/ref=3AAFAA3B478F0DFEAF7F352B040CBCB249393B2D7E40C8729AC0CE12BAE640AE083052605BE98311A645388A868638F05Bj1D3Q" TargetMode = "External"/>
	<Relationship Id="rId10" Type="http://schemas.openxmlformats.org/officeDocument/2006/relationships/hyperlink" Target="consultantplus://offline/ref=3AAFAA3B478F0DFEAF7F352B040CBCB249393B2D7E40C8729FC5CE12BAE640AE083052605BE98311A645388A868638F05Bj1D3Q" TargetMode = "External"/>
	<Relationship Id="rId11" Type="http://schemas.openxmlformats.org/officeDocument/2006/relationships/hyperlink" Target="consultantplus://offline/ref=3AAFAA3B478F0DFEAF7F2B261260E0B94F3367297B40CB20C293C845E5B646FB487054350AADD61DAC4F72DAC3CD37F2580E0D8BBA66E116j6D2Q" TargetMode = "External"/>
	<Relationship Id="rId12" Type="http://schemas.openxmlformats.org/officeDocument/2006/relationships/hyperlink" Target="consultantplus://offline/ref=3AAFAA3B478F0DFEAF7F2B261260E0B94F3367297B40CB20C293C845E5B646FB487054350AADD61DAC4F72DAC3CD37F2580E0D8BBA66E116j6D2Q" TargetMode = "External"/>
	<Relationship Id="rId13" Type="http://schemas.openxmlformats.org/officeDocument/2006/relationships/hyperlink" Target="consultantplus://offline/ref=3AAFAA3B478F0DFEAF7F2B261260E0B94F3A6C227840CB20C293C845E5B646FB487054350AADD61DA74F72DAC3CD37F2580E0D8BBA66E116j6D2Q" TargetMode = "External"/>
	<Relationship Id="rId14" Type="http://schemas.openxmlformats.org/officeDocument/2006/relationships/hyperlink" Target="consultantplus://offline/ref=3AAFAA3B478F0DFEAF7F2B261260E0B94F376C257949CB20C293C845E5B646FB487054350AADD61DA24F72DAC3CD37F2580E0D8BBA66E116j6D2Q" TargetMode = "External"/>
	<Relationship Id="rId15" Type="http://schemas.openxmlformats.org/officeDocument/2006/relationships/hyperlink" Target="consultantplus://offline/ref=3AAFAA3B478F0DFEAF7F2B261260E0B9483766217948CB20C293C845E5B646FB487054350AADD61FA44F72DAC3CD37F2580E0D8BBA66E116j6D2Q" TargetMode = "External"/>
	<Relationship Id="rId16" Type="http://schemas.openxmlformats.org/officeDocument/2006/relationships/hyperlink" Target="consultantplus://offline/ref=3AAFAA3B478F0DFEAF7F352B040CBCB249393B2D7E40C8719AC5CE12BAE640AE0830526049E9DB1DA444268A86936EA11D450188A57AE0157FC6D8CDj1D9Q" TargetMode = "External"/>
	<Relationship Id="rId17" Type="http://schemas.openxmlformats.org/officeDocument/2006/relationships/hyperlink" Target="consultantplus://offline/ref=3AAFAA3B478F0DFEAF7F2B261260E0B94F3367297B40CB20C293C845E5B646FB487054350AADD61DAC4F72DAC3CD37F2580E0D8BBA66E116j6D2Q" TargetMode = "External"/>
	<Relationship Id="rId18" Type="http://schemas.openxmlformats.org/officeDocument/2006/relationships/hyperlink" Target="consultantplus://offline/ref=3AAFAA3B478F0DFEAF7F352B040CBCB249393B2D7E41C67798C1CE12BAE640AE0830526049E9DB1DA444268A86936EA11D450188A57AE0157FC6D8CDj1D9Q" TargetMode = "External"/>
	<Relationship Id="rId19" Type="http://schemas.openxmlformats.org/officeDocument/2006/relationships/hyperlink" Target="consultantplus://offline/ref=3AAFAA3B478F0DFEAF7F2B261260E0B94F376C257949CB20C293C845E5B646FB487054350AADD61DA24F72DAC3CD37F2580E0D8BBA66E116j6D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31.07.2023 N 323-а
"Об утверждении государственной программы Костромской области "Гармонизация межэтнических, межконфессиональных отношений и этнокультурное развитие народов в Костромской области"</dc:title>
  <dcterms:created xsi:type="dcterms:W3CDTF">2023-11-21T16:03:35Z</dcterms:created>
</cp:coreProperties>
</file>