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08.06.2006 N 447</w:t>
              <w:br/>
              <w:t xml:space="preserve">(ред. от 22.09.2023)</w:t>
              <w:br/>
              <w:t xml:space="preserve">"О геральдическом совете при Губернаторе Костромской области"</w:t>
              <w:br/>
              <w:t xml:space="preserve">(вместе с "Положением о геральдическом совете при Губернаторе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июня 2006 г. N 447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ГЕРАЛЬДИЧЕСКОМ СОВЕТЕ ПРИ ГУБЕРНАТОРЕ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30.07.2008 </w:t>
            </w:r>
            <w:hyperlink w:history="0" r:id="rId7" w:tooltip="Постановление Губернатора Костромской области от 30.07.2008 N 271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 от 04.05.2010 </w:t>
            </w:r>
            <w:hyperlink w:history="0" r:id="rId8" w:tooltip="Постановление Губернатора Костромской области от 04.05.2010 N 96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13.09.2011 </w:t>
            </w:r>
            <w:hyperlink w:history="0" r:id="rId9" w:tooltip="Постановление Губернатора Костромской области от 13.09.2011 N 130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28.11.2012 </w:t>
            </w:r>
            <w:hyperlink w:history="0" r:id="rId10" w:tooltip="Постановление Губернатора Костромской области от 28.11.2012 N 270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270</w:t>
              </w:r>
            </w:hyperlink>
            <w:r>
              <w:rPr>
                <w:sz w:val="20"/>
                <w:color w:val="392c69"/>
              </w:rPr>
              <w:t xml:space="preserve">, от 19.08.2014 </w:t>
            </w:r>
            <w:hyperlink w:history="0" r:id="rId11" w:tooltip="Постановление Губернатора Костромской области от 19.08.2014 N 151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, от 15.12.2015 </w:t>
            </w:r>
            <w:hyperlink w:history="0" r:id="rId12" w:tooltip="Постановление Губернатора Костромской области от 15.12.2015 N 233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233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18.02.2016 </w:t>
            </w:r>
            <w:hyperlink w:history="0" r:id="rId13" w:tooltip="Постановление Губернатора Костромской области от 18.02.2016 N 31 &quot;О внесении изменения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13.04.2018 </w:t>
            </w:r>
            <w:hyperlink w:history="0" r:id="rId14" w:tooltip="Постановление Губернатора Костромской области от 13.04.2018 N 91 &quot;О внесении изменений в состав Геральдического совета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15" w:tooltip="Постановление Губернатора Костромской области от 22.09.2023 N 168 &quot;О внесении изменений в состав Геральдического совета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проведения единой государственной политики в сфере геральдики на территории Костромской области, упорядочения и дальнейшего развития деятельности по учреждению и использованию официальных символов на территории Костромской области, а также сохранения и развития исторических традиций,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Геральдический совет при губернаторе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4 мая 2010 года. - </w:t>
      </w:r>
      <w:hyperlink w:history="0" r:id="rId16" w:tooltip="Постановление Губернатора Костромской области от 04.05.2010 N 96 &quot;О внесении изменений в постановление губернатора Костромской области от 08.06.2006 N 4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04.05.2010 N 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Геральдическом совете при губернаторе Костромской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11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Геральдического совета при губернаторе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Возложить на Геральдический совет при губернаторе Костромской области ведение геральдического регистра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7" w:tooltip="Постановление Губернатора Костромской области от 13.02.2002 N 51 (ред. от 21.04.2006) &quot;О геральдической Комиссии при Администрации Костромской области&quot; (Вместе с &quot;Положением о геральдической Комиссии при Администрации Костр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13 февраля 2002 года N 51 "О геральдической комиссии при администрации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8" w:tooltip="Постановление Губернатора Костромской области от 11.02.2003 N 68 &quot;О внесении изменений и дополнений в постановление губернатора области от 13 февраля 2002 г. N 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11 февраля 2003 года N 68 "О внесении изменений и дополнений в постановление губернатора области от 13 февраля 2002 г. N 51";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9" w:tooltip="Постановление Губернатора Костромской области от 21.04.2006 N 352 &quot;О внесении изменений в постановление губернатора области от 13 февраля 2002 г. N 5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21 апреля 2006 года N 352 "О внесении изменений в постановление губернатора области от 13 февраля 2002 г. N 51".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постановления возложить на заместителя губернатора Костромской области, координирующего работу по вопросам развития культуры.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0" w:tooltip="Постановление Губернатора Костромской области от 04.05.2010 N 96 &quot;О внесении изменений в постановление губернатора Костромской области от 08.06.2006 N 4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04.05.2010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В.А.ШЕРШУНОВ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8 июня 2006 года N 447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ГЕРАЛЬДИЧЕСКОМ СОВЕТЕ 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30.07.2008 </w:t>
            </w:r>
            <w:hyperlink w:history="0" r:id="rId21" w:tooltip="Постановление Губернатора Костромской области от 30.07.2008 N 271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 от 13.09.2011 </w:t>
            </w:r>
            <w:hyperlink w:history="0" r:id="rId22" w:tooltip="Постановление Губернатора Костромской области от 13.09.2011 N 130 &quot;О внесении изменений в постановление губернатора Костромской области от 08.06.2006 N 4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Геральдический совет при губернаторе Костромской области (далее - Совет) является совещательным и консультативным органом, образованным в целях содействия проведению единой государственной политики в сфере геральдики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</w:t>
      </w:r>
      <w:hyperlink w:history="0" r:id="rId24" w:tooltip="Закон Костромской области от 24.04.2008 N 300-4-ЗКО (ред. от 29.12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постановлениями и распоряжениями губернатора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Костромской области от 13.09.2011 N 130 &quot;О внесении изменений в постановление губернатора Костромской области от 08.06.2006 N 4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13.09.2011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утверждается губернатором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проектов нормативных правовых актов Костромской области, правовых актов губернатора Костромской области по вопросам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геральдическое обеспечение деятельности по созданию и использованию официальных символов и отличительных знаков Костромской области, муниципальных образований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геральдической экспертизы материалов, касающихся учреждения и использования официальных символов и иных отличительных знаков Костромской области, подготовка соответствующих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взаимодействия с Геральдическим советом при Президенте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 геральдических символов (гербов, флагов, эмблем, наград, знаков отличия и другой атрибутики) и ведение в установленном порядке геральдического регистра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методических пособий по вопросам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изучение российского и международного опыта в области геральдики;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согласование помещения полного герба Костромской области на геральдических знаках территориальных органов федеральных органов исполнительной власти в случаях, не установленных федеральными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26" w:tooltip="Постановление Губернатора Костромской области от 13.09.2011 N 130 &quot;О внесении изменений в постановление губернатора Костромской области от 08.06.2006 N 4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13.09.2011 N 130)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Обеспечение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осуществления возложенных задач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запрашивает в установленном порядке необходимую информацию от органов государственной власти, местного самоуправления, организаций и индивидуальных предпринимателей, находящихся на территории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ходатайствует перед органами государственной власти Костромской области и местного самоуправления об отмене принятых (изданных) ими правовых актов в сфере геральдики в случаях их несоответствия законодательству Российской Федерации 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дает заключения и консультации по вопросам геральдики, а также разъяснения соответствующих правовых норм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заявления и документы юридических лиц и индивидуальных предпринимателей об использовании изображения флага Костромской области и принимает решение о согласовании (об отказе) предоставления права использования изображения флага Костромской области. Сообщает губернатору Костромской области о фактах нарушения порядка использования изображения флага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привлекает ученых, художников и других специалистов, создает рабочие группы для решения основных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использует системы связи и коммуникации, информационные системы аппарата администрации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Состав Совета утверждается губернатором Костромской области и состоит из председателя Совета, заместителя председателя, ответственного секретаря и членов Совета, деятельность которых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Совета и несет персональную ответственность за выполнение возложенных на Совет основных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планы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место и время проведения заседаний Совета и утверждает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ответственному секретарю и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решения и иные документы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контролирует выполнение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исполняет обязанности председателя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выполняет иные поручения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плана работы, формирует повестку дня заседания Совета, организует подготовку материалов к заседаниям, а также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Совета о месте и времени проведения очередного заседания,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правомочно, если в нем принимают участие более половины членов его состава. Решение принимаются простым большинством голосов от числа членов, участвующих в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оформляется протоколом, который подписывает председатель и ответственный секретарь. При необходимости решения Совета направляются губернатору Костромской области, в соответствующие органы государственной власти 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Материально-техническое, документальное, организационное, правовое и информационное обеспечение деятельности Совета осуществляет департамент культуры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Костромской области от 30.07.2008 N 271 &quot;О внесении изменений в постановление Губернатора Костромской области от 08.06.2006 N 4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30.07.2008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8 июня 2006 года N 447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ГЕРАЛЬДИЧЕСКОГО СОВЕТА 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Губернатора Костромской области от 22.09.2023 N 168 &quot;О внесении изменений в состав Геральдического совета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Костромской области от 22.09.2023 N 168)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председатель Геральдического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области, заместитель председателя Геральдического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Васканова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по делам архивов департамента культуры Костромской области, ответственный секретарь Геральдического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хранитель Церковного историко-археологического музея Костромской епархии Русской Православной Церкви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Колодий-Тяжов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экономических наук, председатель Костромского областного отделения Всероссийской творческой общественной организации "Союз художников России"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Матвиевский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исторических наук, старший научный сотрудник исторического отдела областного государственного бюджетного учреждения культуры "Костромской государственный историко-архитектурный и художественный музей-заповедник"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Моченов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Союза геральдистов России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Союза геральдистов России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образованию, культуре и делам архивов Костромской областной Думы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Авенирович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исторических наук, профессор кафедры философии, культурологии и социальных коммуникаций института гуманитарных наук и социальных технологий федерального государственного бюджетного образовательного учреждения высшего образования "Костромской государственный университет"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Шмелев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управления администрации Костромской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08.06.2006 N 447</w:t>
            <w:br/>
            <w:t>(ред. от 22.09.2023)</w:t>
            <w:br/>
            <w:t>"О геральдическом совете при Губе...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A3AFD0E919D80EDA3490B3E90DA4C31EB89BB575DD22E6317ED4E2F60BF23B430DB4496E83435FE786F7602C1E40DB73460D44AF85C2D1E66A8FxBlAO" TargetMode = "External"/>
	<Relationship Id="rId8" Type="http://schemas.openxmlformats.org/officeDocument/2006/relationships/hyperlink" Target="consultantplus://offline/ref=0DA3AFD0E919D80EDA3490B3E90DA4C31EB89BB576DC23E33E7ED4E2F60BF23B430DB4496E83435FE786F7602C1E40DB73460D44AF85C2D1E66A8FxBlAO" TargetMode = "External"/>
	<Relationship Id="rId9" Type="http://schemas.openxmlformats.org/officeDocument/2006/relationships/hyperlink" Target="consultantplus://offline/ref=0DA3AFD0E919D80EDA3490B3E90DA4C31EB89BB577D223E0377ED4E2F60BF23B430DB4496E83435FE786F7602C1E40DB73460D44AF85C2D1E66A8FxBlAO" TargetMode = "External"/>
	<Relationship Id="rId10" Type="http://schemas.openxmlformats.org/officeDocument/2006/relationships/hyperlink" Target="consultantplus://offline/ref=0DA3AFD0E919D80EDA3490B3E90DA4C31EB89BB571D728E4317ED4E2F60BF23B430DB4496E83435FE786F7602C1E40DB73460D44AF85C2D1E66A8FxBlAO" TargetMode = "External"/>
	<Relationship Id="rId11" Type="http://schemas.openxmlformats.org/officeDocument/2006/relationships/hyperlink" Target="consultantplus://offline/ref=0DA3AFD0E919D80EDA3490B3E90DA4C31EB89BB572D72DE7327ED4E2F60BF23B430DB4496E83435FE786F7602C1E40DB73460D44AF85C2D1E66A8FxBlAO" TargetMode = "External"/>
	<Relationship Id="rId12" Type="http://schemas.openxmlformats.org/officeDocument/2006/relationships/hyperlink" Target="consultantplus://offline/ref=0DA3AFD0E919D80EDA3490B3E90DA4C31EB89BB573D529E3317ED4E2F60BF23B430DB4496E83435FE786F7602C1E40DB73460D44AF85C2D1E66A8FxBlAO" TargetMode = "External"/>
	<Relationship Id="rId13" Type="http://schemas.openxmlformats.org/officeDocument/2006/relationships/hyperlink" Target="consultantplus://offline/ref=0DA3AFD0E919D80EDA3490B3E90DA4C31EB89BB573D628EB347ED4E2F60BF23B430DB4496E83435FE786F7602C1E40DB73460D44AF85C2D1E66A8FxBlAO" TargetMode = "External"/>
	<Relationship Id="rId14" Type="http://schemas.openxmlformats.org/officeDocument/2006/relationships/hyperlink" Target="consultantplus://offline/ref=0DA3AFD0E919D80EDA3490B3E90DA4C31EB89BB57CD12EEB3F7ED4E2F60BF23B430DB4496E83435FE786F7602C1E40DB73460D44AF85C2D1E66A8FxBlAO" TargetMode = "External"/>
	<Relationship Id="rId15" Type="http://schemas.openxmlformats.org/officeDocument/2006/relationships/hyperlink" Target="consultantplus://offline/ref=0DA3AFD0E919D80EDA3490B3E90DA4C31EB89BB575D62AE33E7689E8FE52FE394402EB5E69CA4F5EE786F765224145CE621E014CB89AC2CEFA688DBBxElAO" TargetMode = "External"/>
	<Relationship Id="rId16" Type="http://schemas.openxmlformats.org/officeDocument/2006/relationships/hyperlink" Target="consultantplus://offline/ref=0DA3AFD0E919D80EDA3490B3E90DA4C31EB89BB576DC23E33E7ED4E2F60BF23B430DB4496E83435FE786F7632C1E40DB73460D44AF85C2D1E66A8FxBlAO" TargetMode = "External"/>
	<Relationship Id="rId17" Type="http://schemas.openxmlformats.org/officeDocument/2006/relationships/hyperlink" Target="consultantplus://offline/ref=0DA3AFD0E919D80EDA3490B3E90DA4C31EB89BB575D629E0307ED4E2F60BF23B430DB45B6EDB4F5EEE98F6643948119Dx2l5O" TargetMode = "External"/>
	<Relationship Id="rId18" Type="http://schemas.openxmlformats.org/officeDocument/2006/relationships/hyperlink" Target="consultantplus://offline/ref=0DA3AFD0E919D80EDA3490B3E90DA4C31EB89BB572D622E63C23DEEAAF07F03C4C52B14E7F834356F987F67B254A13x9lCO" TargetMode = "External"/>
	<Relationship Id="rId19" Type="http://schemas.openxmlformats.org/officeDocument/2006/relationships/hyperlink" Target="consultantplus://offline/ref=0DA3AFD0E919D80EDA3490B3E90DA4C31EB89BB575D629E2327ED4E2F60BF23B430DB45B6EDB4F5EEE98F6643948119Dx2l5O" TargetMode = "External"/>
	<Relationship Id="rId20" Type="http://schemas.openxmlformats.org/officeDocument/2006/relationships/hyperlink" Target="consultantplus://offline/ref=0DA3AFD0E919D80EDA3490B3E90DA4C31EB89BB576DC23E33E7ED4E2F60BF23B430DB4496E83435FE786F7622C1E40DB73460D44AF85C2D1E66A8FxBlAO" TargetMode = "External"/>
	<Relationship Id="rId21" Type="http://schemas.openxmlformats.org/officeDocument/2006/relationships/hyperlink" Target="consultantplus://offline/ref=0DA3AFD0E919D80EDA3490B3E90DA4C31EB89BB575DD22E6317ED4E2F60BF23B430DB4496E83435FE786F7632C1E40DB73460D44AF85C2D1E66A8FxBlAO" TargetMode = "External"/>
	<Relationship Id="rId22" Type="http://schemas.openxmlformats.org/officeDocument/2006/relationships/hyperlink" Target="consultantplus://offline/ref=0DA3AFD0E919D80EDA3490B3E90DA4C31EB89BB577D223E0377ED4E2F60BF23B430DB4496E83435FE786F7632C1E40DB73460D44AF85C2D1E66A8FxBlAO" TargetMode = "External"/>
	<Relationship Id="rId23" Type="http://schemas.openxmlformats.org/officeDocument/2006/relationships/hyperlink" Target="consultantplus://offline/ref=0DA3AFD0E919D80EDA348EBEFF61F8C819BBC2BD7F8277B73A7481BAA952A27C120BE103348F4341E586F5x6l6O" TargetMode = "External"/>
	<Relationship Id="rId24" Type="http://schemas.openxmlformats.org/officeDocument/2006/relationships/hyperlink" Target="consultantplus://offline/ref=0DA3AFD0E919D80EDA3490B3E90DA4C31EB89BB570DC22E5357ED4E2F60BF23B430DB45B6EDB4F5EEE98F6643948119Dx2l5O" TargetMode = "External"/>
	<Relationship Id="rId25" Type="http://schemas.openxmlformats.org/officeDocument/2006/relationships/hyperlink" Target="consultantplus://offline/ref=0DA3AFD0E919D80EDA3490B3E90DA4C31EB89BB577D223E0377ED4E2F60BF23B430DB4496E83435FE786F7622C1E40DB73460D44AF85C2D1E66A8FxBlAO" TargetMode = "External"/>
	<Relationship Id="rId26" Type="http://schemas.openxmlformats.org/officeDocument/2006/relationships/hyperlink" Target="consultantplus://offline/ref=0DA3AFD0E919D80EDA3490B3E90DA4C31EB89BB577D223E0377ED4E2F60BF23B430DB4496E83435FE786F76D2C1E40DB73460D44AF85C2D1E66A8FxBlAO" TargetMode = "External"/>
	<Relationship Id="rId27" Type="http://schemas.openxmlformats.org/officeDocument/2006/relationships/hyperlink" Target="consultantplus://offline/ref=0DA3AFD0E919D80EDA3490B3E90DA4C31EB89BB575DD22E6317ED4E2F60BF23B430DB4496E83435FE786F7622C1E40DB73460D44AF85C2D1E66A8FxBlAO" TargetMode = "External"/>
	<Relationship Id="rId28" Type="http://schemas.openxmlformats.org/officeDocument/2006/relationships/hyperlink" Target="consultantplus://offline/ref=0DA3AFD0E919D80EDA3490B3E90DA4C31EB89BB575D62AE33E7689E8FE52FE394402EB5E69CA4F5EE786F765224145CE621E014CB89AC2CEFA688DBBxElA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08.06.2006 N 447
(ред. от 22.09.2023)
"О геральдическом совете при Губернаторе Костромской области"
(вместе с "Положением о геральдическом совете при Губернаторе Костромской области")</dc:title>
  <dcterms:created xsi:type="dcterms:W3CDTF">2023-11-19T14:37:49Z</dcterms:created>
</cp:coreProperties>
</file>