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Губернатора Костромской области от 27.04.2023 N 71</w:t>
              <w:br/>
              <w:t xml:space="preserve">"Об образовании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2023 г. N 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 НА ЭТИХ</w:t>
      </w:r>
    </w:p>
    <w:p>
      <w:pPr>
        <w:pStyle w:val="2"/>
        <w:jc w:val="center"/>
      </w:pPr>
      <w:r>
        <w:rPr>
          <w:sz w:val="20"/>
        </w:rPr>
        <w:t xml:space="preserve">ТЕРРИТОРИЯХ И УВЕЧЬЕМ (РАНЕНИЕМ, ТРАВМОЙ, КОНТУЗИЕЙ) ИЛИ</w:t>
      </w:r>
    </w:p>
    <w:p>
      <w:pPr>
        <w:pStyle w:val="2"/>
        <w:jc w:val="center"/>
      </w:pPr>
      <w:r>
        <w:rPr>
          <w:sz w:val="20"/>
        </w:rPr>
        <w:t xml:space="preserve">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7.01.2023 N 115 &quot;О мерах по реализации указов Президента Российской Федерации от 29 декабря 2022 г. N 971 &quot;О внесении изменений в Указ Президента Российской Федерации от 30 апреля 2022 г. N 247 &quot;О поддержке волонтерской деятельности на территориях Донецкой Народной Республики и Луганской Народной Республики&quot; и N 972 &quot;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января 2023 года N 115 "О мерах по реализации Указов Президента Российской Федерации от 29 декабря 2022 г. N 971 "О внесении изменений в Указ Президента Российской Федерации от 30 апреля 2022 г. N 247 "О поддержке волонтерской деятельности на территориях Донецкой Народной Республики и Луганской Народной Республики" и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6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апреля 2023 г. N 71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УСТАНОВЛЕНИЮ ПРИЧИННО-СЛЕДСТВЕННОЙ СВЯЗИ</w:t>
      </w:r>
    </w:p>
    <w:p>
      <w:pPr>
        <w:pStyle w:val="2"/>
        <w:jc w:val="center"/>
      </w:pPr>
      <w:r>
        <w:rPr>
          <w:sz w:val="20"/>
        </w:rPr>
        <w:t xml:space="preserve">МЕЖДУ СМЕРТЬЮ ВОЛОНТЕРОВ, ОСУЩЕСТВЛЯВШИХ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ТЕРРИТОРИЯХ ДОНЕЦКОЙ НАРОДНОЙ РЕСПУБЛИКИ, ЛУГАНСКОЙ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ЗАПОРОЖСКОЙ ОБЛАСТИ И ХЕРСОНСКОЙ</w:t>
      </w:r>
    </w:p>
    <w:p>
      <w:pPr>
        <w:pStyle w:val="2"/>
        <w:jc w:val="center"/>
      </w:pPr>
      <w:r>
        <w:rPr>
          <w:sz w:val="20"/>
        </w:rPr>
        <w:t xml:space="preserve">ОБЛАСТИ, ДО ИСТЕЧЕНИЯ 1 ГОДА СО ДНЯ ПРЕКРАЩЕНИЯ ВОЛОНТЕРСКОЙ</w:t>
      </w:r>
    </w:p>
    <w:p>
      <w:pPr>
        <w:pStyle w:val="2"/>
        <w:jc w:val="center"/>
      </w:pPr>
      <w:r>
        <w:rPr>
          <w:sz w:val="20"/>
        </w:rPr>
        <w:t xml:space="preserve">ДЕЯТЕЛЬНОСТИ НА ЭТИХ ТЕРРИТОРИЯХ И УВЕЧЬЕМ (РАНЕНИЕМ,</w:t>
      </w:r>
    </w:p>
    <w:p>
      <w:pPr>
        <w:pStyle w:val="2"/>
        <w:jc w:val="center"/>
      </w:pPr>
      <w:r>
        <w:rPr>
          <w:sz w:val="20"/>
        </w:rPr>
        <w:t xml:space="preserve">ТРАВМОЙ, 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функции, права и порядок организации деятельности на территории Костромской области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осуществляет свою деятельность во взаимодействии с федеральными органами исполнительной власти, федеральными государственными органами, исполнительными органами Костромской области, органами местного самоуправления муниципальных образований Костромской области, иными органами и организациями (далее -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 и Костромской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создается при комитете по делам молодежи Костромской области (далее - Комитет), расположенном по адресу: г. Кострома, ул. Калиновская, д. 38.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ФУНКЦИИ И ПРАВА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ходатайства и документы, направленные из Федерального агентства по делам молодежи для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причинно-следственная связь);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установлении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обеспечения своих функций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должностных лиц и специалистов (экспертов) органов и организаций, не входящих в состав Комиссии.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СОСТАВ КОМИССИИ И ПОРЯДОК ОРГАНИЗАЦИИ</w:t>
      </w:r>
    </w:p>
    <w:p>
      <w:pPr>
        <w:pStyle w:val="2"/>
        <w:jc w:val="center"/>
      </w:pPr>
      <w:r>
        <w:rPr>
          <w:sz w:val="20"/>
        </w:rPr>
        <w:t xml:space="preserve">ЕЕ ДЕЯТЕЛЬНОСТИ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Комиссии, экспертные и аналитические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созыве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повестку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членам Комиссии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Комиссии исполняет обязанности председателя Комиссии в период его отсутствия (командировка, болезнь, отпуск).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Ответственный секретарь Комиссии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и организацию созыва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решений, принятых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текущих вопросов деятельности Комиссии,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работе Комиссии, осуществляет документационное обеспечение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повестке дня, дате, времени, месте и способе проведения заседания Комиссии не менее чем за три дня до даты ее заседания, а также обеспечивает членов Комиссии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регистрацию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выполнение поручений, данных председателем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Комиссии осуществляют свою деятельность на безвозмездной основе. Члены Комиссии обладают равными правами при обсуждении рассматриваемых на заседании Комиссии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вправе вносить предложения по вопросам, относящимся к компетенции Комиссии, а также выполняют поручения председателя Комиссии, связанные с осуществлением деятельности в качестве члена Комиссии.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установления причинно-следственной связи Комиссия рассматривает поступившие из Федерального агентства по делам молодежи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ходатайство об установлении соответствующей причинно-следственной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медицинского заключения, подтверждающего ранение, травму, контузию волонтера, с указанием места, времени и причины получения ранения, травмы, контузии;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полномочия представителя Федерального агентства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свидетельства о смерти волонтера;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выписок из протокола (карты) патолого-анатомического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медицинские документы или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рассмотрения Комиссией ходатайства и документов, указанных в </w:t>
      </w:r>
      <w:hyperlink w:history="0" w:anchor="P89" w:tooltip="12. Для установления причинно-следственной связи Комиссия рассматривает поступившие из Федерального агентства по делам молодежи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не должен превышать 15 календарных дней с даты регистрации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Комиссии органами и организациями не должен превышать 5 календарных дней с даты регистрации запроса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рассмотрения Комиссией ходатайства и документов, указанных в </w:t>
      </w:r>
      <w:hyperlink w:history="0" w:anchor="P89" w:tooltip="12. Для установления причинно-следственной связи Комиссия рассматривает поступившие из Федерального агентства по делам молодежи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протоколом, содержащим принятые решения, который подписывается председателем Комиссии (или его заместителем в случае отсутствия председателя Комиссии) и всеми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заключением Комиссии о причинно-следственной связи, которое подписывается председателем Комиссии (или его заместителем в случае отсутствия председателя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w:anchor="P127" w:tooltip="                               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причинно-следственной связи составляется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Подписанное заключение о причинно-следственной связи направляется в Федеральное агентство по делам молодежи посредством почтовой связи не позднее 3-го рабочего дня с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Организационное, правовое и материально-техническое обеспечение деятельности Комиссии осуществляется Комитетом и департаментом здравоохранения Костромской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комиссии по установлению</w:t>
      </w:r>
    </w:p>
    <w:p>
      <w:pPr>
        <w:pStyle w:val="0"/>
        <w:jc w:val="right"/>
      </w:pPr>
      <w:r>
        <w:rPr>
          <w:sz w:val="20"/>
        </w:rPr>
        <w:t xml:space="preserve">причинно-следственной связи между</w:t>
      </w:r>
    </w:p>
    <w:p>
      <w:pPr>
        <w:pStyle w:val="0"/>
        <w:jc w:val="right"/>
      </w:pPr>
      <w:r>
        <w:rPr>
          <w:sz w:val="20"/>
        </w:rPr>
        <w:t xml:space="preserve">смертью волонтеров, осуществлявших</w:t>
      </w:r>
    </w:p>
    <w:p>
      <w:pPr>
        <w:pStyle w:val="0"/>
        <w:jc w:val="right"/>
      </w:pPr>
      <w:r>
        <w:rPr>
          <w:sz w:val="20"/>
        </w:rPr>
        <w:t xml:space="preserve">свою деятельность 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 Херсонской</w:t>
      </w:r>
    </w:p>
    <w:p>
      <w:pPr>
        <w:pStyle w:val="0"/>
        <w:jc w:val="right"/>
      </w:pPr>
      <w:r>
        <w:rPr>
          <w:sz w:val="20"/>
        </w:rPr>
        <w:t xml:space="preserve">области, до истечения 1 года со дня</w:t>
      </w:r>
    </w:p>
    <w:p>
      <w:pPr>
        <w:pStyle w:val="0"/>
        <w:jc w:val="right"/>
      </w:pPr>
      <w:r>
        <w:rPr>
          <w:sz w:val="20"/>
        </w:rPr>
        <w:t xml:space="preserve">прекращения волонтерской деятельности</w:t>
      </w:r>
    </w:p>
    <w:p>
      <w:pPr>
        <w:pStyle w:val="0"/>
        <w:jc w:val="right"/>
      </w:pPr>
      <w:r>
        <w:rPr>
          <w:sz w:val="20"/>
        </w:rPr>
        <w:t xml:space="preserve">на этих территориях и увечьем</w:t>
      </w:r>
    </w:p>
    <w:p>
      <w:pPr>
        <w:pStyle w:val="0"/>
        <w:jc w:val="right"/>
      </w:pPr>
      <w:r>
        <w:rPr>
          <w:sz w:val="20"/>
        </w:rPr>
        <w:t xml:space="preserve">(ранением, травмой, контузией) или</w:t>
      </w:r>
    </w:p>
    <w:p>
      <w:pPr>
        <w:pStyle w:val="0"/>
        <w:jc w:val="right"/>
      </w:pPr>
      <w:r>
        <w:rPr>
          <w:sz w:val="20"/>
        </w:rPr>
        <w:t xml:space="preserve">заболеванием, полученными ими при ее</w:t>
      </w:r>
    </w:p>
    <w:p>
      <w:pPr>
        <w:pStyle w:val="0"/>
        <w:jc w:val="right"/>
      </w:pPr>
      <w:r>
        <w:rPr>
          <w:sz w:val="20"/>
        </w:rPr>
        <w:t xml:space="preserve">осуществлении на указанных территориях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</w:r>
    </w:p>
    <w:bookmarkStart w:id="127" w:name="P127"/>
    <w:bookmarkEnd w:id="127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о причинно-следственной связи между смертью волонтера</w:t>
      </w:r>
    </w:p>
    <w:p>
      <w:pPr>
        <w:pStyle w:val="1"/>
        <w:jc w:val="both"/>
      </w:pPr>
      <w:r>
        <w:rPr>
          <w:sz w:val="20"/>
        </w:rPr>
        <w:t xml:space="preserve">        и увечьем (ранением, травмой, контузией) или заболеванием,</w:t>
      </w:r>
    </w:p>
    <w:p>
      <w:pPr>
        <w:pStyle w:val="1"/>
        <w:jc w:val="both"/>
      </w:pPr>
      <w:r>
        <w:rPr>
          <w:sz w:val="20"/>
        </w:rPr>
        <w:t xml:space="preserve">           полученным волонтером при осуществлении волонтерской</w:t>
      </w:r>
    </w:p>
    <w:p>
      <w:pPr>
        <w:pStyle w:val="1"/>
        <w:jc w:val="both"/>
      </w:pPr>
      <w:r>
        <w:rPr>
          <w:sz w:val="20"/>
        </w:rPr>
        <w:t xml:space="preserve">         деятельности на территориях Донецкой Народной Республики,</w:t>
      </w:r>
    </w:p>
    <w:p>
      <w:pPr>
        <w:pStyle w:val="1"/>
        <w:jc w:val="both"/>
      </w:pPr>
      <w:r>
        <w:rPr>
          <w:sz w:val="20"/>
        </w:rPr>
        <w:t xml:space="preserve">            Луганской Народной Республики, Запорожской области</w:t>
      </w:r>
    </w:p>
    <w:p>
      <w:pPr>
        <w:pStyle w:val="1"/>
        <w:jc w:val="both"/>
      </w:pPr>
      <w:r>
        <w:rPr>
          <w:sz w:val="20"/>
        </w:rPr>
        <w:t xml:space="preserve">           и Херсонской области, в случае если смерть волонтера</w:t>
      </w:r>
    </w:p>
    <w:p>
      <w:pPr>
        <w:pStyle w:val="1"/>
        <w:jc w:val="both"/>
      </w:pPr>
      <w:r>
        <w:rPr>
          <w:sz w:val="20"/>
        </w:rPr>
        <w:t xml:space="preserve">             наступила до истечения 1 года со дня прекращения</w:t>
      </w:r>
    </w:p>
    <w:p>
      <w:pPr>
        <w:pStyle w:val="1"/>
        <w:jc w:val="both"/>
      </w:pPr>
      <w:r>
        <w:rPr>
          <w:sz w:val="20"/>
        </w:rPr>
        <w:t xml:space="preserve">               волонтерской деятельности на этих территориях</w:t>
      </w:r>
    </w:p>
    <w:p>
      <w:pPr>
        <w:pStyle w:val="1"/>
        <w:jc w:val="both"/>
      </w:pPr>
      <w:r>
        <w:rPr>
          <w:sz w:val="20"/>
        </w:rPr>
        <w:t xml:space="preserve">         вследствие полученного увечья (ранения, травмы, контузии)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Смерть волонтера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_______________________________________ года рождения, связана (не связана)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(увечьем (ранением, травмой, контузией) или заболеванием,</w:t>
      </w:r>
    </w:p>
    <w:p>
      <w:pPr>
        <w:pStyle w:val="1"/>
        <w:jc w:val="both"/>
      </w:pPr>
      <w:r>
        <w:rPr>
          <w:sz w:val="20"/>
        </w:rPr>
        <w:t xml:space="preserve">        полученными им при осуществлении волонтерской деятельности</w:t>
      </w:r>
    </w:p>
    <w:p>
      <w:pPr>
        <w:pStyle w:val="1"/>
        <w:jc w:val="both"/>
      </w:pPr>
      <w:r>
        <w:rPr>
          <w:sz w:val="20"/>
        </w:rPr>
        <w:t xml:space="preserve">          на территориях Донецкой Народной Республики, Луганской</w:t>
      </w:r>
    </w:p>
    <w:p>
      <w:pPr>
        <w:pStyle w:val="1"/>
        <w:jc w:val="both"/>
      </w:pPr>
      <w:r>
        <w:rPr>
          <w:sz w:val="20"/>
        </w:rPr>
        <w:t xml:space="preserve">          Народной Республики, Запорожской области или Херсонской</w:t>
      </w:r>
    </w:p>
    <w:p>
      <w:pPr>
        <w:pStyle w:val="1"/>
        <w:jc w:val="both"/>
      </w:pPr>
      <w:r>
        <w:rPr>
          <w:sz w:val="20"/>
        </w:rPr>
        <w:t xml:space="preserve">                      области (необходимое вписать))</w:t>
      </w:r>
    </w:p>
    <w:p>
      <w:pPr>
        <w:pStyle w:val="1"/>
        <w:jc w:val="both"/>
      </w:pPr>
      <w:r>
        <w:rPr>
          <w:sz w:val="20"/>
        </w:rPr>
        <w:t xml:space="preserve">что подтверждено медицинским заключением от ______________________________.</w:t>
      </w:r>
    </w:p>
    <w:p>
      <w:pPr>
        <w:pStyle w:val="1"/>
        <w:jc w:val="both"/>
      </w:pPr>
      <w:r>
        <w:rPr>
          <w:sz w:val="20"/>
        </w:rPr>
        <w:t xml:space="preserve">Основание: протокол комиссии от ____________________________ N ___________.</w:t>
      </w:r>
    </w:p>
    <w:p>
      <w:pPr>
        <w:pStyle w:val="1"/>
        <w:jc w:val="both"/>
      </w:pPr>
      <w:r>
        <w:rPr>
          <w:sz w:val="20"/>
        </w:rPr>
        <w:t xml:space="preserve">Дата выдачи заключения 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комиссии ___________________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(расшифровка подписи)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апреля 2023 г. N 71</w:t>
      </w:r>
    </w:p>
    <w:p>
      <w:pPr>
        <w:pStyle w:val="0"/>
        <w:jc w:val="center"/>
      </w:pPr>
      <w:r>
        <w:rPr>
          <w:sz w:val="20"/>
        </w:rPr>
      </w:r>
    </w:p>
    <w:bookmarkStart w:id="166" w:name="P166"/>
    <w:bookmarkEnd w:id="16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УСТАНОВЛЕНИЮ ПРИЧИННО-СЛЕДСТВЕННОЙ СВЯЗИ</w:t>
      </w:r>
    </w:p>
    <w:p>
      <w:pPr>
        <w:pStyle w:val="2"/>
        <w:jc w:val="center"/>
      </w:pPr>
      <w:r>
        <w:rPr>
          <w:sz w:val="20"/>
        </w:rPr>
        <w:t xml:space="preserve">МЕЖДУ СМЕРТЬЮ ВОЛОНТЕРОВ, ОСУЩЕСТВЛЯВШИХ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ТЕРРИТОРИЯХ ДОНЕЦКОЙ НАРОДНОЙ РЕСПУБЛИКИ, ЛУГАНСКОЙ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ЗАПОРОЖСКОЙ ОБЛАСТИ И ХЕРСОНСКОЙ</w:t>
      </w:r>
    </w:p>
    <w:p>
      <w:pPr>
        <w:pStyle w:val="2"/>
        <w:jc w:val="center"/>
      </w:pPr>
      <w:r>
        <w:rPr>
          <w:sz w:val="20"/>
        </w:rPr>
        <w:t xml:space="preserve">ОБЛАСТИ, ДО ИСТЕЧЕНИЯ 1 ГОДА СО ДНЯ ПРЕКРАЩЕНИЯ ВОЛОНТЕРСКОЙ</w:t>
      </w:r>
    </w:p>
    <w:p>
      <w:pPr>
        <w:pStyle w:val="2"/>
        <w:jc w:val="center"/>
      </w:pPr>
      <w:r>
        <w:rPr>
          <w:sz w:val="20"/>
        </w:rPr>
        <w:t xml:space="preserve">ДЕЯТЕЛЬНОСТИ НА ЭТИХ ТЕРРИТОРИЯХ И УВЕЧЬЕМ (РАНЕНИЕМ,</w:t>
      </w:r>
    </w:p>
    <w:p>
      <w:pPr>
        <w:pStyle w:val="2"/>
        <w:jc w:val="center"/>
      </w:pPr>
      <w:r>
        <w:rPr>
          <w:sz w:val="20"/>
        </w:rPr>
        <w:t xml:space="preserve">ТРАВМОЙ, 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567"/>
        <w:gridCol w:w="566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области, заместитель председателя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области, ответственный секретарь комиссии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- эксперт отдела страхования профессиональных рисков Отделения фонда пенсионного и социального страхования Российской Федерации по Костромской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- главного эксперта по медико-социальной экспертизе ФКУ "Главное бюро медико-социальной экспертизы по Костромской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по труду и социальной защите населения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бюро ОГБУЗ "Костромское областное бюро судебно-медицинской экспертизы"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администрации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патолого-анатомическим отделением ОГБУЗ "Костромская областная клиническая больница имени Королева Е.И."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27.04.2023 N 71</w:t>
            <w:br/>
            <w:t>"Об образовании комиссии по установлению причинно-следс...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A68FFA92F02505B40A45E80BDD8DE62B793EC1DDDF1C84E333F819F93568A4A3FE3413EDEB1B00863EE15931EAE305BB3A744A7DDFF095D0MCN" TargetMode = "External"/>
	<Relationship Id="rId8" Type="http://schemas.openxmlformats.org/officeDocument/2006/relationships/hyperlink" Target="consultantplus://offline/ref=7BA68FFA92F02505B40A45E80BDD8DE62D7230C0DE894B86B266F61CF16532B4B5B73810F3EB1D168535B7D0M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27.04.2023 N 71
"Об образовании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</dc:title>
  <dcterms:created xsi:type="dcterms:W3CDTF">2023-06-12T13:12:03Z</dcterms:created>
</cp:coreProperties>
</file>