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01.04.2013 N 347-5-ЗКО</w:t>
              <w:br/>
              <w:t xml:space="preserve">(ред. от 26.04.2022)</w:t>
              <w:br/>
              <w:t xml:space="preserve">"Об участии граждан в охране общественного порядка на территории Костромской области"</w:t>
              <w:br/>
              <w:t xml:space="preserve">(принят Костромской областной Думой 21.03.2013)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апреля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347-5-ЗКО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УЧАСТИИ ГРАЖДАН В ОХРАНЕ ОБЩЕСТВЕННОГО</w:t>
      </w:r>
    </w:p>
    <w:p>
      <w:pPr>
        <w:pStyle w:val="2"/>
        <w:jc w:val="center"/>
      </w:pPr>
      <w:r>
        <w:rPr>
          <w:sz w:val="20"/>
        </w:rPr>
        <w:t xml:space="preserve">ПОРЯДКА НА ТЕРРИТОРИИ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21 марта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24.09.2014 </w:t>
            </w:r>
            <w:hyperlink w:history="0" r:id="rId7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      <w:r>
                <w:rPr>
                  <w:sz w:val="20"/>
                  <w:color w:val="0000ff"/>
                </w:rPr>
                <w:t xml:space="preserve">N 568-5-ЗКО</w:t>
              </w:r>
            </w:hyperlink>
            <w:r>
              <w:rPr>
                <w:sz w:val="20"/>
                <w:color w:val="392c69"/>
              </w:rPr>
              <w:t xml:space="preserve">, от 11.12.2014 </w:t>
            </w:r>
            <w:hyperlink w:history="0" r:id="rId8" w:tooltip="Закон Костромской области от 11.12.2014 N 615-5-ЗКО &quot;О внесении изменений в статью 7 Закона Костромской области &quot;Об участии граждан в охране общественного порядка на территории Костромской области&quot; (принят Костромской областной Думой 03.12.2014) {КонсультантПлюс}">
              <w:r>
                <w:rPr>
                  <w:sz w:val="20"/>
                  <w:color w:val="0000ff"/>
                </w:rPr>
                <w:t xml:space="preserve">N 615-5-ЗКО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24.10.2017 </w:t>
            </w:r>
            <w:hyperlink w:history="0" r:id="rId9" w:tooltip="Закон Костромской области от 24.10.2017 N 290-6-ЗКО &quot;О внесении изменения в статью 9 Закона Костромской области &quot;Об участии граждан в охране общественного порядка на территории Костромской области&quot; (принят Костромской областной Думой 20.10.2017) {КонсультантПлюс}">
              <w:r>
                <w:rPr>
                  <w:sz w:val="20"/>
                  <w:color w:val="0000ff"/>
                </w:rPr>
                <w:t xml:space="preserve">N 290-6-ЗКО</w:t>
              </w:r>
            </w:hyperlink>
            <w:r>
              <w:rPr>
                <w:sz w:val="20"/>
                <w:color w:val="392c69"/>
              </w:rPr>
              <w:t xml:space="preserve">, от 27.03.2018 </w:t>
            </w:r>
            <w:hyperlink w:history="0" r:id="rId10" w:tooltip="Закон Костромской области от 27.03.2018 N 363-6-ЗКО &quot;О внесении изменений в отдельные законодательные акты Костромской области в части информационного обеспечения предоставляемых населению Костромской области мер социальной защиты (поддержки), социальных услуг в рамках социального обслуживания и государственной социальной помощи, иных социальных гарантий&quot; (принят Костромской областной Думой 22.03.2018) {КонсультантПлюс}">
              <w:r>
                <w:rPr>
                  <w:sz w:val="20"/>
                  <w:color w:val="0000ff"/>
                </w:rPr>
                <w:t xml:space="preserve">N 363-6-ЗКО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1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      <w:r>
                <w:rPr>
                  <w:sz w:val="20"/>
                  <w:color w:val="0000ff"/>
                </w:rPr>
                <w:t xml:space="preserve">N 196-7-ЗКО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Предметом регулирования настоящего Закона являются общественные отношения, возникающие в связи с добровольным участием граждан Российской Федерации в охране общественного порядка на территории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24.09.2014 N 568-5-ЗКО)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настоящего Закона являются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w:history="0" r:id="rId15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Федеральный </w:t>
      </w:r>
      <w:hyperlink w:history="0" r:id="rId16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участии граждан в охране общественного порядка", </w:t>
      </w:r>
      <w:hyperlink w:history="0" r:id="rId17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6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24.09.2014 N 568-5-ЗКО)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3-4. Утратили силу. - </w:t>
      </w:r>
      <w:hyperlink w:history="0" r:id="rId19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24.09.2014 N 568-5-ЗКО.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Основные формы участия граждан в охране общественного порядка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24.09.2014 N 568-5-ЗКО)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участвуют в охране общественного порядка в следующих основных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органам внутренних дел (полиции) и иным правоохранительным органам;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граждан в поиске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внештатное сотрудничество с полицией;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граждан в деятельности общественных объединений правоохранительной направленности, в том числе создание и организация деятельности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участвуют в охране общественного порядка в соответствии с Федеральным </w:t>
      </w:r>
      <w:hyperlink w:history="0" r:id="rId2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и с учетом положений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22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24.09.2014 N 568-5-ЗКО.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Создание и организация деятельности народных дружин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24.09.2014 N 568-5-ЗКО)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Народные дружины могут участвовать в охране общественного порядка только после внесения их в региональный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Народные дружины действуют в соответствии с Федеральным </w:t>
      </w:r>
      <w:hyperlink w:history="0" r:id="rId24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настоящим Законом, иными нормативными правовыми актами Костромской области, муниципальными нормативными правовыми актами, а также уставом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Народные дружины решают стоящие перед ними задачи во взаимодействии с органами государственной власти Костромской области, органами местного самоуправления, органами внутренних дел (полицией) и иными правоохранительными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остромской области от 11.12.2014 N 615-5-ЗКО &quot;О внесении изменений в статью 7 Закона Костромской области &quot;Об участии граждан в охране общественного порядка на территории Костромской области&quot; (принят Костромской областной Думой 0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11.12.2014 N 615-5-ЗКО)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взаимодействия и координации деятельности народных дружин администрацией Костромской области, органами местного самоуправления могут создаваться координирующие органы - штабы народных дружин, которые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штаба народных дружин осуществляет руководитель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штаба народных дружин проводятся по мере необходимости, но не реже 1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штаба народных дружин носят рекомендательный характер и оформляются протокольно.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штаба народных дружин Костромской области (далее - областной штаб народных дружин) включаются представители исполнительных органов Костромской области, а также по согласованию представители иных государственных органов Костромской области, органов внутренних дел (полиции) и иных правоохранительных органов, общественных объединений правоохранительной направленности и иные заинтересованные лица.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11.12.2014 </w:t>
      </w:r>
      <w:hyperlink w:history="0" r:id="rId26" w:tooltip="Закон Костромской области от 11.12.2014 N 615-5-ЗКО &quot;О внесении изменений в статью 7 Закона Костромской области &quot;Об участии граждан в охране общественного порядка на территории Костромской области&quot; (принят Костромской областной Думой 03.12.2014) {КонсультантПлюс}">
        <w:r>
          <w:rPr>
            <w:sz w:val="20"/>
            <w:color w:val="0000ff"/>
          </w:rPr>
          <w:t xml:space="preserve">N 615-5-ЗКО</w:t>
        </w:r>
      </w:hyperlink>
      <w:r>
        <w:rPr>
          <w:sz w:val="20"/>
        </w:rPr>
        <w:t xml:space="preserve">, от 26.04.2022 </w:t>
      </w:r>
      <w:hyperlink w:history="0" r:id="rId27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N 196-7-ЗКО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областного штаба народных дружин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штабов народных дружин, созданных в Костромской области, с органами государственной власти, органами местного самоуправления, органами внутренних дел (полицией) и иными правоохранительными органами по вопросам реализации государственной политики в сфере охраны общественного порядка,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обобщение и анализ практики положительного опыта народных дружин, созданных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областного штаба народных дружин утверждается администрацией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состав штаба народных дружин, созданных в муниципальном образовании Костромской области, включаются представители органов местного самоуправления, а также по согласованию представители органов внутренних дел (полиции) и иных правоохранительных органов, общественных объединений правоохранительной направленности и иные заинтересованные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остромской области от 11.12.2014 N 615-5-ЗКО &quot;О внесении изменений в статью 7 Закона Костромской области &quot;Об участии граждан в охране общественного порядка на территории Костромской области&quot; (принят Костромской областной Думой 0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11.12.2014 N 615-5-ЗКО)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штаба народных дружин, созданных в муниципальном образовании Костромской области,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руководство народными дружинами, созданными в муниципальном образовании Костромской области, и координация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с органами государственной власти, органами местного самоуправления, органами внутренних дел (полицией) и иными правоохранительными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обобщение и анализ информации о деятельности народных дружин, созданных в муниципальном образовании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внедрение в практику положительного опыта работы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штаба народных дружин, созданных в муниципальном образовании Костромской области, утверждается органом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Народные дружинники при участии в охране общественного порядка должны иметь при себе удостоверение народного дружинника (далее - удостоверение) и использовать отличительную символику народного дружинника (нарукавную повязку народного дружинника). Образцы удостоверения народного дружинника и нарукавной повязки народного дружинника приведены в </w:t>
      </w:r>
      <w:hyperlink w:history="0" w:anchor="P127" w:tooltip="Приложение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Удостоверение оформляется, выдается и уничтожается командиром народной дружины или лицом, его замещающим в соответствии с уставом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выдается сроком на три года и подлежит продлению на тот же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выдается народному дружиннику под роспись. Выданные удостоверения регистрируются в книге учета удостоверений народного дружинника, которая должна быть пронумерована, прошнурована, скреплена подписью командира народной дружины и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утраты или порчи удостоверения лицо, его получившее, обязано подать заявление о выдаче нового удостоверения с указанием причин утери (порчи). В случае порчи удостоверения, прекращения деятельности в народной дружине, смены места жительства народный дружинник обязан сдать удостоверение командиру народной дружины или лицу, его замещающему в соответствии с уставом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Факты утраты удостоверения, выдачи нового удостоверения, сдачи удостоверения в случае его порчи или прекращения деятельности в народной дружине отражаются в книге учета удостоверений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Запрещается использование удостоверения и нарукавной повязки народного дружинника во время, не связанное с участием в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Утратила силу. - </w:t>
      </w:r>
      <w:hyperlink w:history="0" r:id="rId29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24.09.2014 N 568-5-ЗКО.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Льготы и компенсации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24.09.2014 N 568-5-ЗКО)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1. Народным дружинникам, получившим в результате участия в проводимых органами внутренних дел (полицией) или иными правоохранительными органами мероприятиях по охране общественного порядка вред здоровью, с учетом степени тяжести вреда выплачивается компенсация: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получения легкого вреда здоровью - в размере 5 000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получения вреда здоровью средней степени тяжести или тяжкого вреда - в размере 10 000 рублей.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1" w:tooltip="Закон Костромской области от 24.10.2017 N 290-6-ЗКО &quot;О внесении изменения в статью 9 Закона Костромской области &quot;Об участии граждан в охране общественного порядка на территории Костромской области&quot; (принят Костромской областной Думой 20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24.10.2017 N 290-6-ЗКО)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гибели народного дружинника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членам семьи погибшего выплачивается компенсация в сумме 100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Компенсации, установленные </w:t>
      </w:r>
      <w:hyperlink w:history="0" w:anchor="P83" w:tooltip="1. Народным дружинникам, получившим в результате участия в проводимых органами внутренних дел (полицией) или иными правоохранительными органами мероприятиях по охране общественного порядка вред здоровью, с учетом степени тяжести вреда выплачивается компенсация: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87" w:tooltip="2. В случае гибели народного дружинник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членам семьи погибшего выплачивается компенсация в сумме 100 тысяч рублей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выплачиваются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Льготы и (или) компенсации, установленные органами местного самоуправления, выплачиваются за счет средств местного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Народный дружинник, один из членов семьи погибшего народного дружинника обращаются за предоставлением льгот и (или) компенсаций соответственно в уполномоченный администрацией Костромской области орган исполнительной власти Костромской области, орган местного самоуправления.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компенсаций, установленных </w:t>
      </w:r>
      <w:hyperlink w:history="0" w:anchor="P83" w:tooltip="1. Народным дружинникам, получившим в результате участия в проводимых органами внутренних дел (полицией) или иными правоохранительными органами мероприятиях по охране общественного порядка вред здоровью, с учетом степени тяжести вреда выплачивается компенсация: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87" w:tooltip="2. В случае гибели народного дружинник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членам семьи погибшего выплачивается компенсация в сумме 100 тысяч рублей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осуществляется на основании заявления и документов, перечень которых устанавливается администрацией Костромской области.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иных льгот и (или) компенсаций осуществляется на основании заявления и документов, перечень которых устанавливается органом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заявителя заявление о предоставлении льгот и (или) компенсаций представляется посредством личного обращения либо направления по почте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льгот и (или) компенсаций и прилагаемые к нему документы принимаются и регистрируются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не превышающий десяти рабочих дней со дня приема заявления и прилагаемых к нему документов, принимается решение о предоставлении льгот и (или) компенсаций либо об отказе в предоставлении льгот и (или) компенсаций.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принятия решения об отказе в предоставлении льгот и (или) компенсаций, в течение пяти рабочих дней со дня принятия такого решения направляется народному дружиннику либо члену семьи погибшего народного дружинника уведомление об отказе с указанием причин отказа и разъяснением порядка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льгот и (или) компенсаций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 в полном объеме документов, указанных в </w:t>
      </w:r>
      <w:hyperlink w:history="0" w:anchor="P91" w:tooltip="Предоставление компенсаций, установленных частями 1 и 2 настоящей статьи, осуществляется на основании заявления и документов, перечень которых устанавливается администрацией Костромской области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92" w:tooltip="Предоставление иных льгот и (или) компенсаций осуществляется на основании заявления и документов, перечень которых устанавливается органом местного самоуправления.">
        <w:r>
          <w:rPr>
            <w:sz w:val="20"/>
            <w:color w:val="0000ff"/>
          </w:rPr>
          <w:t xml:space="preserve">третьем части 4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заявителя требованиям, установленным </w:t>
      </w:r>
      <w:hyperlink w:history="0" w:anchor="P83" w:tooltip="1. Народным дружинникам, получившим в результате участия в проводимых органами внутренних дел (полицией) или иными правоохранительными органами мероприятиях по охране общественного порядка вред здоровью, с учетом степени тяжести вреда выплачивается компенсация: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87" w:tooltip="2. В случае гибели народного дружинник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членам семьи погибшего выплачивается компенсация в сумме 100 тысяч рублей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нормативным правовым актом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устранения причин отказа в предоставлении льгот и (или) компенсации народный дружинник, член семьи погибшего народного дружинника вправе повторно обратиться в уполномоченный орган исполнительной власти Костромской области, орган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действия (бездействие) уполномоченного органа исполнительной власти Костромской области, органов местного самоуправления, их должностных лиц могут быть обжалованы в администрацию Костромской области, главе муниципального образования и (или)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принятия решения о предоставлении льгот и (или) компенсаций их перечисление народному дружиннику, члену семьи погибшего народного дружинника осуществляется на счет, открытый в кредитной организации, или через филиал Федерального государственного унитарного предприятия "Почта России" - Федеральной почтовой связи Костромской области -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Компенсация, причитавшаяся народному дружиннику и не полученная им при жизни, наследуется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назначении компенсаций, установленных </w:t>
      </w:r>
      <w:hyperlink w:history="0" w:anchor="P83" w:tooltip="1. Народным дружинникам, получившим в результате участия в проводимых органами внутренних дел (полицией) или иными правоохранительными органами мероприятиях по охране общественного порядка вред здоровью, с учетом степени тяжести вреда выплачивается компенсация: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w:anchor="P87" w:tooltip="2. В случае гибели народного дружинник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членам семьи погибшего выплачивается компенсация в сумме 100 тысяч рублей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w:history="0" r:id="rId32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8 введена </w:t>
      </w:r>
      <w:hyperlink w:history="0" r:id="rId33" w:tooltip="Закон Костромской области от 27.03.2018 N 363-6-ЗКО &quot;О внесении изменений в отдельные законодательные акты Костромской области в части информационного обеспечения предоставляемых населению Костромской области мер социальной защиты (поддержки), социальных услуг в рамках социального обслуживания и государственной социальной помощи, иных социальных гарантий&quot; (принят Костромской областной Думой 22.03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27.03.2018 N 363-6-ЗКО)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Формы поощрения граждан, участвующих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Костромской области, органы местного самоуправления могут использовать различные формы поощрения граждан, активно участвующих в охране общественного порядка, в том числе объявление благодарности, награждение ценным подарком, награждение почетной грамотой.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особые заслуги в охране общественного порядка, проявленные при этом личное мужество и героизм граждане, участвующие в охране общественного порядка, могут быть представлены в установленном порядке к награждению государственными наградами Российской Федерации, наградами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</w:pPr>
      <w:r>
        <w:rPr>
          <w:sz w:val="20"/>
        </w:rPr>
        <w:t xml:space="preserve">1 апреля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347-5-ЗКО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27" w:name="P127"/>
    <w:bookmarkEnd w:id="127"/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Костромской области</w:t>
      </w:r>
    </w:p>
    <w:p>
      <w:pPr>
        <w:pStyle w:val="0"/>
        <w:jc w:val="right"/>
      </w:pPr>
      <w:r>
        <w:rPr>
          <w:sz w:val="20"/>
        </w:rPr>
        <w:t xml:space="preserve">"Об участии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</w:t>
      </w:r>
    </w:p>
    <w:p>
      <w:pPr>
        <w:pStyle w:val="0"/>
        <w:jc w:val="right"/>
      </w:pPr>
      <w:r>
        <w:rPr>
          <w:sz w:val="20"/>
        </w:rPr>
        <w:t xml:space="preserve">на территории Костромской</w:t>
      </w:r>
    </w:p>
    <w:p>
      <w:pPr>
        <w:pStyle w:val="0"/>
        <w:jc w:val="right"/>
      </w:pPr>
      <w:r>
        <w:rPr>
          <w:sz w:val="20"/>
        </w:rPr>
        <w:t xml:space="preserve">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4" w:tooltip="Закон Костромской области от 24.09.2014 N 568-5-ЗКО &quot;О внесении изменений в Закон Костромской области &quot;Об участии граждан в охране общественного порядка на территории Костромской области&quot; (принят Костромской областной Думой 18.09.201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Костромской области от 24.09.2014 N 568-5-ЗКО)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Образец</w:t>
      </w:r>
    </w:p>
    <w:p>
      <w:pPr>
        <w:pStyle w:val="2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бланка 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народного дружинника изготавливается на картонной основе в обложке из кожзаменителя вишневого и (или) темно-бордового цвета. На лицевой внешней стороне обложки имеется надпись "УДОСТОВЕРЕНИЕ НАРОДНОГО ДРУЖИННИКА", выполненная тиснением фольгой золотого цвета. Размер развернутого удостоверения 180 x 65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внутренние стороны бланка вклеиваются вкладыши из плотной белой бумаги.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Вкладыш на левой стороне имеет: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верхней части надпись в одну строку "НАРОДНАЯ ДРУЖИНА",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левой части место для цветной фотографии без уголка размером 3 x 4 см,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правой части надпись: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"Действительно до "___" 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Продлено до "___" 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___________/_______________/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(подпись, Ф.И.О. продлившего)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Продлено до "___" 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__________/________________/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(подпись, Ф.И.О. продлившего)",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где в строках "_________/________________/ (подпись, Ф.И.О. продлившего)" проставляется подпись, фамилия и инициалы лица, продлившего срок действия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Вкладыш на правой стороне имеет: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верхней части по центру надпись "Удостоверение N", под ней - фамилия, имя, отчество (в именительном падеже) лица, которому выдается удостоверение,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надпись "является членом народной дружины в границах территории",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нижней части: должность, фамилия, инициалы лица, выдавшего удостоверение, его подпись, печать.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Образец</w:t>
      </w:r>
    </w:p>
    <w:p>
      <w:pPr>
        <w:pStyle w:val="2"/>
        <w:jc w:val="center"/>
      </w:pPr>
      <w:r>
        <w:rPr>
          <w:sz w:val="20"/>
        </w:rPr>
        <w:t xml:space="preserve">нарукавной повязки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нарукавной повязки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Нарукавная повязка народного дружинника изготавливается из ткани или синтетического нетканого материала бордового цвета. Размер основного поля нарукавной повязки народного дружинника 400 мм на 120 мм с надписью "ДРУЖИННИК". Надпись "ДРУЖИННИК" желтого цвета. Размер букв надписи "ДРУЖИННИК" составляет 30 мм. Крепление нарукавной повязки народного дружинника предусматривается произвольное.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01.04.2013 N 347-5-ЗКО</w:t>
            <w:br/>
            <w:t>(ред. от 26.04.2022)</w:t>
            <w:br/>
            <w:t>"Об участии граждан в охране общественного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46AD371FB8C42372CD5612AAC80C5B99DC3A3AB785CDC68CC72D5E2E4A5EDC5541453E093CBD82FE56D3CECB5BAC728F1C3B78B42A7505835F91tBh1I" TargetMode = "External"/>
	<Relationship Id="rId8" Type="http://schemas.openxmlformats.org/officeDocument/2006/relationships/hyperlink" Target="consultantplus://offline/ref=6046AD371FB8C42372CD5612AAC80C5B99DC3A3AB784CFC58AC72D5E2E4A5EDC5541453E093CBD82FE56D3CECB5BAC728F1C3B78B42A7505835F91tBh1I" TargetMode = "External"/>
	<Relationship Id="rId9" Type="http://schemas.openxmlformats.org/officeDocument/2006/relationships/hyperlink" Target="consultantplus://offline/ref=6046AD371FB8C42372CD5612AAC80C5B99DC3A3AB983C9C488C72D5E2E4A5EDC5541453E093CBD82FE56D3CECB5BAC728F1C3B78B42A7505835F91tBh1I" TargetMode = "External"/>
	<Relationship Id="rId10" Type="http://schemas.openxmlformats.org/officeDocument/2006/relationships/hyperlink" Target="consultantplus://offline/ref=6046AD371FB8C42372CD5612AAC80C5B99DC3A3AB984CECC8DC72D5E2E4A5EDC5541453E093CBD82FE57D3CFCB5BAC728F1C3B78B42A7505835F91tBh1I" TargetMode = "External"/>
	<Relationship Id="rId11" Type="http://schemas.openxmlformats.org/officeDocument/2006/relationships/hyperlink" Target="consultantplus://offline/ref=6046AD371FB8C42372CD5612AAC80C5B99DC3A3AB080CDC382CA7054261352DE524E1A290E75B183FE56D4CEC704A9679E443778AB3576199F5D93B1tEhAI" TargetMode = "External"/>
	<Relationship Id="rId12" Type="http://schemas.openxmlformats.org/officeDocument/2006/relationships/hyperlink" Target="consultantplus://offline/ref=6046AD371FB8C42372CD5612AAC80C5B99DC3A3AB785CDC68CC72D5E2E4A5EDC5541453E093CBD82FE56D3C1CB5BAC728F1C3B78B42A7505835F91tBh1I" TargetMode = "External"/>
	<Relationship Id="rId13" Type="http://schemas.openxmlformats.org/officeDocument/2006/relationships/hyperlink" Target="consultantplus://offline/ref=6046AD371FB8C42372CD481FBCA450509EDF6332BAD7909187CD780671130E9B0447107C5330BE9CFC56D1tChBI" TargetMode = "External"/>
	<Relationship Id="rId14" Type="http://schemas.openxmlformats.org/officeDocument/2006/relationships/hyperlink" Target="consultantplus://offline/ref=6046AD371FB8C42372CD481FBCA4505098D76033B288C793D69876037943548B120E1C7C4D31BC84F65D8798845AF037DB0F3B7BB4297719t8h3I" TargetMode = "External"/>
	<Relationship Id="rId15" Type="http://schemas.openxmlformats.org/officeDocument/2006/relationships/hyperlink" Target="consultantplus://offline/ref=6046AD371FB8C42372CD481FBCA4505098D56636B986C793D69876037943548B120E1C754C3AE8D3BA03DEC8C111FC34C4133A7BtAh8I" TargetMode = "External"/>
	<Relationship Id="rId16" Type="http://schemas.openxmlformats.org/officeDocument/2006/relationships/hyperlink" Target="consultantplus://offline/ref=6046AD371FB8C42372CD481FBCA4505098D56432B280C793D69876037943548B000E44704C30A283FC48D1C9C2t0hDI" TargetMode = "External"/>
	<Relationship Id="rId17" Type="http://schemas.openxmlformats.org/officeDocument/2006/relationships/hyperlink" Target="consultantplus://offline/ref=6046AD371FB8C42372CD5612AAC80C5B99DC3A3AB080CDC488C87054261352DE524E1A290E75B183FE56D3CDC604A9679E443778AB3576199F5D93B1tEhAI" TargetMode = "External"/>
	<Relationship Id="rId18" Type="http://schemas.openxmlformats.org/officeDocument/2006/relationships/hyperlink" Target="consultantplus://offline/ref=6046AD371FB8C42372CD5612AAC80C5B99DC3A3AB785CDC68CC72D5E2E4A5EDC5541453E093CBD82FE56D3C0CB5BAC728F1C3B78B42A7505835F91tBh1I" TargetMode = "External"/>
	<Relationship Id="rId19" Type="http://schemas.openxmlformats.org/officeDocument/2006/relationships/hyperlink" Target="consultantplus://offline/ref=6046AD371FB8C42372CD5612AAC80C5B99DC3A3AB785CDC68CC72D5E2E4A5EDC5541453E093CBD82FE56D2C9CB5BAC728F1C3B78B42A7505835F91tBh1I" TargetMode = "External"/>
	<Relationship Id="rId20" Type="http://schemas.openxmlformats.org/officeDocument/2006/relationships/hyperlink" Target="consultantplus://offline/ref=6046AD371FB8C42372CD5612AAC80C5B99DC3A3AB785CDC68CC72D5E2E4A5EDC5541453E093CBD82FE56D2C8CB5BAC728F1C3B78B42A7505835F91tBh1I" TargetMode = "External"/>
	<Relationship Id="rId21" Type="http://schemas.openxmlformats.org/officeDocument/2006/relationships/hyperlink" Target="consultantplus://offline/ref=6046AD371FB8C42372CD481FBCA4505098D56432B280C793D69876037943548B120E1C7C4D31BC87FF5D8798845AF037DB0F3B7BB4297719t8h3I" TargetMode = "External"/>
	<Relationship Id="rId22" Type="http://schemas.openxmlformats.org/officeDocument/2006/relationships/hyperlink" Target="consultantplus://offline/ref=6046AD371FB8C42372CD5612AAC80C5B99DC3A3AB785CDC68CC72D5E2E4A5EDC5541453E093CBD82FE56D2C0CB5BAC728F1C3B78B42A7505835F91tBh1I" TargetMode = "External"/>
	<Relationship Id="rId23" Type="http://schemas.openxmlformats.org/officeDocument/2006/relationships/hyperlink" Target="consultantplus://offline/ref=6046AD371FB8C42372CD5612AAC80C5B99DC3A3AB785CDC68CC72D5E2E4A5EDC5541453E093CBD82FE56D1C9CB5BAC728F1C3B78B42A7505835F91tBh1I" TargetMode = "External"/>
	<Relationship Id="rId24" Type="http://schemas.openxmlformats.org/officeDocument/2006/relationships/hyperlink" Target="consultantplus://offline/ref=6046AD371FB8C42372CD481FBCA4505098D56432B280C793D69876037943548B120E1C7C4D31BD81FE5D8798845AF037DB0F3B7BB4297719t8h3I" TargetMode = "External"/>
	<Relationship Id="rId25" Type="http://schemas.openxmlformats.org/officeDocument/2006/relationships/hyperlink" Target="consultantplus://offline/ref=6046AD371FB8C42372CD5612AAC80C5B99DC3A3AB784CFC58AC72D5E2E4A5EDC5541453E093CBD82FE56D3C1CB5BAC728F1C3B78B42A7505835F91tBh1I" TargetMode = "External"/>
	<Relationship Id="rId26" Type="http://schemas.openxmlformats.org/officeDocument/2006/relationships/hyperlink" Target="consultantplus://offline/ref=6046AD371FB8C42372CD5612AAC80C5B99DC3A3AB784CFC58AC72D5E2E4A5EDC5541453E093CBD82FE56D3C0CB5BAC728F1C3B78B42A7505835F91tBh1I" TargetMode = "External"/>
	<Relationship Id="rId27" Type="http://schemas.openxmlformats.org/officeDocument/2006/relationships/hyperlink" Target="consultantplus://offline/ref=6046AD371FB8C42372CD5612AAC80C5B99DC3A3AB080CDC382CA7054261352DE524E1A290E75B183FE56D4CEC904A9679E443778AB3576199F5D93B1tEhAI" TargetMode = "External"/>
	<Relationship Id="rId28" Type="http://schemas.openxmlformats.org/officeDocument/2006/relationships/hyperlink" Target="consultantplus://offline/ref=6046AD371FB8C42372CD5612AAC80C5B99DC3A3AB784CFC58AC72D5E2E4A5EDC5541453E093CBD82FE56D2C9CB5BAC728F1C3B78B42A7505835F91tBh1I" TargetMode = "External"/>
	<Relationship Id="rId29" Type="http://schemas.openxmlformats.org/officeDocument/2006/relationships/hyperlink" Target="consultantplus://offline/ref=6046AD371FB8C42372CD5612AAC80C5B99DC3A3AB785CDC68CC72D5E2E4A5EDC5541453E093CBD82FE56D6C8CB5BAC728F1C3B78B42A7505835F91tBh1I" TargetMode = "External"/>
	<Relationship Id="rId30" Type="http://schemas.openxmlformats.org/officeDocument/2006/relationships/hyperlink" Target="consultantplus://offline/ref=6046AD371FB8C42372CD5612AAC80C5B99DC3A3AB785CDC68CC72D5E2E4A5EDC5541453E093CBD82FE56D6CBCB5BAC728F1C3B78B42A7505835F91tBh1I" TargetMode = "External"/>
	<Relationship Id="rId31" Type="http://schemas.openxmlformats.org/officeDocument/2006/relationships/hyperlink" Target="consultantplus://offline/ref=6046AD371FB8C42372CD5612AAC80C5B99DC3A3AB983C9C488C72D5E2E4A5EDC5541453E093CBD82FE56D3CECB5BAC728F1C3B78B42A7505835F91tBh1I" TargetMode = "External"/>
	<Relationship Id="rId32" Type="http://schemas.openxmlformats.org/officeDocument/2006/relationships/hyperlink" Target="consultantplus://offline/ref=6046AD371FB8C42372CD481FBCA4505098D76C37B982C793D69876037943548B120E1C7F4D32B7D6AF1286C4C10EE337D80F3879A8t2h9I" TargetMode = "External"/>
	<Relationship Id="rId33" Type="http://schemas.openxmlformats.org/officeDocument/2006/relationships/hyperlink" Target="consultantplus://offline/ref=6046AD371FB8C42372CD5612AAC80C5B99DC3A3AB984CECC8DC72D5E2E4A5EDC5541453E093CBD82FE57D3CFCB5BAC728F1C3B78B42A7505835F91tBh1I" TargetMode = "External"/>
	<Relationship Id="rId34" Type="http://schemas.openxmlformats.org/officeDocument/2006/relationships/hyperlink" Target="consultantplus://offline/ref=6046AD371FB8C42372CD5612AAC80C5B99DC3A3AB785CDC68CC72D5E2E4A5EDC5541453E093CBD82FE56D4CACB5BAC728F1C3B78B42A7505835F91tBh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01.04.2013 N 347-5-ЗКО
(ред. от 26.04.2022)
"Об участии граждан в охране общественного порядка на территории Костромской области"
(принят Костромской областной Думой 21.03.2013)</dc:title>
  <dcterms:created xsi:type="dcterms:W3CDTF">2022-12-11T08:33:45Z</dcterms:created>
</cp:coreProperties>
</file>