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B9" w:rsidRDefault="008E45B9">
      <w:pPr>
        <w:widowControl w:val="0"/>
        <w:autoSpaceDE w:val="0"/>
        <w:autoSpaceDN w:val="0"/>
        <w:adjustRightInd w:val="0"/>
        <w:spacing w:after="0" w:line="240" w:lineRule="auto"/>
        <w:outlineLvl w:val="0"/>
        <w:rPr>
          <w:rFonts w:ascii="Calibri" w:hAnsi="Calibri" w:cs="Calibri"/>
        </w:rPr>
      </w:pPr>
    </w:p>
    <w:p w:rsidR="008E45B9" w:rsidRDefault="008E45B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ЗАКОНОДАТЕЛЬНОЕ СОБРАНИЕ КРАСНОДАРСКОГО КРАЯ</w:t>
      </w:r>
    </w:p>
    <w:p w:rsidR="008E45B9" w:rsidRDefault="008E45B9">
      <w:pPr>
        <w:widowControl w:val="0"/>
        <w:autoSpaceDE w:val="0"/>
        <w:autoSpaceDN w:val="0"/>
        <w:adjustRightInd w:val="0"/>
        <w:spacing w:after="0" w:line="240" w:lineRule="auto"/>
        <w:jc w:val="center"/>
        <w:rPr>
          <w:rFonts w:ascii="Calibri" w:hAnsi="Calibri" w:cs="Calibri"/>
          <w:b/>
          <w:bCs/>
        </w:rPr>
      </w:pP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апреля 2012 г. N 3213-П</w:t>
      </w:r>
    </w:p>
    <w:p w:rsidR="008E45B9" w:rsidRDefault="008E45B9">
      <w:pPr>
        <w:widowControl w:val="0"/>
        <w:autoSpaceDE w:val="0"/>
        <w:autoSpaceDN w:val="0"/>
        <w:adjustRightInd w:val="0"/>
        <w:spacing w:after="0" w:line="240" w:lineRule="auto"/>
        <w:jc w:val="center"/>
        <w:rPr>
          <w:rFonts w:ascii="Calibri" w:hAnsi="Calibri" w:cs="Calibri"/>
          <w:b/>
          <w:bCs/>
        </w:rPr>
      </w:pP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ОБЩЕСТВЕННОМ СОВЕТЕ ПРИ ЗАКОНОДАТЕЛЬНОМ СОБРАНИИ</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ПО ПРОБЛЕМАМ БАНКРОТСТВА ПРЕДПРИЯТИЙ</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КРАСНОДАРСКОГО КРАЯ</w:t>
      </w:r>
    </w:p>
    <w:p w:rsidR="008E45B9" w:rsidRDefault="008E45B9">
      <w:pPr>
        <w:widowControl w:val="0"/>
        <w:autoSpaceDE w:val="0"/>
        <w:autoSpaceDN w:val="0"/>
        <w:adjustRightInd w:val="0"/>
        <w:spacing w:after="0" w:line="240" w:lineRule="auto"/>
        <w:jc w:val="center"/>
        <w:rPr>
          <w:rFonts w:ascii="Calibri" w:hAnsi="Calibri" w:cs="Calibri"/>
        </w:rPr>
      </w:pPr>
    </w:p>
    <w:p w:rsidR="008E45B9" w:rsidRDefault="008E45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ЗС Краснодарского края</w:t>
      </w:r>
    </w:p>
    <w:p w:rsidR="008E45B9" w:rsidRDefault="008E45B9">
      <w:pPr>
        <w:widowControl w:val="0"/>
        <w:autoSpaceDE w:val="0"/>
        <w:autoSpaceDN w:val="0"/>
        <w:adjustRightInd w:val="0"/>
        <w:spacing w:after="0" w:line="240" w:lineRule="auto"/>
        <w:jc w:val="center"/>
        <w:rPr>
          <w:rFonts w:ascii="Calibri" w:hAnsi="Calibri" w:cs="Calibri"/>
        </w:rPr>
      </w:pPr>
      <w:r>
        <w:rPr>
          <w:rFonts w:ascii="Calibri" w:hAnsi="Calibri" w:cs="Calibri"/>
        </w:rPr>
        <w:t>от 24.05.2012 N 3296-П)</w:t>
      </w:r>
    </w:p>
    <w:p w:rsidR="008E45B9" w:rsidRDefault="008E45B9">
      <w:pPr>
        <w:widowControl w:val="0"/>
        <w:autoSpaceDE w:val="0"/>
        <w:autoSpaceDN w:val="0"/>
        <w:adjustRightInd w:val="0"/>
        <w:spacing w:after="0" w:line="240" w:lineRule="auto"/>
        <w:jc w:val="center"/>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Собрание Краснодарского края постановляет:</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Общественный совет при Законодательном Собрании Краснодарского края по проблемам банкротства предприятий на территории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4" w:history="1">
        <w:r>
          <w:rPr>
            <w:rFonts w:ascii="Calibri" w:hAnsi="Calibri" w:cs="Calibri"/>
            <w:color w:val="0000FF"/>
          </w:rPr>
          <w:t>Положение</w:t>
        </w:r>
      </w:hyperlink>
      <w:r>
        <w:rPr>
          <w:rFonts w:ascii="Calibri" w:hAnsi="Calibri" w:cs="Calibri"/>
        </w:rPr>
        <w:t xml:space="preserve"> об Общественном совете при Законодательном Собрании Краснодарского края по проблемам банкротства предприятий на территории Краснодарского края (приложение 1).</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23" w:history="1">
        <w:r>
          <w:rPr>
            <w:rFonts w:ascii="Calibri" w:hAnsi="Calibri" w:cs="Calibri"/>
            <w:color w:val="0000FF"/>
          </w:rPr>
          <w:t>состав</w:t>
        </w:r>
      </w:hyperlink>
      <w:r>
        <w:rPr>
          <w:rFonts w:ascii="Calibri" w:hAnsi="Calibri" w:cs="Calibri"/>
        </w:rPr>
        <w:t xml:space="preserve"> Общественного совета при Законодательном Собрании Краснодарского края по проблемам банкротства предприятий на территории Краснодарского края (приложение 2).</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Законодательного Собрания Краснодарского края от 25 мая 2005 года N 1496-П "Об Общественном совете при Законодательном Собрании Краснодарского края по проблемам банкротства сельскохозяйственных предприятий на территории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принятия.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постановления возложить на комитет Законодательного Собрания Краснодарского края по экономической политике, предпринимательству, финансовым рынкам и внешнеэкономическим связям.</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Краснодарского края</w:t>
      </w: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В.А.БЕКЕТОВ</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Краснодарского края</w:t>
      </w: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от 18 апреля 2012 г. N 3213-П</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ПОЛОЖЕНИЕ</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ОБЩЕСТВЕННОМ СОВЕТЕ ПРИ ЗАКОНОДАТЕЛЬНОМ СОБРАНИИ</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ПО ПРОБЛЕМАМ БАНКРОТСТВА ПРЕДПРИЯТИЙ</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совет при Законодательном Собрании Краснодарского края по проблемам банкротства предприятий на территории Краснодарского края (далее - Общественный совет) создается в целях:</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осуществления мер в пределах предоставленных законодательством Российской Федерации полномочий по предупреждению несостоятельности (банкротства) предприятий на территории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изучения существующего порядка и условий проведения специально уполномоченными органами процедур банкротства предприятий, в том числе деятельности арбитражных управляющих и саморегулируемых организаций арбитражных управляющих, осуществляющих свою деятельность на территории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взаимодействия с территориальными подразделениями федеральных органов государственной власти, органами государственной власти Краснодарского края, иными государственными органами и общественными объединениями.</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совет является совещательным и экспертно-консультативным органом, осуществляющим изучение и обсуждение проблемы банкротства предприятий на территории Краснодарского края, а также внесение предложений по их решению на общественных началах.</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Основные цели и задачи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и задачами Общественного совета являются: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взаимодействия и достижение согласованности в деятельности территориальных органов (подразделений) федеральных органов государственной власти, органов государственной власти Краснодарского края, органов местного самоуправления в Краснодарском крае, иных государственных органов и общественных объединений в вопросах проведения процедур банкротства и иных отношениях, возникающих при неспособности предприятия-должника удовлетворить требования кредиторов, а также контроль за обеспечением сохранности имущества данных предприятий в соответствии с требованиями федерального законодательства о несостоятельности (банкротстве);</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изучение и мониторинг проблем производственного, экономического и финансового состояния предприятий Краснодарского края, причин и мотивов возникновения их несостоятельности (банкротства) и утраты способности к расширенному воспроизводству;</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специально уполномоченными органами существующего порядка и условий проведения процедур банкротства предприятий, в том числе деятельности арбитражных управляющих и саморегулируемых организаций арбитражных управляющих, утверждаемых арбитражным судом для проведения процедур банкротства указанных предприятий;</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рекомендательных решений по восстановлению платежеспособности предприятия-должника в целях предотвращения его банкротства с предложением мер досудебной санации и (или) инвестиционных мер со стороны органов государственной власти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взаимосвязи Общественного совета с федеральными органами государственной власти и органами государственной власти Краснодарского края, иными государственными органами и общественными объединениями, уполномоченными выявлять признаки преднамеренного и фиктивного банкротства, принимать меры по защите имущества предприятий, находящихся в процедуре банкротства;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выработка рекомендаций и подготовка предложений по формированию приоритетных направлений в сфере совершенствования законодательной базы по делам несостоятельности (банкротства) для передачи их органам государственной власти Краснодарского края, органам местного самоуправления в Краснодарском крае;</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изучение мнения граждан о деятельности арбитражных управляющих и саморегулируемых организаций арбитражных управляющих, органов государственной власти Краснодарского края и органов местного самоуправления в Краснодарском крае в сфере реализации законодательства Российской Федерации о банкротстве.</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Правовая основа деятельности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совет руководствуется в своей деятельности в соответствии с </w:t>
      </w:r>
      <w:hyperlink r:id="rId6"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 несостоятельности (банкротстве)", </w:t>
      </w:r>
      <w:hyperlink r:id="rId8" w:history="1">
        <w:r>
          <w:rPr>
            <w:rFonts w:ascii="Calibri" w:hAnsi="Calibri" w:cs="Calibri"/>
            <w:color w:val="0000FF"/>
          </w:rPr>
          <w:t>Уставом</w:t>
        </w:r>
      </w:hyperlink>
      <w:r>
        <w:rPr>
          <w:rFonts w:ascii="Calibri" w:hAnsi="Calibri" w:cs="Calibri"/>
        </w:rPr>
        <w:t xml:space="preserve"> </w:t>
      </w:r>
      <w:r>
        <w:rPr>
          <w:rFonts w:ascii="Calibri" w:hAnsi="Calibri" w:cs="Calibri"/>
        </w:rPr>
        <w:lastRenderedPageBreak/>
        <w:t xml:space="preserve">Краснодарского края, </w:t>
      </w:r>
      <w:hyperlink r:id="rId9" w:history="1">
        <w:r>
          <w:rPr>
            <w:rFonts w:ascii="Calibri" w:hAnsi="Calibri" w:cs="Calibri"/>
            <w:color w:val="0000FF"/>
          </w:rPr>
          <w:t>Законом</w:t>
        </w:r>
      </w:hyperlink>
      <w:r>
        <w:rPr>
          <w:rFonts w:ascii="Calibri" w:hAnsi="Calibri" w:cs="Calibri"/>
        </w:rPr>
        <w:t xml:space="preserve"> Краснодарского края "О Законодательном Собрании Краснодарского края", настоящим Положением, а также иными нормативными правовыми актами Российской Федерации.</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Состав и порядок формирования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bookmarkStart w:id="1" w:name="Par64"/>
      <w:bookmarkEnd w:id="1"/>
      <w:r>
        <w:rPr>
          <w:rFonts w:ascii="Calibri" w:hAnsi="Calibri" w:cs="Calibri"/>
        </w:rPr>
        <w:t>1. Общественный совет образуется на добровольной основе путем делегирования в его состав представителей:</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Законодательного Собрания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исполнительных органов государственной власти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территориальных органов и подразделений федеральных органов государственной власти;</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органов государственной власти Российской Федерации;</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общественных организаций и объединений, учрежденных и зарегистрированных в соответствии с законодательством Российской Федерации;</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совещательных и консультативных органов при органах местного самоуправления в Краснодарском крае.</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состав Общественного совета осуществляется на основании предложений органов, организаций и объединений, определенных в </w:t>
      </w:r>
      <w:hyperlink w:anchor="Par64" w:history="1">
        <w:r>
          <w:rPr>
            <w:rFonts w:ascii="Calibri" w:hAnsi="Calibri" w:cs="Calibri"/>
            <w:color w:val="0000FF"/>
          </w:rPr>
          <w:t>пункте 1</w:t>
        </w:r>
      </w:hyperlink>
      <w:r>
        <w:rPr>
          <w:rFonts w:ascii="Calibri" w:hAnsi="Calibri" w:cs="Calibri"/>
        </w:rPr>
        <w:t xml:space="preserve"> данного раздела, по согласованию с Законодательным Собранием Краснодарского края с последующим утверждением членов Общественного совета на пленарном заседании Законодательного Собрания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Общественного совета на первом заседании по рекомендации председателя Законодательного Собрания Краснодарского края избирают председателя, заместителя председателя и секретаря Общественного совета, работающих на общественных началах.</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Общественного совета может пересматриваться на ежегодном итоговом заседании или при необходимости.</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Общественного совета организует работу Общественного совета, в том числе определяет дату, время проведения заседания и формирует проект повестки дня заседаний Общественного совета, созывает внеочередные заседания Общественного совета, распределяет обязанности между заместителем председателя и секретарем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Структура и порядок деятельности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совет формируется и действует в пределах полномочий очередного созыва Законодательного Собрания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Основной формой деятельности Общественного совета является заседание Общественного совета, которое проводится по мере необходимости, но не реже одного раза в квартал.</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Очередные заседания Общественного совета созываются его председателем.</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Внеочередные заседания Общественного совета созываются по инициативе председателя Законодательного Собрания Краснодарского края, депутата (депутатов) Законодательного Собрания Краснодарского края или по требованию не менее чем одной трети от списочного состава членов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Общественного совета ведет председатель Общественного совета, а в его отсутствие - заместитель председателя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Заседание Общественного совета считается правомочным, если на нем присутствует не менее половины списочного состава членов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заседаниях Общественного совета могут присутствовать приглашенные лица.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Предложения по повестке дня следующего заседания Общественного совета формируются в конце каждого текущего заседания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Организационно-техническое обеспечение работы Общественного совета осуществляется аппаратом Законодательного Собрания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Освещение деятельности Общественного совета в средствах массовой информации </w:t>
      </w:r>
      <w:r>
        <w:rPr>
          <w:rFonts w:ascii="Calibri" w:hAnsi="Calibri" w:cs="Calibri"/>
        </w:rPr>
        <w:lastRenderedPageBreak/>
        <w:t>обеспечивается Законодательным Собранием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составе Общественного совета могут образовываться комиссии и рабочие группы из числа его членов с привлечением специалистов, экспертов по направлениям деятельности Общественного совета и представителей иных государственных органов и общественных объединений, не входящих в состав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Решения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Общественного совета принимаются открытым голосованием большинством голосов его членов, присутствующих на заседании, с обязательным отражением мнения меньшинства в протоколе заседания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Общественного совета подписываются председательствующим на заседании Общественного совета и секретарем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Общественного совета носят рекомендательный характер и принимаются в форме заключений, предложений и обращений.</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Полномочия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имеет право:</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взаимодействовать в рамках своей компетенции с федеральными органами государственной власти, органами государственной власти Краснодарского края, органами местного самоуправления в Краснодарском крае, судебными органами и иными организациями, осуществляющими свою деятельность в сфере несостоятельности (банкротства) предприятий на территории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выявлять проблемы по процедурам банкротства предприятий со стороны органов государственной власти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на заседаниях Законодательного Собрания Краснодарского края, участвовать в работе комитетов Законодательного Собрания Краснодарского края, разрабатывать предложения о совершенствовании законодательства Российской Федерации по вопросам проведения процедур банкротства предприятий;</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организовывать пленарные совещания, заседания, семинары, конференции, иные мероприятия в рамках своей компетенции по проблемам банкротства предприятий на территории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обсуждать ситуацию и предлагать решения по вопросам, затрагивающим причины и проблемы неспособности физических и юридических лиц удовлетворить требования кредиторов по денежным обязательствам или исполнить обязанности по уплате обязательных платежей;</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совершенствовании механизма контроля за деятельностью на территории Краснодарского края арбитражных управляющих и саморегулируемых организаций арбитражных управляющих в соответствии с законодательством о банкротстве и уставами данных организаций;</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вправе проводить экспертизу нормативных правовых актов (их проектов) органов государственной власти Краснодарского края и органов местного самоуправления в Краснодарском крае;</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предложения по защите прав индивидуальных предпринимателей (личных подсобных хозяйств, крестьянских (фермерских) хозяйств) и юридических лиц при проведении процедуры банкротства;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приглашать руководителей территориальных органов (подразделений) федеральных органов государственной власти, органов государственной власти Краснодарского края, их структурных подразделений и органов местного самоуправления в Краснодарском крае для участия в заседаниях Общественного совета;</w:t>
      </w: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давать заключения о нарушениях законодательства Российской Федерации по вопросам банкротства со стороны арбитражных управляющих, саморегулируемых организаций арбитражных управляющих и направлять указанные заключения в компетентные органы государственной власти Краснодарского края и должностным лицам.</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8. Заключительное положение</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и дополнений в настоящее Положение производится в порядке, предусмотренном </w:t>
      </w:r>
      <w:hyperlink r:id="rId10" w:history="1">
        <w:r>
          <w:rPr>
            <w:rFonts w:ascii="Calibri" w:hAnsi="Calibri" w:cs="Calibri"/>
            <w:color w:val="0000FF"/>
          </w:rPr>
          <w:t>Регламентом</w:t>
        </w:r>
      </w:hyperlink>
      <w:r>
        <w:rPr>
          <w:rFonts w:ascii="Calibri" w:hAnsi="Calibri" w:cs="Calibri"/>
        </w:rPr>
        <w:t xml:space="preserve"> Законодательного Собрания Краснодарского края, утвержденным постановлением Законодательного Собрания Краснодарского края от 25 мая 2011 года N 2572-П "О Регламенте Законодательного Собрания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Краснодарского края</w:t>
      </w:r>
    </w:p>
    <w:p w:rsidR="008E45B9" w:rsidRDefault="008E45B9">
      <w:pPr>
        <w:widowControl w:val="0"/>
        <w:autoSpaceDE w:val="0"/>
        <w:autoSpaceDN w:val="0"/>
        <w:adjustRightInd w:val="0"/>
        <w:spacing w:after="0" w:line="240" w:lineRule="auto"/>
        <w:jc w:val="right"/>
        <w:rPr>
          <w:rFonts w:ascii="Calibri" w:hAnsi="Calibri" w:cs="Calibri"/>
        </w:rPr>
      </w:pPr>
      <w:r>
        <w:rPr>
          <w:rFonts w:ascii="Calibri" w:hAnsi="Calibri" w:cs="Calibri"/>
        </w:rPr>
        <w:t>от 18 апреля 2012 г. N 3213-П</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jc w:val="center"/>
        <w:rPr>
          <w:rFonts w:ascii="Calibri" w:hAnsi="Calibri" w:cs="Calibri"/>
          <w:b/>
          <w:bCs/>
        </w:rPr>
      </w:pPr>
      <w:bookmarkStart w:id="2" w:name="Par123"/>
      <w:bookmarkEnd w:id="2"/>
      <w:r>
        <w:rPr>
          <w:rFonts w:ascii="Calibri" w:hAnsi="Calibri" w:cs="Calibri"/>
          <w:b/>
          <w:bCs/>
        </w:rPr>
        <w:t>СОСТАВ</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СОВЕТА ПРИ ЗАКОНОДАТЕЛЬНОМ СОБРАНИИ</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ПО ПРОБЛЕМАМ БАНКРОТСТВА ПРЕДПРИЯТИЙ</w:t>
      </w:r>
    </w:p>
    <w:p w:rsidR="008E45B9" w:rsidRDefault="008E45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КРАСНОДАРСКОГО КРАЯ</w:t>
      </w:r>
    </w:p>
    <w:p w:rsidR="008E45B9" w:rsidRDefault="008E45B9">
      <w:pPr>
        <w:widowControl w:val="0"/>
        <w:autoSpaceDE w:val="0"/>
        <w:autoSpaceDN w:val="0"/>
        <w:adjustRightInd w:val="0"/>
        <w:spacing w:after="0" w:line="240" w:lineRule="auto"/>
        <w:jc w:val="center"/>
        <w:rPr>
          <w:rFonts w:ascii="Calibri" w:hAnsi="Calibri" w:cs="Calibri"/>
        </w:rPr>
      </w:pPr>
    </w:p>
    <w:p w:rsidR="008E45B9" w:rsidRDefault="008E45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ЗС Краснодарского края</w:t>
      </w:r>
    </w:p>
    <w:p w:rsidR="008E45B9" w:rsidRDefault="008E45B9">
      <w:pPr>
        <w:widowControl w:val="0"/>
        <w:autoSpaceDE w:val="0"/>
        <w:autoSpaceDN w:val="0"/>
        <w:adjustRightInd w:val="0"/>
        <w:spacing w:after="0" w:line="240" w:lineRule="auto"/>
        <w:jc w:val="center"/>
        <w:rPr>
          <w:rFonts w:ascii="Calibri" w:hAnsi="Calibri" w:cs="Calibri"/>
        </w:rPr>
      </w:pPr>
      <w:r>
        <w:rPr>
          <w:rFonts w:ascii="Calibri" w:hAnsi="Calibri" w:cs="Calibri"/>
        </w:rPr>
        <w:t>от 24.05.2012 N 3296-П)</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1. Курдюк              - заместитель председателя Законодательного Собрания</w:t>
      </w:r>
    </w:p>
    <w:p w:rsidR="008E45B9" w:rsidRDefault="008E45B9">
      <w:pPr>
        <w:pStyle w:val="ConsPlusCell"/>
        <w:rPr>
          <w:rFonts w:ascii="Courier New" w:hAnsi="Courier New" w:cs="Courier New"/>
          <w:sz w:val="20"/>
          <w:szCs w:val="20"/>
        </w:rPr>
      </w:pPr>
      <w:r>
        <w:rPr>
          <w:rFonts w:ascii="Courier New" w:hAnsi="Courier New" w:cs="Courier New"/>
          <w:sz w:val="20"/>
          <w:szCs w:val="20"/>
        </w:rPr>
        <w:t>Петр Михайлович          Краснодарского    края  -  председатель   комитета</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Законодательного Собрания Краснодарского  края  по</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вопросам  законности,  правопорядка   и   правовой</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защиты граждан;</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2. Кравченко           - заместитель председателя Законодательного Собрания</w:t>
      </w:r>
    </w:p>
    <w:p w:rsidR="008E45B9" w:rsidRDefault="008E45B9">
      <w:pPr>
        <w:pStyle w:val="ConsPlusCell"/>
        <w:rPr>
          <w:rFonts w:ascii="Courier New" w:hAnsi="Courier New" w:cs="Courier New"/>
          <w:sz w:val="20"/>
          <w:szCs w:val="20"/>
        </w:rPr>
      </w:pPr>
      <w:r>
        <w:rPr>
          <w:rFonts w:ascii="Courier New" w:hAnsi="Courier New" w:cs="Courier New"/>
          <w:sz w:val="20"/>
          <w:szCs w:val="20"/>
        </w:rPr>
        <w:t>Николай Петрович         Краснодарского   края  -  председатель    комитета</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Законодательного Собрания Краснодарского  края  по</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экономической    политике,    предпринимательству,</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финансовым рынкам и внешнеэкономическим связям;</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3. Тимченко            - председатель  комитета  Законодательного  Собрания</w:t>
      </w:r>
    </w:p>
    <w:p w:rsidR="008E45B9" w:rsidRDefault="008E45B9">
      <w:pPr>
        <w:pStyle w:val="ConsPlusCell"/>
        <w:rPr>
          <w:rFonts w:ascii="Courier New" w:hAnsi="Courier New" w:cs="Courier New"/>
          <w:sz w:val="20"/>
          <w:szCs w:val="20"/>
        </w:rPr>
      </w:pPr>
      <w:r>
        <w:rPr>
          <w:rFonts w:ascii="Courier New" w:hAnsi="Courier New" w:cs="Courier New"/>
          <w:sz w:val="20"/>
          <w:szCs w:val="20"/>
        </w:rPr>
        <w:t>Сергей Александрович     Краснодарского края по  вопросам  имущественных  и</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земельных отношений;</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4. Прокопенко          - первый    заместитель    председателя     комитета</w:t>
      </w:r>
    </w:p>
    <w:p w:rsidR="008E45B9" w:rsidRDefault="008E45B9">
      <w:pPr>
        <w:pStyle w:val="ConsPlusCell"/>
        <w:rPr>
          <w:rFonts w:ascii="Courier New" w:hAnsi="Courier New" w:cs="Courier New"/>
          <w:sz w:val="20"/>
          <w:szCs w:val="20"/>
        </w:rPr>
      </w:pPr>
      <w:r>
        <w:rPr>
          <w:rFonts w:ascii="Courier New" w:hAnsi="Courier New" w:cs="Courier New"/>
          <w:sz w:val="20"/>
          <w:szCs w:val="20"/>
        </w:rPr>
        <w:t>Валерий Васильевич       Законодательного Собрания Краснодарского  края  по</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вопросам  аграрной  политики  и   потребительского</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рынка - председатель   подкомитета   по   вопросам</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развития виноградарства и виноделия,  садоводства,</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овощеводства, переработки плодов и овощей;</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5. Артеменков            заместитель  руководителя  Управления  Федеральной</w:t>
      </w:r>
    </w:p>
    <w:p w:rsidR="008E45B9" w:rsidRDefault="008E45B9">
      <w:pPr>
        <w:pStyle w:val="ConsPlusCell"/>
        <w:rPr>
          <w:rFonts w:ascii="Courier New" w:hAnsi="Courier New" w:cs="Courier New"/>
          <w:sz w:val="20"/>
          <w:szCs w:val="20"/>
        </w:rPr>
      </w:pPr>
      <w:r>
        <w:rPr>
          <w:rFonts w:ascii="Courier New" w:hAnsi="Courier New" w:cs="Courier New"/>
          <w:sz w:val="20"/>
          <w:szCs w:val="20"/>
        </w:rPr>
        <w:t>Евгений Федорович        налоговой   службы   Российской    Федерации    по</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Краснодарскому краю;</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6. Ныренкова           - заместитель  руководителя  Управления  Федеральной</w:t>
      </w:r>
    </w:p>
    <w:p w:rsidR="008E45B9" w:rsidRDefault="008E45B9">
      <w:pPr>
        <w:pStyle w:val="ConsPlusCell"/>
        <w:rPr>
          <w:rFonts w:ascii="Courier New" w:hAnsi="Courier New" w:cs="Courier New"/>
          <w:sz w:val="20"/>
          <w:szCs w:val="20"/>
        </w:rPr>
      </w:pPr>
      <w:r>
        <w:rPr>
          <w:rFonts w:ascii="Courier New" w:hAnsi="Courier New" w:cs="Courier New"/>
          <w:sz w:val="20"/>
          <w:szCs w:val="20"/>
        </w:rPr>
        <w:t>Марина Юрьевна           службы судебных приставов по  Краснодарскому  краю</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 заместитель главного судебного пристава;</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7. Шутов               - руководитель    департамента    по     финансовому</w:t>
      </w:r>
    </w:p>
    <w:p w:rsidR="008E45B9" w:rsidRDefault="008E45B9">
      <w:pPr>
        <w:pStyle w:val="ConsPlusCell"/>
        <w:rPr>
          <w:rFonts w:ascii="Courier New" w:hAnsi="Courier New" w:cs="Courier New"/>
          <w:sz w:val="20"/>
          <w:szCs w:val="20"/>
        </w:rPr>
      </w:pPr>
      <w:r>
        <w:rPr>
          <w:rFonts w:ascii="Courier New" w:hAnsi="Courier New" w:cs="Courier New"/>
          <w:sz w:val="20"/>
          <w:szCs w:val="20"/>
        </w:rPr>
        <w:t>Олег Леонтьевич          оздоровлению Краснодарского края;</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8. Глазунов            - начальник   отделения   по    пресечению    фактов</w:t>
      </w:r>
    </w:p>
    <w:p w:rsidR="008E45B9" w:rsidRDefault="008E45B9">
      <w:pPr>
        <w:pStyle w:val="ConsPlusCell"/>
        <w:rPr>
          <w:rFonts w:ascii="Courier New" w:hAnsi="Courier New" w:cs="Courier New"/>
          <w:sz w:val="20"/>
          <w:szCs w:val="20"/>
        </w:rPr>
      </w:pPr>
      <w:r>
        <w:rPr>
          <w:rFonts w:ascii="Courier New" w:hAnsi="Courier New" w:cs="Courier New"/>
          <w:sz w:val="20"/>
          <w:szCs w:val="20"/>
        </w:rPr>
        <w:lastRenderedPageBreak/>
        <w:t>Александр Петрович       рейдерских   захватов    предприятий    Управления</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экономической   безопасности   и   противодействия</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коррупции  Главного  управления  МВД   России   по</w:t>
      </w:r>
    </w:p>
    <w:p w:rsidR="008E45B9" w:rsidRDefault="008E45B9">
      <w:pPr>
        <w:pStyle w:val="ConsPlusCell"/>
        <w:rPr>
          <w:rFonts w:ascii="Courier New" w:hAnsi="Courier New" w:cs="Courier New"/>
          <w:sz w:val="20"/>
          <w:szCs w:val="20"/>
        </w:rPr>
      </w:pPr>
      <w:r>
        <w:rPr>
          <w:rFonts w:ascii="Courier New" w:hAnsi="Courier New" w:cs="Courier New"/>
          <w:sz w:val="20"/>
          <w:szCs w:val="20"/>
        </w:rPr>
        <w:t xml:space="preserve">                         Краснодарскому краю;</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9. Полторацкая         - начальник   финансово-экономического    управления</w:t>
      </w:r>
    </w:p>
    <w:p w:rsidR="008E45B9" w:rsidRDefault="008E45B9">
      <w:pPr>
        <w:pStyle w:val="ConsPlusCell"/>
        <w:rPr>
          <w:rFonts w:ascii="Courier New" w:hAnsi="Courier New" w:cs="Courier New"/>
          <w:sz w:val="20"/>
          <w:szCs w:val="20"/>
        </w:rPr>
      </w:pPr>
      <w:r>
        <w:rPr>
          <w:rFonts w:ascii="Courier New" w:hAnsi="Courier New" w:cs="Courier New"/>
          <w:sz w:val="20"/>
          <w:szCs w:val="20"/>
        </w:rPr>
        <w:t>Вера Васильевна          Законодательного Собрания Краснодарского края;</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10. Зорина             - начальник информационно-аналитического  управления</w:t>
      </w:r>
    </w:p>
    <w:p w:rsidR="008E45B9" w:rsidRDefault="008E45B9">
      <w:pPr>
        <w:pStyle w:val="ConsPlusCell"/>
        <w:rPr>
          <w:rFonts w:ascii="Courier New" w:hAnsi="Courier New" w:cs="Courier New"/>
          <w:sz w:val="20"/>
          <w:szCs w:val="20"/>
        </w:rPr>
      </w:pPr>
      <w:r>
        <w:rPr>
          <w:rFonts w:ascii="Courier New" w:hAnsi="Courier New" w:cs="Courier New"/>
          <w:sz w:val="20"/>
          <w:szCs w:val="20"/>
        </w:rPr>
        <w:t>Людмила Владимировна     Законодательного Собрания Краснодарского края;</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11. Горбань            - начальник  правового  управления  Законодательного</w:t>
      </w:r>
    </w:p>
    <w:p w:rsidR="008E45B9" w:rsidRDefault="008E45B9">
      <w:pPr>
        <w:pStyle w:val="ConsPlusCell"/>
        <w:rPr>
          <w:rFonts w:ascii="Courier New" w:hAnsi="Courier New" w:cs="Courier New"/>
          <w:sz w:val="20"/>
          <w:szCs w:val="20"/>
        </w:rPr>
      </w:pPr>
      <w:r>
        <w:rPr>
          <w:rFonts w:ascii="Courier New" w:hAnsi="Courier New" w:cs="Courier New"/>
          <w:sz w:val="20"/>
          <w:szCs w:val="20"/>
        </w:rPr>
        <w:t>Андрей Евгеньевич        Собрания Краснодарского края;</w:t>
      </w:r>
    </w:p>
    <w:p w:rsidR="008E45B9" w:rsidRDefault="008E45B9">
      <w:pPr>
        <w:pStyle w:val="ConsPlusCell"/>
        <w:rPr>
          <w:rFonts w:ascii="Courier New" w:hAnsi="Courier New" w:cs="Courier New"/>
          <w:sz w:val="20"/>
          <w:szCs w:val="20"/>
        </w:rPr>
      </w:pPr>
    </w:p>
    <w:p w:rsidR="008E45B9" w:rsidRDefault="008E45B9">
      <w:pPr>
        <w:pStyle w:val="ConsPlusCell"/>
        <w:rPr>
          <w:rFonts w:ascii="Courier New" w:hAnsi="Courier New" w:cs="Courier New"/>
          <w:sz w:val="20"/>
          <w:szCs w:val="20"/>
        </w:rPr>
      </w:pPr>
      <w:r>
        <w:rPr>
          <w:rFonts w:ascii="Courier New" w:hAnsi="Courier New" w:cs="Courier New"/>
          <w:sz w:val="20"/>
          <w:szCs w:val="20"/>
        </w:rPr>
        <w:t>12. Ткаченко           - председатель      Торгово-промышленной      палаты</w:t>
      </w:r>
    </w:p>
    <w:p w:rsidR="008E45B9" w:rsidRDefault="008E45B9">
      <w:pPr>
        <w:pStyle w:val="ConsPlusCell"/>
        <w:rPr>
          <w:rFonts w:ascii="Courier New" w:hAnsi="Courier New" w:cs="Courier New"/>
          <w:sz w:val="20"/>
          <w:szCs w:val="20"/>
        </w:rPr>
      </w:pPr>
      <w:r>
        <w:rPr>
          <w:rFonts w:ascii="Courier New" w:hAnsi="Courier New" w:cs="Courier New"/>
          <w:sz w:val="20"/>
          <w:szCs w:val="20"/>
        </w:rPr>
        <w:t>Юрий Николаевич          Краснодарского края.</w:t>
      </w: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autoSpaceDE w:val="0"/>
        <w:autoSpaceDN w:val="0"/>
        <w:adjustRightInd w:val="0"/>
        <w:spacing w:after="0" w:line="240" w:lineRule="auto"/>
        <w:ind w:firstLine="540"/>
        <w:jc w:val="both"/>
        <w:rPr>
          <w:rFonts w:ascii="Calibri" w:hAnsi="Calibri" w:cs="Calibri"/>
        </w:rPr>
      </w:pPr>
    </w:p>
    <w:p w:rsidR="008E45B9" w:rsidRDefault="008E45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566F" w:rsidRDefault="001C566F"/>
    <w:sectPr w:rsidR="001C566F" w:rsidSect="00410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5B9"/>
    <w:rsid w:val="001C566F"/>
    <w:rsid w:val="008E4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E45B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641732A8579D969536128058C0F8AE292B507379ACA6EA9426E8C97498226kDz4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E1641732A8579D969537F2513E05080E49BE90C369AC139F71D35D1C0k4z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1641732A8579D969537F2513E05080E791EC0F34C4963BA6483BkDz4L" TargetMode="External"/><Relationship Id="rId11" Type="http://schemas.openxmlformats.org/officeDocument/2006/relationships/hyperlink" Target="consultantplus://offline/ref=0E1641732A8579D969536128058C0F8AE292B5073694CA66AE426E8C97498226D4E8A1CA253C8EC3EEA984kAz8L" TargetMode="External"/><Relationship Id="rId5" Type="http://schemas.openxmlformats.org/officeDocument/2006/relationships/hyperlink" Target="consultantplus://offline/ref=0E1641732A8579D969536128058C0F8AE292B5073B92CA68A3426E8C97498226kDz4L" TargetMode="External"/><Relationship Id="rId10" Type="http://schemas.openxmlformats.org/officeDocument/2006/relationships/hyperlink" Target="consultantplus://offline/ref=0E1641732A8579D969536128058C0F8AE292B5073690C367AE426E8C97498226D4E8A1CA253C8EC3EEA985kAz8L" TargetMode="External"/><Relationship Id="rId4" Type="http://schemas.openxmlformats.org/officeDocument/2006/relationships/hyperlink" Target="consultantplus://offline/ref=0E1641732A8579D969536128058C0F8AE292B5073694CA66AE426E8C97498226D4E8A1CA253C8EC3EEA984kAz8L" TargetMode="External"/><Relationship Id="rId9" Type="http://schemas.openxmlformats.org/officeDocument/2006/relationships/hyperlink" Target="consultantplus://offline/ref=0E1641732A8579D969536128058C0F8AE292B5073B9AC266A2426E8C97498226kD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2543</Words>
  <Characters>14497</Characters>
  <Application>Microsoft Office Word</Application>
  <DocSecurity>0</DocSecurity>
  <Lines>120</Lines>
  <Paragraphs>34</Paragraphs>
  <ScaleCrop>false</ScaleCrop>
  <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2014-02-17T11:51:00Z</dcterms:created>
  <dcterms:modified xsi:type="dcterms:W3CDTF">2014-02-17T11:52:00Z</dcterms:modified>
</cp:coreProperties>
</file>